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XSpec="center" w:tblpY="2556"/>
        <w:tblW w:w="10065" w:type="dxa"/>
        <w:tblBorders>
          <w:top w:val="double" w:sz="4" w:space="0" w:color="548DD4" w:themeColor="text2" w:themeTint="99"/>
          <w:left w:val="double" w:sz="4" w:space="0" w:color="548DD4" w:themeColor="text2" w:themeTint="99"/>
          <w:bottom w:val="double" w:sz="4" w:space="0" w:color="548DD4" w:themeColor="text2" w:themeTint="99"/>
          <w:right w:val="double" w:sz="4" w:space="0" w:color="548DD4" w:themeColor="text2" w:themeTint="99"/>
          <w:insideH w:val="double" w:sz="4" w:space="0" w:color="548DD4" w:themeColor="text2" w:themeTint="99"/>
          <w:insideV w:val="double" w:sz="4" w:space="0" w:color="548DD4" w:themeColor="text2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6593"/>
        <w:gridCol w:w="1701"/>
      </w:tblGrid>
      <w:tr w:rsidR="009504E5" w:rsidRPr="004E6B93" w:rsidTr="00502765">
        <w:trPr>
          <w:trHeight w:val="712"/>
        </w:trPr>
        <w:tc>
          <w:tcPr>
            <w:tcW w:w="1771" w:type="dxa"/>
            <w:shd w:val="clear" w:color="auto" w:fill="C6D9F1" w:themeFill="text2" w:themeFillTint="33"/>
            <w:vAlign w:val="center"/>
          </w:tcPr>
          <w:p w:rsidR="009504E5" w:rsidRPr="004E6B93" w:rsidRDefault="009504E5" w:rsidP="00502765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bookmarkStart w:id="0" w:name="_Ref193779937"/>
            <w:r w:rsidRPr="004E6B93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Versión</w:t>
            </w:r>
          </w:p>
        </w:tc>
        <w:tc>
          <w:tcPr>
            <w:tcW w:w="6593" w:type="dxa"/>
            <w:shd w:val="clear" w:color="auto" w:fill="C6D9F1" w:themeFill="text2" w:themeFillTint="33"/>
            <w:vAlign w:val="center"/>
          </w:tcPr>
          <w:p w:rsidR="009504E5" w:rsidRPr="004E6B93" w:rsidRDefault="009504E5" w:rsidP="00502765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bookmarkStart w:id="1" w:name="_Descripción_de_los"/>
            <w:bookmarkEnd w:id="1"/>
            <w:r w:rsidRPr="004E6B93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 de Cambios al Documento</w:t>
            </w:r>
          </w:p>
        </w:tc>
        <w:tc>
          <w:tcPr>
            <w:tcW w:w="1701" w:type="dxa"/>
            <w:shd w:val="clear" w:color="auto" w:fill="C6D9F1" w:themeFill="text2" w:themeFillTint="33"/>
            <w:vAlign w:val="center"/>
          </w:tcPr>
          <w:p w:rsidR="009504E5" w:rsidRPr="004E6B93" w:rsidRDefault="009504E5" w:rsidP="00502765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bookmarkStart w:id="2" w:name="_Toc180298371"/>
            <w:r w:rsidRPr="004E6B93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 xml:space="preserve">Fecha </w:t>
            </w:r>
            <w:bookmarkEnd w:id="2"/>
          </w:p>
        </w:tc>
      </w:tr>
      <w:tr w:rsidR="009504E5" w:rsidRPr="004E6B93" w:rsidTr="00502765">
        <w:trPr>
          <w:trHeight w:val="235"/>
        </w:trPr>
        <w:tc>
          <w:tcPr>
            <w:tcW w:w="1771" w:type="dxa"/>
          </w:tcPr>
          <w:p w:rsidR="009504E5" w:rsidRPr="009504E5" w:rsidRDefault="009504E5" w:rsidP="00502765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6593" w:type="dxa"/>
          </w:tcPr>
          <w:p w:rsidR="009504E5" w:rsidRPr="009504E5" w:rsidRDefault="009504E5" w:rsidP="00502765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701" w:type="dxa"/>
          </w:tcPr>
          <w:p w:rsidR="009504E5" w:rsidRPr="009504E5" w:rsidRDefault="009504E5" w:rsidP="009504E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9504E5" w:rsidRPr="004E6B93" w:rsidTr="00502765">
        <w:trPr>
          <w:trHeight w:val="6018"/>
        </w:trPr>
        <w:tc>
          <w:tcPr>
            <w:tcW w:w="1771" w:type="dxa"/>
          </w:tcPr>
          <w:p w:rsidR="009504E5" w:rsidRPr="004E6B93" w:rsidRDefault="009504E5" w:rsidP="00502765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6593" w:type="dxa"/>
          </w:tcPr>
          <w:p w:rsidR="000864AF" w:rsidRDefault="000864AF" w:rsidP="00502765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0864AF" w:rsidRPr="000864AF" w:rsidRDefault="000864AF" w:rsidP="000864AF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0864AF" w:rsidRPr="000864AF" w:rsidRDefault="000864AF" w:rsidP="000864AF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0864AF" w:rsidRPr="000864AF" w:rsidRDefault="000864AF" w:rsidP="000864AF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0864AF" w:rsidRPr="000864AF" w:rsidRDefault="000864AF" w:rsidP="000864AF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0864AF" w:rsidRPr="000864AF" w:rsidRDefault="000864AF" w:rsidP="000864AF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0864AF" w:rsidRPr="000864AF" w:rsidRDefault="000864AF" w:rsidP="000864AF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0864AF" w:rsidRPr="000864AF" w:rsidRDefault="000864AF" w:rsidP="000864AF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0864AF" w:rsidRPr="000864AF" w:rsidRDefault="000864AF" w:rsidP="000864AF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0864AF" w:rsidRPr="000864AF" w:rsidRDefault="000864AF" w:rsidP="000864AF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0864AF" w:rsidRPr="000864AF" w:rsidRDefault="000864AF" w:rsidP="000864AF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0864AF" w:rsidRPr="000864AF" w:rsidRDefault="000864AF" w:rsidP="000864AF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0864AF" w:rsidRDefault="000864AF" w:rsidP="000864AF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9504E5" w:rsidRPr="000864AF" w:rsidRDefault="000864AF" w:rsidP="000864AF">
            <w:pPr>
              <w:tabs>
                <w:tab w:val="left" w:pos="2265"/>
              </w:tabs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ab/>
            </w:r>
          </w:p>
        </w:tc>
        <w:tc>
          <w:tcPr>
            <w:tcW w:w="1701" w:type="dxa"/>
          </w:tcPr>
          <w:p w:rsidR="009504E5" w:rsidRPr="004E6B93" w:rsidRDefault="009504E5" w:rsidP="00502765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</w:tr>
      <w:bookmarkEnd w:id="0"/>
    </w:tbl>
    <w:p w:rsidR="009504E5" w:rsidRDefault="009504E5" w:rsidP="00B6712B">
      <w:pPr>
        <w:jc w:val="center"/>
        <w:rPr>
          <w:rFonts w:ascii="Helvetica" w:hAnsi="Helvetica"/>
          <w:b/>
          <w:u w:val="single"/>
          <w:lang w:val="es-ES_tradnl" w:eastAsia="en-US"/>
        </w:rPr>
      </w:pPr>
    </w:p>
    <w:p w:rsidR="009504E5" w:rsidRDefault="009504E5" w:rsidP="00B6712B">
      <w:pPr>
        <w:jc w:val="center"/>
        <w:rPr>
          <w:rFonts w:ascii="Helvetica" w:hAnsi="Helvetica"/>
          <w:b/>
          <w:u w:val="single"/>
          <w:lang w:val="es-ES_tradnl" w:eastAsia="en-US"/>
        </w:rPr>
      </w:pPr>
    </w:p>
    <w:p w:rsidR="009504E5" w:rsidRDefault="009504E5" w:rsidP="00B6712B">
      <w:pPr>
        <w:jc w:val="center"/>
        <w:rPr>
          <w:rFonts w:ascii="Helvetica" w:hAnsi="Helvetica"/>
          <w:b/>
          <w:u w:val="single"/>
          <w:lang w:val="es-ES_tradnl" w:eastAsia="en-US"/>
        </w:rPr>
      </w:pPr>
    </w:p>
    <w:p w:rsidR="009504E5" w:rsidRDefault="009504E5" w:rsidP="00B6712B">
      <w:pPr>
        <w:jc w:val="center"/>
        <w:rPr>
          <w:rFonts w:ascii="Helvetica" w:hAnsi="Helvetica"/>
          <w:b/>
          <w:u w:val="single"/>
          <w:lang w:val="es-ES_tradnl" w:eastAsia="en-US"/>
        </w:rPr>
      </w:pPr>
    </w:p>
    <w:p w:rsidR="009504E5" w:rsidRDefault="009504E5" w:rsidP="00B6712B">
      <w:pPr>
        <w:jc w:val="center"/>
        <w:rPr>
          <w:rFonts w:ascii="Helvetica" w:hAnsi="Helvetica"/>
          <w:b/>
          <w:u w:val="single"/>
          <w:lang w:val="es-ES_tradnl" w:eastAsia="en-US"/>
        </w:rPr>
      </w:pPr>
    </w:p>
    <w:p w:rsidR="009504E5" w:rsidRDefault="009504E5" w:rsidP="00B6712B">
      <w:pPr>
        <w:jc w:val="center"/>
        <w:rPr>
          <w:rFonts w:ascii="Helvetica" w:hAnsi="Helvetica"/>
          <w:b/>
          <w:u w:val="single"/>
          <w:lang w:val="es-ES_tradnl" w:eastAsia="en-US"/>
        </w:rPr>
      </w:pPr>
    </w:p>
    <w:tbl>
      <w:tblPr>
        <w:tblW w:w="10206" w:type="dxa"/>
        <w:jc w:val="center"/>
        <w:tblBorders>
          <w:top w:val="double" w:sz="4" w:space="0" w:color="548DD4" w:themeColor="text2" w:themeTint="99"/>
          <w:left w:val="double" w:sz="4" w:space="0" w:color="548DD4" w:themeColor="text2" w:themeTint="99"/>
          <w:bottom w:val="double" w:sz="4" w:space="0" w:color="548DD4" w:themeColor="text2" w:themeTint="99"/>
          <w:right w:val="double" w:sz="4" w:space="0" w:color="548DD4" w:themeColor="text2" w:themeTint="99"/>
          <w:insideH w:val="double" w:sz="4" w:space="0" w:color="548DD4" w:themeColor="text2" w:themeTint="99"/>
          <w:insideV w:val="doub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9504E5" w:rsidRPr="004E6B93" w:rsidTr="00502765">
        <w:trPr>
          <w:jc w:val="center"/>
        </w:trPr>
        <w:tc>
          <w:tcPr>
            <w:tcW w:w="3402" w:type="dxa"/>
            <w:shd w:val="clear" w:color="auto" w:fill="8DB3E2" w:themeFill="text2" w:themeFillTint="66"/>
          </w:tcPr>
          <w:p w:rsidR="009504E5" w:rsidRPr="004E6B93" w:rsidRDefault="009504E5" w:rsidP="00502765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Elaborado por:</w:t>
            </w:r>
          </w:p>
        </w:tc>
        <w:tc>
          <w:tcPr>
            <w:tcW w:w="3402" w:type="dxa"/>
            <w:shd w:val="clear" w:color="auto" w:fill="8DB3E2" w:themeFill="text2" w:themeFillTint="66"/>
          </w:tcPr>
          <w:p w:rsidR="009504E5" w:rsidRPr="004E6B93" w:rsidRDefault="009504E5" w:rsidP="00502765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Revisado por:</w:t>
            </w:r>
          </w:p>
        </w:tc>
        <w:tc>
          <w:tcPr>
            <w:tcW w:w="3402" w:type="dxa"/>
            <w:shd w:val="clear" w:color="auto" w:fill="8DB3E2" w:themeFill="text2" w:themeFillTint="66"/>
          </w:tcPr>
          <w:p w:rsidR="009504E5" w:rsidRPr="004E6B93" w:rsidRDefault="009504E5" w:rsidP="00502765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Autorizado por:</w:t>
            </w:r>
          </w:p>
        </w:tc>
      </w:tr>
      <w:tr w:rsidR="009504E5" w:rsidRPr="004E6B93" w:rsidTr="00502765">
        <w:trPr>
          <w:jc w:val="center"/>
        </w:trPr>
        <w:tc>
          <w:tcPr>
            <w:tcW w:w="3402" w:type="dxa"/>
            <w:vAlign w:val="center"/>
          </w:tcPr>
          <w:p w:rsidR="009504E5" w:rsidRPr="004E6B93" w:rsidRDefault="009504E5" w:rsidP="00502765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</w:p>
        </w:tc>
        <w:tc>
          <w:tcPr>
            <w:tcW w:w="3402" w:type="dxa"/>
            <w:vAlign w:val="center"/>
          </w:tcPr>
          <w:p w:rsidR="009504E5" w:rsidRPr="004E6B93" w:rsidRDefault="009504E5" w:rsidP="00502765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</w:p>
        </w:tc>
        <w:tc>
          <w:tcPr>
            <w:tcW w:w="3402" w:type="dxa"/>
            <w:vAlign w:val="center"/>
          </w:tcPr>
          <w:p w:rsidR="009504E5" w:rsidRPr="004E6B93" w:rsidRDefault="009504E5" w:rsidP="00502765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</w:p>
        </w:tc>
      </w:tr>
      <w:tr w:rsidR="009504E5" w:rsidRPr="004E6B93" w:rsidTr="00502765">
        <w:trPr>
          <w:trHeight w:val="1395"/>
          <w:jc w:val="center"/>
        </w:trPr>
        <w:tc>
          <w:tcPr>
            <w:tcW w:w="3402" w:type="dxa"/>
          </w:tcPr>
          <w:p w:rsidR="009504E5" w:rsidRPr="004E6B93" w:rsidRDefault="009504E5" w:rsidP="00502765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</w:p>
          <w:p w:rsidR="009504E5" w:rsidRPr="004E6B93" w:rsidRDefault="009504E5" w:rsidP="00502765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</w:p>
        </w:tc>
        <w:tc>
          <w:tcPr>
            <w:tcW w:w="3402" w:type="dxa"/>
          </w:tcPr>
          <w:p w:rsidR="009504E5" w:rsidRPr="004E6B93" w:rsidRDefault="009504E5" w:rsidP="00502765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</w:p>
        </w:tc>
        <w:tc>
          <w:tcPr>
            <w:tcW w:w="3402" w:type="dxa"/>
          </w:tcPr>
          <w:p w:rsidR="009504E5" w:rsidRPr="004E6B93" w:rsidRDefault="009504E5" w:rsidP="00502765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</w:p>
        </w:tc>
      </w:tr>
    </w:tbl>
    <w:p w:rsidR="006B40D4" w:rsidRDefault="006B40D4" w:rsidP="00710A13">
      <w:pPr>
        <w:jc w:val="both"/>
        <w:rPr>
          <w:rFonts w:ascii="Helvetica" w:hAnsi="Helvetica"/>
          <w:b/>
          <w:lang w:val="es-MX" w:eastAsia="en-US"/>
        </w:rPr>
      </w:pPr>
    </w:p>
    <w:p w:rsidR="006B40D4" w:rsidRDefault="006B40D4" w:rsidP="00710A13">
      <w:pPr>
        <w:jc w:val="both"/>
        <w:rPr>
          <w:rFonts w:ascii="Helvetica" w:hAnsi="Helvetica"/>
          <w:b/>
          <w:lang w:val="es-MX" w:eastAsia="en-US"/>
        </w:rPr>
      </w:pPr>
    </w:p>
    <w:p w:rsidR="00444F8B" w:rsidRDefault="00444F8B" w:rsidP="00710A13">
      <w:pPr>
        <w:jc w:val="both"/>
        <w:rPr>
          <w:rFonts w:ascii="Helvetica" w:hAnsi="Helvetica"/>
          <w:b/>
          <w:lang w:val="es-MX" w:eastAsia="en-US"/>
        </w:rPr>
      </w:pPr>
      <w:r>
        <w:rPr>
          <w:rFonts w:ascii="Helvetica" w:hAnsi="Helvetica"/>
          <w:b/>
          <w:lang w:val="es-MX" w:eastAsia="en-US"/>
        </w:rPr>
        <w:lastRenderedPageBreak/>
        <w:t>Objetivo</w:t>
      </w:r>
    </w:p>
    <w:p w:rsidR="00AD4F45" w:rsidRDefault="00AD4F45" w:rsidP="00710A13">
      <w:pPr>
        <w:jc w:val="both"/>
        <w:rPr>
          <w:rFonts w:ascii="Helvetica" w:hAnsi="Helvetica"/>
          <w:b/>
          <w:lang w:val="es-MX" w:eastAsia="en-US"/>
        </w:rPr>
      </w:pPr>
    </w:p>
    <w:p w:rsidR="00AD4F45" w:rsidRDefault="00AD4F45" w:rsidP="00710A13">
      <w:pPr>
        <w:jc w:val="both"/>
        <w:rPr>
          <w:rFonts w:ascii="Helvetica" w:hAnsi="Helvetica"/>
          <w:lang w:val="es-MX" w:eastAsia="en-US"/>
        </w:rPr>
      </w:pPr>
      <w:r w:rsidRPr="00AD4F45">
        <w:rPr>
          <w:rFonts w:ascii="Helvetica" w:hAnsi="Helvetica"/>
          <w:lang w:val="es-MX" w:eastAsia="en-US"/>
        </w:rPr>
        <w:t>Establecer el método para la contratación y baja del personal de Organización Aduanal de Querétaro S.C.</w:t>
      </w:r>
      <w:r w:rsidR="00FA02B4">
        <w:rPr>
          <w:rFonts w:ascii="Helvetica" w:hAnsi="Helvetica"/>
          <w:lang w:val="es-MX" w:eastAsia="en-US"/>
        </w:rPr>
        <w:t>, así como llevar un registro de todos los empleados de la Agencia Aduanal, y dar cumplimiento a lo establecido en la Norma NEEC, seguridad del personal.</w:t>
      </w:r>
    </w:p>
    <w:p w:rsidR="00FA02B4" w:rsidRDefault="00FA02B4" w:rsidP="00710A13">
      <w:pPr>
        <w:jc w:val="both"/>
        <w:rPr>
          <w:rFonts w:ascii="Helvetica" w:hAnsi="Helvetica"/>
          <w:lang w:val="es-MX" w:eastAsia="en-US"/>
        </w:rPr>
      </w:pPr>
    </w:p>
    <w:p w:rsidR="00AD4F45" w:rsidRPr="00AD4F45" w:rsidRDefault="00AD4F45" w:rsidP="00710A13">
      <w:pPr>
        <w:jc w:val="both"/>
        <w:rPr>
          <w:rFonts w:ascii="Helvetica" w:hAnsi="Helvetica"/>
          <w:lang w:val="es-MX" w:eastAsia="en-US"/>
        </w:rPr>
      </w:pPr>
    </w:p>
    <w:p w:rsidR="00444F8B" w:rsidRDefault="00444F8B" w:rsidP="00710A13">
      <w:pPr>
        <w:jc w:val="both"/>
        <w:rPr>
          <w:rFonts w:ascii="Helvetica" w:hAnsi="Helvetica"/>
          <w:b/>
          <w:lang w:val="es-MX" w:eastAsia="en-US"/>
        </w:rPr>
      </w:pPr>
      <w:r>
        <w:rPr>
          <w:rFonts w:ascii="Helvetica" w:hAnsi="Helvetica"/>
          <w:b/>
          <w:lang w:val="es-MX" w:eastAsia="en-US"/>
        </w:rPr>
        <w:t>Alcance</w:t>
      </w:r>
    </w:p>
    <w:p w:rsidR="00FA02B4" w:rsidRDefault="00FA02B4" w:rsidP="00710A13">
      <w:pPr>
        <w:jc w:val="both"/>
        <w:rPr>
          <w:rFonts w:ascii="Helvetica" w:hAnsi="Helvetica"/>
          <w:b/>
          <w:lang w:val="es-MX" w:eastAsia="en-US"/>
        </w:rPr>
      </w:pPr>
    </w:p>
    <w:p w:rsidR="00FA02B4" w:rsidRPr="00E425C2" w:rsidRDefault="00FA02B4" w:rsidP="00710A13">
      <w:pPr>
        <w:jc w:val="both"/>
        <w:rPr>
          <w:rFonts w:ascii="Helvetica" w:hAnsi="Helvetica"/>
          <w:lang w:val="es-MX" w:eastAsia="en-US"/>
        </w:rPr>
      </w:pPr>
      <w:r w:rsidRPr="00E425C2">
        <w:rPr>
          <w:rFonts w:ascii="Helvetica" w:hAnsi="Helvetica"/>
          <w:lang w:val="es-MX" w:eastAsia="en-US"/>
        </w:rPr>
        <w:t xml:space="preserve">Este procedimiento aplica para todo el personal de Organización Aduanal de Querétaro S.C. </w:t>
      </w:r>
    </w:p>
    <w:p w:rsidR="00941E61" w:rsidRDefault="00941E61" w:rsidP="00710A13">
      <w:pPr>
        <w:jc w:val="both"/>
        <w:rPr>
          <w:rFonts w:ascii="Helvetica" w:hAnsi="Helvetica"/>
          <w:b/>
          <w:lang w:val="es-MX" w:eastAsia="en-US"/>
        </w:rPr>
      </w:pPr>
    </w:p>
    <w:p w:rsidR="00941E61" w:rsidRDefault="00941E61" w:rsidP="00710A13">
      <w:pPr>
        <w:jc w:val="both"/>
        <w:rPr>
          <w:rFonts w:ascii="Helvetica" w:hAnsi="Helvetica"/>
          <w:b/>
          <w:lang w:val="es-MX" w:eastAsia="en-US"/>
        </w:rPr>
      </w:pPr>
    </w:p>
    <w:p w:rsidR="00444F8B" w:rsidRDefault="00444F8B" w:rsidP="00710A13">
      <w:pPr>
        <w:jc w:val="both"/>
        <w:rPr>
          <w:rFonts w:ascii="Helvetica" w:hAnsi="Helvetica"/>
          <w:b/>
          <w:lang w:val="es-MX" w:eastAsia="en-US"/>
        </w:rPr>
      </w:pPr>
      <w:r>
        <w:rPr>
          <w:rFonts w:ascii="Helvetica" w:hAnsi="Helvetica"/>
          <w:b/>
          <w:lang w:val="es-MX" w:eastAsia="en-US"/>
        </w:rPr>
        <w:t>Referencias</w:t>
      </w:r>
    </w:p>
    <w:p w:rsidR="00941E61" w:rsidRPr="00941E61" w:rsidRDefault="00941E61" w:rsidP="00941E61">
      <w:pPr>
        <w:pStyle w:val="Prrafodelista"/>
        <w:numPr>
          <w:ilvl w:val="0"/>
          <w:numId w:val="32"/>
        </w:numPr>
        <w:jc w:val="both"/>
        <w:rPr>
          <w:rFonts w:ascii="Helvetica" w:hAnsi="Helvetica"/>
          <w:lang w:val="es-MX" w:eastAsia="en-US"/>
        </w:rPr>
      </w:pPr>
      <w:r w:rsidRPr="00941E61">
        <w:rPr>
          <w:rFonts w:ascii="Helvetica" w:hAnsi="Helvetica"/>
          <w:lang w:val="es-MX" w:eastAsia="en-US"/>
        </w:rPr>
        <w:t>Norma ISO 9001:2000</w:t>
      </w:r>
    </w:p>
    <w:p w:rsidR="00941E61" w:rsidRPr="00941E61" w:rsidRDefault="00941E61" w:rsidP="00941E61">
      <w:pPr>
        <w:pStyle w:val="Prrafodelista"/>
        <w:numPr>
          <w:ilvl w:val="0"/>
          <w:numId w:val="32"/>
        </w:numPr>
        <w:jc w:val="both"/>
        <w:rPr>
          <w:rFonts w:ascii="Helvetica" w:hAnsi="Helvetica"/>
          <w:b/>
          <w:lang w:val="es-MX" w:eastAsia="en-US"/>
        </w:rPr>
      </w:pPr>
      <w:r w:rsidRPr="00941E61">
        <w:rPr>
          <w:rFonts w:ascii="Helvetica" w:hAnsi="Helvetica"/>
          <w:lang w:val="es-MX" w:eastAsia="en-US"/>
        </w:rPr>
        <w:t>Norma NEEC, Nuevo Esquema de Empresas Certificadas</w:t>
      </w:r>
    </w:p>
    <w:p w:rsidR="00444F8B" w:rsidRDefault="00444F8B" w:rsidP="00710A13">
      <w:pPr>
        <w:jc w:val="both"/>
        <w:rPr>
          <w:rFonts w:ascii="Helvetica" w:hAnsi="Helvetica"/>
          <w:b/>
          <w:lang w:val="es-MX" w:eastAsia="en-US"/>
        </w:rPr>
      </w:pPr>
    </w:p>
    <w:p w:rsidR="00EF56A7" w:rsidRDefault="00E425C2" w:rsidP="00710A13">
      <w:pPr>
        <w:jc w:val="both"/>
        <w:rPr>
          <w:rFonts w:ascii="Helvetica" w:hAnsi="Helvetica"/>
          <w:b/>
          <w:lang w:val="es-MX" w:eastAsia="en-US"/>
        </w:rPr>
      </w:pPr>
      <w:r>
        <w:rPr>
          <w:rFonts w:ascii="Helvetica" w:hAnsi="Helvetica"/>
          <w:b/>
          <w:lang w:val="es-MX" w:eastAsia="en-US"/>
        </w:rPr>
        <w:t>Responsables y Responsabilidades</w:t>
      </w:r>
    </w:p>
    <w:p w:rsidR="00E425C2" w:rsidRDefault="00E425C2" w:rsidP="00710A13">
      <w:pPr>
        <w:jc w:val="both"/>
        <w:rPr>
          <w:rFonts w:ascii="Helvetica" w:hAnsi="Helvetica"/>
          <w:b/>
          <w:lang w:val="es-MX" w:eastAsia="en-US"/>
        </w:rPr>
      </w:pPr>
    </w:p>
    <w:p w:rsidR="00E425C2" w:rsidRDefault="00E425C2" w:rsidP="00710A13">
      <w:pPr>
        <w:jc w:val="both"/>
        <w:rPr>
          <w:rFonts w:ascii="Helvetica" w:hAnsi="Helvetica"/>
          <w:b/>
          <w:lang w:val="es-MX" w:eastAsia="en-US"/>
        </w:rPr>
      </w:pPr>
      <w:r>
        <w:rPr>
          <w:rFonts w:ascii="Helvetica" w:hAnsi="Helvetica"/>
          <w:b/>
          <w:lang w:val="es-MX" w:eastAsia="en-US"/>
        </w:rPr>
        <w:t>Gerente de Área</w:t>
      </w:r>
    </w:p>
    <w:p w:rsidR="00E425C2" w:rsidRDefault="00E425C2" w:rsidP="00710A13">
      <w:pPr>
        <w:jc w:val="both"/>
        <w:rPr>
          <w:rFonts w:ascii="Helvetica" w:hAnsi="Helvetica"/>
          <w:b/>
          <w:lang w:val="es-MX" w:eastAsia="en-US"/>
        </w:rPr>
      </w:pPr>
    </w:p>
    <w:p w:rsidR="00E425C2" w:rsidRPr="00E425C2" w:rsidRDefault="00E425C2" w:rsidP="00E425C2">
      <w:pPr>
        <w:pStyle w:val="Prrafodelista"/>
        <w:numPr>
          <w:ilvl w:val="0"/>
          <w:numId w:val="36"/>
        </w:numPr>
        <w:jc w:val="both"/>
        <w:rPr>
          <w:rFonts w:ascii="Helvetica" w:hAnsi="Helvetica"/>
          <w:lang w:val="es-MX" w:eastAsia="en-US"/>
        </w:rPr>
      </w:pPr>
      <w:r w:rsidRPr="00E425C2">
        <w:rPr>
          <w:rFonts w:ascii="Helvetica" w:hAnsi="Helvetica"/>
          <w:lang w:val="es-MX" w:eastAsia="en-US"/>
        </w:rPr>
        <w:t>Detecta la necesidad de nuevo personal y realiza requisición a Recursos humanos</w:t>
      </w:r>
    </w:p>
    <w:p w:rsidR="00E425C2" w:rsidRDefault="00E425C2" w:rsidP="00710A13">
      <w:pPr>
        <w:jc w:val="both"/>
        <w:rPr>
          <w:rFonts w:ascii="Helvetica" w:hAnsi="Helvetica"/>
          <w:b/>
          <w:lang w:val="es-MX" w:eastAsia="en-US"/>
        </w:rPr>
      </w:pPr>
    </w:p>
    <w:p w:rsidR="00E425C2" w:rsidRDefault="00E425C2" w:rsidP="00710A13">
      <w:pPr>
        <w:jc w:val="both"/>
        <w:rPr>
          <w:rFonts w:ascii="Helvetica" w:hAnsi="Helvetica"/>
          <w:b/>
          <w:lang w:val="es-MX" w:eastAsia="en-US"/>
        </w:rPr>
      </w:pPr>
      <w:r>
        <w:rPr>
          <w:rFonts w:ascii="Helvetica" w:hAnsi="Helvetica"/>
          <w:b/>
          <w:lang w:val="es-MX" w:eastAsia="en-US"/>
        </w:rPr>
        <w:t>Recursos Humanos</w:t>
      </w:r>
    </w:p>
    <w:p w:rsidR="00A07DDF" w:rsidRDefault="00A07DDF" w:rsidP="00A07DDF">
      <w:pPr>
        <w:pStyle w:val="Prrafodelista"/>
        <w:numPr>
          <w:ilvl w:val="0"/>
          <w:numId w:val="36"/>
        </w:numPr>
        <w:jc w:val="both"/>
        <w:rPr>
          <w:rFonts w:ascii="Helvetica" w:hAnsi="Helvetica"/>
          <w:lang w:val="es-MX" w:eastAsia="en-US"/>
        </w:rPr>
      </w:pPr>
      <w:r w:rsidRPr="00A07DDF">
        <w:rPr>
          <w:rFonts w:ascii="Helvetica" w:hAnsi="Helvetica"/>
          <w:lang w:val="es-MX" w:eastAsia="en-US"/>
        </w:rPr>
        <w:t>Recibe requisición de nuevo personal y publica la vacante por internet o en la bolsa de trabajo de la AAABAC</w:t>
      </w:r>
      <w:r>
        <w:rPr>
          <w:rFonts w:ascii="Helvetica" w:hAnsi="Helvetica"/>
          <w:lang w:val="es-MX" w:eastAsia="en-US"/>
        </w:rPr>
        <w:t>.</w:t>
      </w:r>
    </w:p>
    <w:p w:rsidR="00A07DDF" w:rsidRDefault="00A07DDF" w:rsidP="00A07DDF">
      <w:pPr>
        <w:pStyle w:val="Prrafodelista"/>
        <w:numPr>
          <w:ilvl w:val="0"/>
          <w:numId w:val="36"/>
        </w:numPr>
        <w:jc w:val="both"/>
        <w:rPr>
          <w:rFonts w:ascii="Helvetica" w:hAnsi="Helvetica"/>
          <w:lang w:val="es-MX" w:eastAsia="en-US"/>
        </w:rPr>
      </w:pPr>
      <w:r>
        <w:rPr>
          <w:rFonts w:ascii="Helvetica" w:hAnsi="Helvetica"/>
          <w:lang w:val="es-MX" w:eastAsia="en-US"/>
        </w:rPr>
        <w:t xml:space="preserve">Recibe Curriculum y verifica los datos </w:t>
      </w:r>
    </w:p>
    <w:p w:rsidR="00A07DDF" w:rsidRDefault="00A07DDF" w:rsidP="00A07DDF">
      <w:pPr>
        <w:pStyle w:val="Prrafodelista"/>
        <w:numPr>
          <w:ilvl w:val="0"/>
          <w:numId w:val="36"/>
        </w:numPr>
        <w:jc w:val="both"/>
        <w:rPr>
          <w:rFonts w:ascii="Helvetica" w:hAnsi="Helvetica"/>
          <w:lang w:val="es-MX" w:eastAsia="en-US"/>
        </w:rPr>
      </w:pPr>
      <w:r>
        <w:rPr>
          <w:rFonts w:ascii="Helvetica" w:hAnsi="Helvetica"/>
          <w:lang w:val="es-MX" w:eastAsia="en-US"/>
        </w:rPr>
        <w:t>Selecciona al candidato</w:t>
      </w:r>
    </w:p>
    <w:p w:rsidR="00A07DDF" w:rsidRDefault="00A07DDF" w:rsidP="00A07DDF">
      <w:pPr>
        <w:pStyle w:val="Prrafodelista"/>
        <w:numPr>
          <w:ilvl w:val="0"/>
          <w:numId w:val="36"/>
        </w:numPr>
        <w:jc w:val="both"/>
        <w:rPr>
          <w:rFonts w:ascii="Helvetica" w:hAnsi="Helvetica"/>
          <w:lang w:val="es-MX" w:eastAsia="en-US"/>
        </w:rPr>
      </w:pPr>
      <w:r>
        <w:rPr>
          <w:rFonts w:ascii="Helvetica" w:hAnsi="Helvetica"/>
          <w:lang w:val="es-MX" w:eastAsia="en-US"/>
        </w:rPr>
        <w:t>Solicita documentación para contratación</w:t>
      </w:r>
    </w:p>
    <w:p w:rsidR="00A07DDF" w:rsidRDefault="00A07DDF" w:rsidP="00A07DDF">
      <w:pPr>
        <w:pStyle w:val="Prrafodelista"/>
        <w:numPr>
          <w:ilvl w:val="0"/>
          <w:numId w:val="36"/>
        </w:numPr>
        <w:jc w:val="both"/>
        <w:rPr>
          <w:rFonts w:ascii="Helvetica" w:hAnsi="Helvetica"/>
          <w:lang w:val="es-MX" w:eastAsia="en-US"/>
        </w:rPr>
      </w:pPr>
      <w:r>
        <w:rPr>
          <w:rFonts w:ascii="Helvetica" w:hAnsi="Helvetica"/>
          <w:lang w:val="es-MX" w:eastAsia="en-US"/>
        </w:rPr>
        <w:t>Elabora contrato</w:t>
      </w:r>
    </w:p>
    <w:p w:rsidR="00E425C2" w:rsidRPr="00A07DDF" w:rsidRDefault="00A07DDF" w:rsidP="00710A13">
      <w:pPr>
        <w:pStyle w:val="Prrafodelista"/>
        <w:numPr>
          <w:ilvl w:val="0"/>
          <w:numId w:val="36"/>
        </w:numPr>
        <w:jc w:val="both"/>
        <w:rPr>
          <w:rFonts w:ascii="Helvetica" w:hAnsi="Helvetica"/>
          <w:b/>
          <w:lang w:val="es-MX" w:eastAsia="en-US"/>
        </w:rPr>
      </w:pPr>
      <w:r w:rsidRPr="00A07DDF">
        <w:rPr>
          <w:rFonts w:ascii="Helvetica" w:hAnsi="Helvetica"/>
          <w:lang w:val="es-MX" w:eastAsia="en-US"/>
        </w:rPr>
        <w:t>Da de alta al empleado en el IMSS</w:t>
      </w:r>
      <w:r>
        <w:rPr>
          <w:rFonts w:ascii="Helvetica" w:hAnsi="Helvetica"/>
          <w:lang w:val="es-MX" w:eastAsia="en-US"/>
        </w:rPr>
        <w:t>, genera contraseña de acceso a instalaciones.</w:t>
      </w:r>
    </w:p>
    <w:p w:rsidR="00A07DDF" w:rsidRPr="00A07DDF" w:rsidRDefault="00A07DDF" w:rsidP="00710A13">
      <w:pPr>
        <w:pStyle w:val="Prrafodelista"/>
        <w:numPr>
          <w:ilvl w:val="0"/>
          <w:numId w:val="36"/>
        </w:numPr>
        <w:jc w:val="both"/>
        <w:rPr>
          <w:rFonts w:ascii="Helvetica" w:hAnsi="Helvetica"/>
          <w:b/>
          <w:lang w:val="es-MX" w:eastAsia="en-US"/>
        </w:rPr>
      </w:pPr>
      <w:r>
        <w:rPr>
          <w:rFonts w:ascii="Helvetica" w:hAnsi="Helvetica"/>
          <w:lang w:val="es-MX" w:eastAsia="en-US"/>
        </w:rPr>
        <w:t>Coordina la inducción y capacitaciones del empleado</w:t>
      </w:r>
    </w:p>
    <w:p w:rsidR="00A07DDF" w:rsidRPr="00A07DDF" w:rsidRDefault="00A07DDF" w:rsidP="00710A13">
      <w:pPr>
        <w:pStyle w:val="Prrafodelista"/>
        <w:numPr>
          <w:ilvl w:val="0"/>
          <w:numId w:val="36"/>
        </w:numPr>
        <w:jc w:val="both"/>
        <w:rPr>
          <w:rFonts w:ascii="Helvetica" w:hAnsi="Helvetica"/>
          <w:b/>
          <w:lang w:val="es-MX" w:eastAsia="en-US"/>
        </w:rPr>
      </w:pPr>
      <w:r>
        <w:rPr>
          <w:rFonts w:ascii="Helvetica" w:hAnsi="Helvetica"/>
          <w:lang w:val="es-MX" w:eastAsia="en-US"/>
        </w:rPr>
        <w:t>Realiza la baja del empleado</w:t>
      </w:r>
    </w:p>
    <w:p w:rsidR="00E425C2" w:rsidRDefault="00E425C2" w:rsidP="00710A13">
      <w:pPr>
        <w:jc w:val="both"/>
        <w:rPr>
          <w:rFonts w:ascii="Helvetica" w:hAnsi="Helvetica"/>
          <w:b/>
          <w:lang w:val="es-MX" w:eastAsia="en-US"/>
        </w:rPr>
      </w:pPr>
    </w:p>
    <w:p w:rsidR="00E425C2" w:rsidRDefault="00E425C2" w:rsidP="00710A13">
      <w:pPr>
        <w:jc w:val="both"/>
        <w:rPr>
          <w:rFonts w:ascii="Helvetica" w:hAnsi="Helvetica"/>
          <w:b/>
          <w:lang w:val="es-MX" w:eastAsia="en-US"/>
        </w:rPr>
      </w:pPr>
    </w:p>
    <w:p w:rsidR="00941E61" w:rsidRDefault="00941E61" w:rsidP="00710A13">
      <w:pPr>
        <w:jc w:val="both"/>
        <w:rPr>
          <w:rFonts w:ascii="Helvetica" w:hAnsi="Helvetica"/>
          <w:b/>
          <w:lang w:val="es-MX" w:eastAsia="en-US"/>
        </w:rPr>
      </w:pPr>
    </w:p>
    <w:tbl>
      <w:tblPr>
        <w:tblStyle w:val="Tablaconcuadrcula"/>
        <w:tblW w:w="10207" w:type="dxa"/>
        <w:tblInd w:w="-601" w:type="dxa"/>
        <w:tblLook w:val="04A0" w:firstRow="1" w:lastRow="0" w:firstColumn="1" w:lastColumn="0" w:noHBand="0" w:noVBand="1"/>
      </w:tblPr>
      <w:tblGrid>
        <w:gridCol w:w="1415"/>
        <w:gridCol w:w="2480"/>
        <w:gridCol w:w="4098"/>
        <w:gridCol w:w="2214"/>
      </w:tblGrid>
      <w:tr w:rsidR="00444F8B" w:rsidRPr="00F1479B" w:rsidTr="00024C67">
        <w:tc>
          <w:tcPr>
            <w:tcW w:w="1415" w:type="dxa"/>
          </w:tcPr>
          <w:p w:rsidR="00444F8B" w:rsidRPr="00F1479B" w:rsidRDefault="00F26F5B" w:rsidP="00024C67">
            <w:pPr>
              <w:rPr>
                <w:rFonts w:ascii="Arial" w:hAnsi="Arial" w:cs="Arial"/>
                <w:lang w:val="es-MX"/>
              </w:rPr>
            </w:pPr>
            <w:r>
              <w:rPr>
                <w:rFonts w:ascii="Helvetica" w:hAnsi="Helvetica"/>
                <w:b/>
                <w:lang w:val="es-MX" w:eastAsia="en-US"/>
              </w:rPr>
              <w:lastRenderedPageBreak/>
              <w:tab/>
            </w:r>
            <w:r w:rsidR="00444F8B">
              <w:rPr>
                <w:rFonts w:ascii="Arial" w:hAnsi="Arial" w:cs="Arial"/>
                <w:lang w:val="es-MX"/>
              </w:rPr>
              <w:t>No.</w:t>
            </w:r>
          </w:p>
        </w:tc>
        <w:tc>
          <w:tcPr>
            <w:tcW w:w="2480" w:type="dxa"/>
          </w:tcPr>
          <w:p w:rsidR="00444F8B" w:rsidRPr="00F1479B" w:rsidRDefault="00444F8B" w:rsidP="00024C6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Responsable</w:t>
            </w:r>
          </w:p>
        </w:tc>
        <w:tc>
          <w:tcPr>
            <w:tcW w:w="4098" w:type="dxa"/>
          </w:tcPr>
          <w:p w:rsidR="00444F8B" w:rsidRPr="00F1479B" w:rsidRDefault="00444F8B" w:rsidP="00024C6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Acción</w:t>
            </w:r>
          </w:p>
        </w:tc>
        <w:tc>
          <w:tcPr>
            <w:tcW w:w="2214" w:type="dxa"/>
          </w:tcPr>
          <w:p w:rsidR="00444F8B" w:rsidRPr="00F1479B" w:rsidRDefault="00444F8B" w:rsidP="00024C6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Registro relacionado</w:t>
            </w:r>
          </w:p>
        </w:tc>
      </w:tr>
      <w:tr w:rsidR="00444F8B" w:rsidRPr="00F1479B" w:rsidTr="00AF3A94">
        <w:tc>
          <w:tcPr>
            <w:tcW w:w="1415" w:type="dxa"/>
            <w:vAlign w:val="center"/>
          </w:tcPr>
          <w:p w:rsidR="00444F8B" w:rsidRDefault="006D5D89" w:rsidP="00AF3A94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</w:t>
            </w:r>
          </w:p>
          <w:p w:rsidR="006D5D89" w:rsidRPr="00F1479B" w:rsidRDefault="006D5D89" w:rsidP="00AF3A94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480" w:type="dxa"/>
            <w:vAlign w:val="center"/>
          </w:tcPr>
          <w:p w:rsidR="00444F8B" w:rsidRPr="00F1479B" w:rsidRDefault="00BC18BD" w:rsidP="00AF3A94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Gerente de Área</w:t>
            </w:r>
          </w:p>
        </w:tc>
        <w:tc>
          <w:tcPr>
            <w:tcW w:w="4098" w:type="dxa"/>
          </w:tcPr>
          <w:p w:rsidR="003F6DA9" w:rsidRPr="00122B4E" w:rsidRDefault="00BC18BD" w:rsidP="00444F8B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Detecta la necesidad de nuevo personal, y hace la requisición a Recursos humanos, mediante correo electrónico, justificando los motivos por el cual se requiere. O cuando alguien se va de la empresa y debe ser contratado personal para cubrir la vacante.</w:t>
            </w:r>
          </w:p>
        </w:tc>
        <w:tc>
          <w:tcPr>
            <w:tcW w:w="2214" w:type="dxa"/>
          </w:tcPr>
          <w:p w:rsidR="00444F8B" w:rsidRDefault="00444F8B" w:rsidP="00024C67">
            <w:pPr>
              <w:rPr>
                <w:rFonts w:ascii="Arial" w:hAnsi="Arial" w:cs="Arial"/>
                <w:lang w:val="es-MX"/>
              </w:rPr>
            </w:pPr>
          </w:p>
          <w:p w:rsidR="00444F8B" w:rsidRDefault="00444F8B" w:rsidP="00024C67">
            <w:pPr>
              <w:rPr>
                <w:rFonts w:ascii="Arial" w:hAnsi="Arial" w:cs="Arial"/>
                <w:lang w:val="es-MX"/>
              </w:rPr>
            </w:pPr>
          </w:p>
          <w:p w:rsidR="00444F8B" w:rsidRDefault="00444F8B" w:rsidP="00024C67">
            <w:pPr>
              <w:rPr>
                <w:rFonts w:ascii="Arial" w:hAnsi="Arial" w:cs="Arial"/>
                <w:lang w:val="es-MX"/>
              </w:rPr>
            </w:pPr>
          </w:p>
          <w:p w:rsidR="003F6DA9" w:rsidRDefault="003F6DA9" w:rsidP="00024C67">
            <w:pPr>
              <w:rPr>
                <w:rFonts w:ascii="Arial" w:hAnsi="Arial" w:cs="Arial"/>
                <w:lang w:val="es-MX"/>
              </w:rPr>
            </w:pPr>
          </w:p>
          <w:p w:rsidR="00444F8B" w:rsidRPr="003F6DA9" w:rsidRDefault="003F6DA9" w:rsidP="003F6DA9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F6DA9">
              <w:rPr>
                <w:rFonts w:ascii="Arial" w:hAnsi="Arial" w:cs="Arial"/>
                <w:b/>
                <w:lang w:val="es-MX"/>
              </w:rPr>
              <w:t>---</w:t>
            </w:r>
          </w:p>
          <w:p w:rsidR="00444F8B" w:rsidRPr="009C4167" w:rsidRDefault="00444F8B" w:rsidP="00024C67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</w:tr>
      <w:tr w:rsidR="00444F8B" w:rsidRPr="00F1479B" w:rsidTr="00AF3A94">
        <w:tc>
          <w:tcPr>
            <w:tcW w:w="1415" w:type="dxa"/>
            <w:vAlign w:val="center"/>
          </w:tcPr>
          <w:p w:rsidR="00444F8B" w:rsidRPr="00F1479B" w:rsidRDefault="006D5D89" w:rsidP="00AF3A94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</w:t>
            </w:r>
          </w:p>
        </w:tc>
        <w:tc>
          <w:tcPr>
            <w:tcW w:w="2480" w:type="dxa"/>
            <w:vAlign w:val="center"/>
          </w:tcPr>
          <w:p w:rsidR="00444F8B" w:rsidRPr="00F1479B" w:rsidRDefault="00BC18BD" w:rsidP="00AF3A94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Recursos Humanos</w:t>
            </w:r>
          </w:p>
        </w:tc>
        <w:tc>
          <w:tcPr>
            <w:tcW w:w="4098" w:type="dxa"/>
          </w:tcPr>
          <w:p w:rsidR="003F6DA9" w:rsidRPr="00614B0B" w:rsidRDefault="00A07DDF" w:rsidP="00A07DDF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Recibe la requisición de personal y p</w:t>
            </w:r>
            <w:r w:rsidR="00BC18BD">
              <w:rPr>
                <w:rFonts w:ascii="Arial" w:hAnsi="Arial" w:cs="Arial"/>
                <w:lang w:val="es-MX"/>
              </w:rPr>
              <w:t xml:space="preserve">ublica la vacante por internet en computrabajo y en la bolsa de trabajo de la AAABAC, se empiezan a </w:t>
            </w:r>
            <w:r w:rsidR="00885FF9">
              <w:rPr>
                <w:rFonts w:ascii="Arial" w:hAnsi="Arial" w:cs="Arial"/>
                <w:lang w:val="es-MX"/>
              </w:rPr>
              <w:t xml:space="preserve">recibir </w:t>
            </w:r>
            <w:r w:rsidR="00BC18BD">
              <w:rPr>
                <w:rFonts w:ascii="Arial" w:hAnsi="Arial" w:cs="Arial"/>
                <w:lang w:val="es-MX"/>
              </w:rPr>
              <w:t xml:space="preserve"> </w:t>
            </w:r>
            <w:r w:rsidR="004659DD">
              <w:rPr>
                <w:rFonts w:ascii="Arial" w:hAnsi="Arial" w:cs="Arial"/>
                <w:lang w:val="es-MX"/>
              </w:rPr>
              <w:t>Curriculum</w:t>
            </w:r>
            <w:r w:rsidR="00BC18BD">
              <w:rPr>
                <w:rFonts w:ascii="Arial" w:hAnsi="Arial" w:cs="Arial"/>
                <w:lang w:val="es-MX"/>
              </w:rPr>
              <w:t xml:space="preserve"> y se empiezan a programar las entrevistas, mediante correo electrónico por llamada telefónica.</w:t>
            </w:r>
          </w:p>
        </w:tc>
        <w:tc>
          <w:tcPr>
            <w:tcW w:w="2214" w:type="dxa"/>
          </w:tcPr>
          <w:p w:rsidR="00444F8B" w:rsidRDefault="00444F8B" w:rsidP="00024C67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  <w:p w:rsidR="009E65A0" w:rsidRDefault="009E65A0" w:rsidP="00024C67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  <w:p w:rsidR="009E65A0" w:rsidRDefault="009E65A0" w:rsidP="00024C67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  <w:p w:rsidR="009E65A0" w:rsidRPr="00D23DF8" w:rsidRDefault="009E65A0" w:rsidP="009E65A0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---</w:t>
            </w:r>
          </w:p>
        </w:tc>
      </w:tr>
      <w:tr w:rsidR="003F6DA9" w:rsidRPr="00F1479B" w:rsidTr="00AF3A94">
        <w:tc>
          <w:tcPr>
            <w:tcW w:w="1415" w:type="dxa"/>
            <w:vAlign w:val="center"/>
          </w:tcPr>
          <w:p w:rsidR="003F6DA9" w:rsidRPr="00F1479B" w:rsidRDefault="006D5D89" w:rsidP="00AF3A94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</w:t>
            </w:r>
          </w:p>
        </w:tc>
        <w:tc>
          <w:tcPr>
            <w:tcW w:w="2480" w:type="dxa"/>
            <w:vAlign w:val="center"/>
          </w:tcPr>
          <w:p w:rsidR="00F72740" w:rsidRPr="00F1479B" w:rsidRDefault="00516D0A" w:rsidP="00AF3A94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Recursos Humanos</w:t>
            </w:r>
          </w:p>
        </w:tc>
        <w:tc>
          <w:tcPr>
            <w:tcW w:w="4098" w:type="dxa"/>
          </w:tcPr>
          <w:p w:rsidR="00DB6E1F" w:rsidRDefault="00BC18BD" w:rsidP="00DB6E1F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Se verifican los datos de la solicitud de trabajo contra la descripción del puesto, se verifica el último empleo mediante llamada telefónica.</w:t>
            </w:r>
          </w:p>
          <w:p w:rsidR="00BC18BD" w:rsidRDefault="00BC18BD" w:rsidP="00DB6E1F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Se llama  a las referencias laborales y a las referencias personales</w:t>
            </w:r>
            <w:r w:rsidR="00516D0A">
              <w:rPr>
                <w:rFonts w:ascii="Arial" w:hAnsi="Arial" w:cs="Arial"/>
                <w:lang w:val="es-MX"/>
              </w:rPr>
              <w:t>.</w:t>
            </w:r>
          </w:p>
          <w:p w:rsidR="009E65A0" w:rsidRPr="00DB6E1F" w:rsidRDefault="009E65A0" w:rsidP="00DB6E1F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tcW w:w="2214" w:type="dxa"/>
          </w:tcPr>
          <w:p w:rsidR="003F6DA9" w:rsidRDefault="003F6DA9" w:rsidP="00024C67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  <w:p w:rsidR="009E65A0" w:rsidRDefault="009E65A0" w:rsidP="00024C67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  <w:p w:rsidR="009E65A0" w:rsidRPr="00D23DF8" w:rsidRDefault="009E65A0" w:rsidP="00024C67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---</w:t>
            </w:r>
          </w:p>
        </w:tc>
      </w:tr>
      <w:tr w:rsidR="003F6DA9" w:rsidRPr="00F1479B" w:rsidTr="00AF3A94">
        <w:tc>
          <w:tcPr>
            <w:tcW w:w="1415" w:type="dxa"/>
            <w:vAlign w:val="center"/>
          </w:tcPr>
          <w:p w:rsidR="003F6DA9" w:rsidRPr="00F1479B" w:rsidRDefault="006D5D89" w:rsidP="00AF3A94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</w:t>
            </w:r>
          </w:p>
        </w:tc>
        <w:tc>
          <w:tcPr>
            <w:tcW w:w="2480" w:type="dxa"/>
            <w:vAlign w:val="center"/>
          </w:tcPr>
          <w:p w:rsidR="003F6DA9" w:rsidRPr="00F1479B" w:rsidRDefault="00516D0A" w:rsidP="00AF3A94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Recursos Humanos</w:t>
            </w:r>
          </w:p>
        </w:tc>
        <w:tc>
          <w:tcPr>
            <w:tcW w:w="4098" w:type="dxa"/>
          </w:tcPr>
          <w:p w:rsidR="006D5D89" w:rsidRDefault="00516D0A" w:rsidP="00024C67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Cuando es nuevo ingreso y se hayan confirmado los datos asentados en la solicitud, se selecciona al candidato y se le solicita al  que presente la siguiente documentación para continuar con el proceso:</w:t>
            </w:r>
          </w:p>
          <w:p w:rsidR="00516D0A" w:rsidRDefault="00516D0A" w:rsidP="00024C67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1.- Acta de nacimiento</w:t>
            </w:r>
          </w:p>
          <w:p w:rsidR="00516D0A" w:rsidRDefault="00516D0A" w:rsidP="00024C67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2.-IFE</w:t>
            </w:r>
          </w:p>
          <w:p w:rsidR="00516D0A" w:rsidRDefault="00516D0A" w:rsidP="00024C67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3-Comprobante de domicilio</w:t>
            </w:r>
          </w:p>
          <w:p w:rsidR="00516D0A" w:rsidRDefault="00516D0A" w:rsidP="00024C67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4.-CURP</w:t>
            </w:r>
          </w:p>
          <w:p w:rsidR="00330099" w:rsidRDefault="00330099" w:rsidP="00024C67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5.-Filiación</w:t>
            </w:r>
          </w:p>
          <w:p w:rsidR="00330099" w:rsidRDefault="00330099" w:rsidP="00024C67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6.-Antecedentes laborales</w:t>
            </w:r>
          </w:p>
          <w:p w:rsidR="00516D0A" w:rsidRDefault="00330099" w:rsidP="00024C67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7</w:t>
            </w:r>
            <w:r w:rsidR="00516D0A">
              <w:rPr>
                <w:rFonts w:ascii="Arial" w:hAnsi="Arial" w:cs="Arial"/>
                <w:lang w:val="es-MX"/>
              </w:rPr>
              <w:t>.-Número de IMSS</w:t>
            </w:r>
          </w:p>
          <w:p w:rsidR="00516D0A" w:rsidRDefault="00330099" w:rsidP="00024C67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lastRenderedPageBreak/>
              <w:t>8</w:t>
            </w:r>
            <w:r w:rsidR="00516D0A">
              <w:rPr>
                <w:rFonts w:ascii="Arial" w:hAnsi="Arial" w:cs="Arial"/>
                <w:lang w:val="es-MX"/>
              </w:rPr>
              <w:t>.-Curriculum/solicitud de empleo</w:t>
            </w:r>
          </w:p>
          <w:p w:rsidR="00330099" w:rsidRDefault="00330099" w:rsidP="00024C67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9</w:t>
            </w:r>
            <w:r w:rsidR="00516D0A">
              <w:rPr>
                <w:rFonts w:ascii="Arial" w:hAnsi="Arial" w:cs="Arial"/>
                <w:lang w:val="es-MX"/>
              </w:rPr>
              <w:t xml:space="preserve">.-Licencia de conducir ( cuando aplique según el puesto) </w:t>
            </w:r>
          </w:p>
          <w:p w:rsidR="00516D0A" w:rsidRDefault="00330099" w:rsidP="00024C67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10</w:t>
            </w:r>
            <w:r w:rsidR="00516D0A">
              <w:rPr>
                <w:rFonts w:ascii="Arial" w:hAnsi="Arial" w:cs="Arial"/>
                <w:lang w:val="es-MX"/>
              </w:rPr>
              <w:t>.-Constancia de estudios</w:t>
            </w:r>
          </w:p>
          <w:p w:rsidR="00330099" w:rsidRDefault="00330099" w:rsidP="00024C67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11.-Fotografía actualizada </w:t>
            </w:r>
            <w:r w:rsidR="008049A1">
              <w:rPr>
                <w:rFonts w:ascii="Arial" w:hAnsi="Arial" w:cs="Arial"/>
                <w:lang w:val="es-MX"/>
              </w:rPr>
              <w:t>mínimo</w:t>
            </w:r>
            <w:r>
              <w:rPr>
                <w:rFonts w:ascii="Arial" w:hAnsi="Arial" w:cs="Arial"/>
                <w:lang w:val="es-MX"/>
              </w:rPr>
              <w:t xml:space="preserve"> 5 años</w:t>
            </w:r>
          </w:p>
          <w:p w:rsidR="00330099" w:rsidRDefault="00330099" w:rsidP="00024C67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12.-Examen toxicológico</w:t>
            </w:r>
          </w:p>
          <w:p w:rsidR="00330099" w:rsidRDefault="00330099" w:rsidP="00024C67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13.-Examen Médico</w:t>
            </w:r>
          </w:p>
          <w:p w:rsidR="00330099" w:rsidRDefault="00330099" w:rsidP="00024C67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14.-Estudio socioeconómico</w:t>
            </w:r>
          </w:p>
          <w:p w:rsidR="00330099" w:rsidRDefault="00330099" w:rsidP="00024C67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A07DDF" w:rsidRPr="00A07DDF" w:rsidRDefault="00516D0A" w:rsidP="00A07DDF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="Arial" w:hAnsi="Arial" w:cs="Arial"/>
                <w:lang w:val="es-MX"/>
              </w:rPr>
            </w:pPr>
            <w:r w:rsidRPr="00A07DDF">
              <w:rPr>
                <w:rFonts w:ascii="Arial" w:hAnsi="Arial" w:cs="Arial"/>
                <w:lang w:val="es-MX"/>
              </w:rPr>
              <w:t>Entregado todos los requisitos se procede a la contratación, y se abre nuevo expediente en el cual se anexa el Contrato</w:t>
            </w:r>
            <w:r w:rsidR="00872310" w:rsidRPr="00A07DDF">
              <w:rPr>
                <w:rFonts w:ascii="Arial" w:hAnsi="Arial" w:cs="Arial"/>
                <w:lang w:val="es-MX"/>
              </w:rPr>
              <w:t xml:space="preserve">  Laboral, su alta en el IMSS, </w:t>
            </w:r>
            <w:r w:rsidRPr="00A07DDF">
              <w:rPr>
                <w:rFonts w:ascii="Arial" w:hAnsi="Arial" w:cs="Arial"/>
                <w:lang w:val="es-MX"/>
              </w:rPr>
              <w:t xml:space="preserve">descripción </w:t>
            </w:r>
            <w:r w:rsidR="00872310" w:rsidRPr="00A07DDF">
              <w:rPr>
                <w:rFonts w:ascii="Arial" w:hAnsi="Arial" w:cs="Arial"/>
                <w:lang w:val="es-MX"/>
              </w:rPr>
              <w:t>de puesto y convenio de confidencialidad.</w:t>
            </w:r>
            <w:r w:rsidR="001F7AAE" w:rsidRPr="00A07DDF">
              <w:rPr>
                <w:rFonts w:ascii="Arial" w:hAnsi="Arial" w:cs="Arial"/>
                <w:lang w:val="es-MX"/>
              </w:rPr>
              <w:t xml:space="preserve"> Se actualiza la lista de empleados cuando se contrata nuevo personal.</w:t>
            </w:r>
          </w:p>
          <w:p w:rsidR="002B22E8" w:rsidRPr="00A07DDF" w:rsidRDefault="00A07DDF" w:rsidP="00A07DDF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="Arial" w:hAnsi="Arial" w:cs="Arial"/>
                <w:lang w:val="es-MX"/>
              </w:rPr>
            </w:pPr>
            <w:r w:rsidRPr="00A07DDF">
              <w:rPr>
                <w:rFonts w:ascii="Arial" w:hAnsi="Arial" w:cs="Arial"/>
                <w:lang w:val="es-MX"/>
              </w:rPr>
              <w:t>Genera una nueva contraseña para que el nuevo empleado pueda ingresar a las instalaciones.</w:t>
            </w:r>
          </w:p>
          <w:p w:rsidR="00A07DDF" w:rsidRDefault="00A07DDF" w:rsidP="00024C67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1F7AAE" w:rsidRDefault="001F7AAE" w:rsidP="00024C67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872310" w:rsidRDefault="00872310" w:rsidP="00024C67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872310" w:rsidRDefault="00872310" w:rsidP="00024C67">
            <w:pPr>
              <w:jc w:val="both"/>
              <w:rPr>
                <w:rFonts w:ascii="Arial" w:hAnsi="Arial" w:cs="Arial"/>
                <w:i/>
                <w:lang w:val="es-MX"/>
              </w:rPr>
            </w:pPr>
            <w:r w:rsidRPr="00872310">
              <w:rPr>
                <w:rFonts w:ascii="Arial" w:hAnsi="Arial" w:cs="Arial"/>
                <w:b/>
                <w:i/>
                <w:lang w:val="es-MX"/>
              </w:rPr>
              <w:t>Nota 1:</w:t>
            </w:r>
            <w:r>
              <w:rPr>
                <w:rFonts w:ascii="Arial" w:hAnsi="Arial" w:cs="Arial"/>
                <w:lang w:val="es-MX"/>
              </w:rPr>
              <w:t xml:space="preserve"> </w:t>
            </w:r>
            <w:r w:rsidRPr="00872310">
              <w:rPr>
                <w:rFonts w:ascii="Arial" w:hAnsi="Arial" w:cs="Arial"/>
                <w:i/>
                <w:lang w:val="es-MX"/>
              </w:rPr>
              <w:t>el personal de nuevo ingreso que se contrate se someterá a un examen psicométrico</w:t>
            </w:r>
            <w:r>
              <w:rPr>
                <w:rFonts w:ascii="Arial" w:hAnsi="Arial" w:cs="Arial"/>
                <w:i/>
                <w:lang w:val="es-MX"/>
              </w:rPr>
              <w:t xml:space="preserve"> para evaluar sus habilidades y aptitudes.</w:t>
            </w:r>
          </w:p>
          <w:p w:rsidR="00872310" w:rsidRDefault="00872310" w:rsidP="00024C67">
            <w:pPr>
              <w:jc w:val="both"/>
              <w:rPr>
                <w:rFonts w:ascii="Arial" w:hAnsi="Arial" w:cs="Arial"/>
                <w:i/>
                <w:lang w:val="es-MX"/>
              </w:rPr>
            </w:pPr>
          </w:p>
          <w:p w:rsidR="00872310" w:rsidRDefault="00872310" w:rsidP="00024C67">
            <w:pPr>
              <w:jc w:val="both"/>
              <w:rPr>
                <w:rFonts w:ascii="Arial" w:hAnsi="Arial" w:cs="Arial"/>
                <w:i/>
                <w:lang w:val="es-MX"/>
              </w:rPr>
            </w:pPr>
            <w:r w:rsidRPr="00872310">
              <w:rPr>
                <w:rFonts w:ascii="Arial" w:hAnsi="Arial" w:cs="Arial"/>
                <w:b/>
                <w:i/>
                <w:lang w:val="es-MX"/>
              </w:rPr>
              <w:t>Nota 2:</w:t>
            </w:r>
            <w:r>
              <w:rPr>
                <w:rFonts w:ascii="Arial" w:hAnsi="Arial" w:cs="Arial"/>
                <w:b/>
                <w:lang w:val="es-MX"/>
              </w:rPr>
              <w:t xml:space="preserve"> </w:t>
            </w:r>
            <w:r w:rsidRPr="00872310">
              <w:rPr>
                <w:rFonts w:ascii="Arial" w:hAnsi="Arial" w:cs="Arial"/>
                <w:i/>
                <w:lang w:val="es-MX"/>
              </w:rPr>
              <w:t xml:space="preserve">el personal de nuevo ingreso para el área de trámite deberá presentar adicional a los documentos un examen toxicológico, el cual se deberá </w:t>
            </w:r>
            <w:r w:rsidRPr="00872310">
              <w:rPr>
                <w:rFonts w:ascii="Arial" w:hAnsi="Arial" w:cs="Arial"/>
                <w:i/>
                <w:lang w:val="es-MX"/>
              </w:rPr>
              <w:lastRenderedPageBreak/>
              <w:t>realizar con periodicidad de un año  durante la relación laboral.</w:t>
            </w:r>
          </w:p>
          <w:p w:rsidR="004D06AB" w:rsidRDefault="004D06AB" w:rsidP="00024C67">
            <w:pPr>
              <w:jc w:val="both"/>
              <w:rPr>
                <w:rFonts w:ascii="Arial" w:hAnsi="Arial" w:cs="Arial"/>
                <w:i/>
                <w:lang w:val="es-MX"/>
              </w:rPr>
            </w:pPr>
          </w:p>
          <w:p w:rsidR="004D06AB" w:rsidRPr="004D06AB" w:rsidRDefault="004D06AB" w:rsidP="00024C67">
            <w:pPr>
              <w:jc w:val="both"/>
              <w:rPr>
                <w:rFonts w:ascii="Arial" w:hAnsi="Arial" w:cs="Arial"/>
                <w:i/>
                <w:lang w:val="es-MX"/>
              </w:rPr>
            </w:pPr>
            <w:r w:rsidRPr="004D06AB">
              <w:rPr>
                <w:rFonts w:ascii="Arial" w:hAnsi="Arial" w:cs="Arial"/>
                <w:b/>
                <w:i/>
                <w:lang w:val="es-MX"/>
              </w:rPr>
              <w:t>Nota 3:</w:t>
            </w:r>
            <w:r>
              <w:rPr>
                <w:rFonts w:ascii="Arial" w:hAnsi="Arial" w:cs="Arial"/>
                <w:b/>
                <w:i/>
                <w:lang w:val="es-MX"/>
              </w:rPr>
              <w:t xml:space="preserve"> </w:t>
            </w:r>
            <w:r w:rsidRPr="009E65A0">
              <w:rPr>
                <w:rFonts w:ascii="Arial" w:hAnsi="Arial" w:cs="Arial"/>
                <w:i/>
                <w:lang w:val="es-MX"/>
              </w:rPr>
              <w:t>el personal de nuevo ingreso que la Agencia Aduanal considere le será aplicado un estudio socioeconómico.</w:t>
            </w:r>
          </w:p>
          <w:p w:rsidR="00872310" w:rsidRPr="004D06AB" w:rsidRDefault="00872310" w:rsidP="00024C67">
            <w:pPr>
              <w:jc w:val="both"/>
              <w:rPr>
                <w:rFonts w:ascii="Arial" w:hAnsi="Arial" w:cs="Arial"/>
                <w:i/>
                <w:lang w:val="es-MX"/>
              </w:rPr>
            </w:pPr>
            <w:r w:rsidRPr="004D06AB">
              <w:rPr>
                <w:rFonts w:ascii="Arial" w:hAnsi="Arial" w:cs="Arial"/>
                <w:i/>
                <w:lang w:val="es-MX"/>
              </w:rPr>
              <w:t xml:space="preserve"> </w:t>
            </w:r>
          </w:p>
          <w:p w:rsidR="00516D0A" w:rsidRPr="00614B0B" w:rsidRDefault="00516D0A" w:rsidP="00024C67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tcW w:w="2214" w:type="dxa"/>
          </w:tcPr>
          <w:p w:rsidR="009E65A0" w:rsidRDefault="009E65A0" w:rsidP="00024C67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  <w:p w:rsidR="009E65A0" w:rsidRDefault="009E65A0" w:rsidP="00024C67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  <w:p w:rsidR="009E65A0" w:rsidRDefault="009E65A0" w:rsidP="00024C67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  <w:p w:rsidR="009E65A0" w:rsidRDefault="009E65A0" w:rsidP="00024C67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  <w:p w:rsidR="009E65A0" w:rsidRDefault="009E65A0" w:rsidP="00024C67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  <w:p w:rsidR="009E65A0" w:rsidRDefault="009E65A0" w:rsidP="00024C67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  <w:p w:rsidR="009E65A0" w:rsidRDefault="009E65A0" w:rsidP="00024C67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  <w:p w:rsidR="009E65A0" w:rsidRDefault="009E65A0" w:rsidP="00024C67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  <w:p w:rsidR="009E65A0" w:rsidRDefault="009E65A0" w:rsidP="00024C67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  <w:p w:rsidR="009E65A0" w:rsidRDefault="009E65A0" w:rsidP="00024C67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  <w:p w:rsidR="009E65A0" w:rsidRDefault="009E65A0" w:rsidP="00024C67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  <w:p w:rsidR="003F6DA9" w:rsidRPr="00D23DF8" w:rsidRDefault="00330099" w:rsidP="00024C67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Checklist Expediente de Personal</w:t>
            </w:r>
          </w:p>
        </w:tc>
      </w:tr>
      <w:tr w:rsidR="003F6DA9" w:rsidRPr="00F1479B" w:rsidTr="00AF3A94">
        <w:tc>
          <w:tcPr>
            <w:tcW w:w="1415" w:type="dxa"/>
            <w:vAlign w:val="center"/>
          </w:tcPr>
          <w:p w:rsidR="003F6DA9" w:rsidRPr="00F1479B" w:rsidRDefault="006D5D89" w:rsidP="00AF3A94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lastRenderedPageBreak/>
              <w:t>5</w:t>
            </w:r>
          </w:p>
        </w:tc>
        <w:tc>
          <w:tcPr>
            <w:tcW w:w="2480" w:type="dxa"/>
            <w:vAlign w:val="center"/>
          </w:tcPr>
          <w:p w:rsidR="003F6DA9" w:rsidRPr="00F1479B" w:rsidRDefault="00516D0A" w:rsidP="00AF3A94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Recursos Humanos</w:t>
            </w:r>
          </w:p>
        </w:tc>
        <w:tc>
          <w:tcPr>
            <w:tcW w:w="4098" w:type="dxa"/>
          </w:tcPr>
          <w:p w:rsidR="002B22E8" w:rsidRDefault="00516D0A" w:rsidP="002B22E8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Una vez contratado el trabajador recibe por parte de Recursos Humanos o el Jefe de Área una inducción del puesto que va desempeñar, se le da a conocer el Reglamento Interno, Políticas y Objetivos de Calidad, documentos que le apliquen del SGCyS</w:t>
            </w:r>
            <w:r w:rsidR="002B22E8">
              <w:rPr>
                <w:rFonts w:ascii="Arial" w:hAnsi="Arial" w:cs="Arial"/>
                <w:lang w:val="es-MX"/>
              </w:rPr>
              <w:t>.</w:t>
            </w:r>
          </w:p>
          <w:p w:rsidR="002B22E8" w:rsidRDefault="002B22E8" w:rsidP="002B22E8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El trabajador debe recibir capacitación según su puesto, de acuerdo al programa anual de capacitación establecido.</w:t>
            </w:r>
          </w:p>
          <w:p w:rsidR="002B22E8" w:rsidRPr="00614B0B" w:rsidRDefault="002B22E8" w:rsidP="002B22E8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tcW w:w="2214" w:type="dxa"/>
          </w:tcPr>
          <w:p w:rsidR="003F6DA9" w:rsidRDefault="003F6DA9" w:rsidP="00024C67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  <w:p w:rsidR="009E65A0" w:rsidRDefault="009E65A0" w:rsidP="00024C67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  <w:p w:rsidR="009E65A0" w:rsidRPr="00D23DF8" w:rsidRDefault="009E65A0" w:rsidP="00024C67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Contrato Laboral</w:t>
            </w:r>
          </w:p>
        </w:tc>
      </w:tr>
      <w:tr w:rsidR="003F6DA9" w:rsidRPr="00F1479B" w:rsidTr="00AF3A94">
        <w:tc>
          <w:tcPr>
            <w:tcW w:w="1415" w:type="dxa"/>
            <w:vAlign w:val="center"/>
          </w:tcPr>
          <w:p w:rsidR="003F6DA9" w:rsidRPr="00F1479B" w:rsidRDefault="006D5D89" w:rsidP="00AF3A94">
            <w:pPr>
              <w:jc w:val="center"/>
              <w:rPr>
                <w:rFonts w:ascii="Arial" w:hAnsi="Arial" w:cs="Arial"/>
                <w:lang w:val="es-MX"/>
              </w:rPr>
            </w:pPr>
            <w:bookmarkStart w:id="3" w:name="_GoBack" w:colFirst="0" w:colLast="1"/>
            <w:r>
              <w:rPr>
                <w:rFonts w:ascii="Arial" w:hAnsi="Arial" w:cs="Arial"/>
                <w:lang w:val="es-MX"/>
              </w:rPr>
              <w:t>6</w:t>
            </w:r>
          </w:p>
        </w:tc>
        <w:tc>
          <w:tcPr>
            <w:tcW w:w="2480" w:type="dxa"/>
            <w:vAlign w:val="center"/>
          </w:tcPr>
          <w:p w:rsidR="003F6DA9" w:rsidRPr="00F1479B" w:rsidRDefault="00AF3A94" w:rsidP="00AF3A94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Recursos Humanos</w:t>
            </w:r>
          </w:p>
        </w:tc>
        <w:tc>
          <w:tcPr>
            <w:tcW w:w="4098" w:type="dxa"/>
          </w:tcPr>
          <w:p w:rsidR="007E52B4" w:rsidRDefault="002B22E8" w:rsidP="009120E1">
            <w:pPr>
              <w:jc w:val="both"/>
              <w:rPr>
                <w:rFonts w:ascii="Arial" w:hAnsi="Arial" w:cs="Arial"/>
                <w:b/>
                <w:lang w:val="es-MX"/>
              </w:rPr>
            </w:pPr>
            <w:r w:rsidRPr="002B22E8">
              <w:rPr>
                <w:rFonts w:ascii="Arial" w:hAnsi="Arial" w:cs="Arial"/>
                <w:b/>
                <w:lang w:val="es-MX"/>
              </w:rPr>
              <w:t>Baja de personal</w:t>
            </w:r>
          </w:p>
          <w:p w:rsidR="002B22E8" w:rsidRDefault="002B22E8" w:rsidP="009120E1">
            <w:pPr>
              <w:jc w:val="both"/>
              <w:rPr>
                <w:rFonts w:ascii="Arial" w:hAnsi="Arial" w:cs="Arial"/>
                <w:lang w:val="es-MX"/>
              </w:rPr>
            </w:pPr>
            <w:r w:rsidRPr="002B22E8">
              <w:rPr>
                <w:rFonts w:ascii="Arial" w:hAnsi="Arial" w:cs="Arial"/>
                <w:lang w:val="es-MX"/>
              </w:rPr>
              <w:t>La baja de personal se dará cuando por voluntad propia el trabajador renuncie</w:t>
            </w:r>
            <w:r w:rsidR="009E65A0">
              <w:rPr>
                <w:rFonts w:ascii="Arial" w:hAnsi="Arial" w:cs="Arial"/>
                <w:lang w:val="es-MX"/>
              </w:rPr>
              <w:t xml:space="preserve">, formaliza firmando su </w:t>
            </w:r>
            <w:r w:rsidR="009E65A0">
              <w:rPr>
                <w:rFonts w:ascii="Arial" w:hAnsi="Arial" w:cs="Arial"/>
                <w:b/>
                <w:i/>
                <w:lang w:val="es-MX"/>
              </w:rPr>
              <w:t>Carta de R</w:t>
            </w:r>
            <w:r w:rsidR="009E65A0" w:rsidRPr="009E65A0">
              <w:rPr>
                <w:rFonts w:ascii="Arial" w:hAnsi="Arial" w:cs="Arial"/>
                <w:b/>
                <w:i/>
                <w:lang w:val="es-MX"/>
              </w:rPr>
              <w:t>enuncia</w:t>
            </w:r>
            <w:r w:rsidR="009E65A0">
              <w:rPr>
                <w:rFonts w:ascii="Arial" w:hAnsi="Arial" w:cs="Arial"/>
                <w:lang w:val="es-MX"/>
              </w:rPr>
              <w:t>.</w:t>
            </w:r>
          </w:p>
          <w:p w:rsidR="002B22E8" w:rsidRDefault="002B22E8" w:rsidP="009120E1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El trabajador incurra en alguna falta administrativa o al re</w:t>
            </w:r>
            <w:r w:rsidR="009E65A0">
              <w:rPr>
                <w:rFonts w:ascii="Arial" w:hAnsi="Arial" w:cs="Arial"/>
                <w:lang w:val="es-MX"/>
              </w:rPr>
              <w:t xml:space="preserve">glamento interior de la empresa, se firma un </w:t>
            </w:r>
            <w:r w:rsidR="009E65A0" w:rsidRPr="009E65A0">
              <w:rPr>
                <w:rFonts w:ascii="Arial" w:hAnsi="Arial" w:cs="Arial"/>
                <w:b/>
                <w:i/>
                <w:lang w:val="es-MX"/>
              </w:rPr>
              <w:t>Convenio Labora</w:t>
            </w:r>
            <w:r w:rsidR="009E65A0">
              <w:rPr>
                <w:rFonts w:ascii="Arial" w:hAnsi="Arial" w:cs="Arial"/>
                <w:lang w:val="es-MX"/>
              </w:rPr>
              <w:t>l para su liquidación.</w:t>
            </w:r>
          </w:p>
          <w:p w:rsidR="009E65A0" w:rsidRDefault="009E65A0" w:rsidP="009120E1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D06AB" w:rsidRPr="004D06AB" w:rsidRDefault="00872310" w:rsidP="004D06AB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="Arial" w:hAnsi="Arial" w:cs="Arial"/>
                <w:lang w:val="es-MX"/>
              </w:rPr>
            </w:pPr>
            <w:r w:rsidRPr="004D06AB">
              <w:rPr>
                <w:rFonts w:ascii="Arial" w:hAnsi="Arial" w:cs="Arial"/>
                <w:lang w:val="es-MX"/>
              </w:rPr>
              <w:t>Al concluir la relación laboral</w:t>
            </w:r>
            <w:r w:rsidR="004D06AB" w:rsidRPr="004D06AB">
              <w:rPr>
                <w:rFonts w:ascii="Arial" w:hAnsi="Arial" w:cs="Arial"/>
                <w:lang w:val="es-MX"/>
              </w:rPr>
              <w:t xml:space="preserve"> el empleado que haya tenido bajo su resguardo equipo de cómputo portátil y equipo de comunicación, lo entregará a Recursos Humanos, y se </w:t>
            </w:r>
            <w:r w:rsidR="004D06AB" w:rsidRPr="004D06AB">
              <w:rPr>
                <w:rFonts w:ascii="Arial" w:hAnsi="Arial" w:cs="Arial"/>
                <w:lang w:val="es-MX"/>
              </w:rPr>
              <w:lastRenderedPageBreak/>
              <w:t>asentará en la carta responsiva que el equipo ha sido devuelto.</w:t>
            </w:r>
          </w:p>
          <w:p w:rsidR="004D06AB" w:rsidRDefault="004D06AB" w:rsidP="004D06AB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="Arial" w:hAnsi="Arial" w:cs="Arial"/>
                <w:lang w:val="es-MX"/>
              </w:rPr>
            </w:pPr>
            <w:r w:rsidRPr="004D06AB">
              <w:rPr>
                <w:rFonts w:ascii="Arial" w:hAnsi="Arial" w:cs="Arial"/>
                <w:lang w:val="es-MX"/>
              </w:rPr>
              <w:t>Recursos Humanos dará de baja en el sistema la contraseña para el ingreso a las instalaciones, el área de sistemas dará de baja cuentas de correo y cuentas de usuario que se le hayan proporcionado.</w:t>
            </w:r>
          </w:p>
          <w:p w:rsidR="005F2F4B" w:rsidRPr="004D06AB" w:rsidRDefault="005F2F4B" w:rsidP="004D06AB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="Arial" w:hAnsi="Arial" w:cs="Arial"/>
                <w:lang w:val="es-MX"/>
              </w:rPr>
            </w:pPr>
            <w:r w:rsidRPr="001F7AAE">
              <w:rPr>
                <w:rFonts w:ascii="Arial" w:hAnsi="Arial" w:cs="Arial"/>
                <w:lang w:val="es-MX"/>
              </w:rPr>
              <w:t xml:space="preserve">Los expedientes de los empleados que causaron baja se </w:t>
            </w:r>
            <w:r w:rsidR="001F7AAE" w:rsidRPr="001F7AAE">
              <w:rPr>
                <w:rFonts w:ascii="Arial" w:hAnsi="Arial" w:cs="Arial"/>
                <w:lang w:val="es-MX"/>
              </w:rPr>
              <w:t>conservan</w:t>
            </w:r>
            <w:r w:rsidR="001F7AAE">
              <w:rPr>
                <w:rFonts w:ascii="Arial" w:hAnsi="Arial" w:cs="Arial"/>
                <w:lang w:val="es-MX"/>
              </w:rPr>
              <w:t xml:space="preserve"> un año en oficina de Recursos Humanos y 5 años en archivo.</w:t>
            </w:r>
          </w:p>
          <w:p w:rsidR="00872310" w:rsidRPr="002B22E8" w:rsidRDefault="004D06AB" w:rsidP="009120E1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</w:t>
            </w:r>
            <w:r w:rsidR="00872310">
              <w:rPr>
                <w:rFonts w:ascii="Arial" w:hAnsi="Arial" w:cs="Arial"/>
                <w:lang w:val="es-MX"/>
              </w:rPr>
              <w:t xml:space="preserve"> </w:t>
            </w:r>
          </w:p>
          <w:p w:rsidR="002B22E8" w:rsidRPr="00614B0B" w:rsidRDefault="002B22E8" w:rsidP="009120E1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tcW w:w="2214" w:type="dxa"/>
          </w:tcPr>
          <w:p w:rsidR="009E65A0" w:rsidRDefault="009E65A0" w:rsidP="00024C67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  <w:p w:rsidR="009E65A0" w:rsidRDefault="009E65A0" w:rsidP="00024C67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  <w:p w:rsidR="009E65A0" w:rsidRDefault="009E65A0" w:rsidP="00024C67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  <w:p w:rsidR="009E65A0" w:rsidRDefault="009E65A0" w:rsidP="00024C67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  <w:p w:rsidR="009E65A0" w:rsidRDefault="009E65A0" w:rsidP="00024C67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  <w:p w:rsidR="009E65A0" w:rsidRDefault="009E65A0" w:rsidP="00024C67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  <w:p w:rsidR="009E65A0" w:rsidRDefault="009E65A0" w:rsidP="00024C67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  <w:p w:rsidR="009E65A0" w:rsidRDefault="009E65A0" w:rsidP="00024C67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  <w:p w:rsidR="009E65A0" w:rsidRDefault="009E65A0" w:rsidP="00024C67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  <w:p w:rsidR="009E65A0" w:rsidRDefault="009E65A0" w:rsidP="00024C67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  <w:p w:rsidR="009E65A0" w:rsidRDefault="009E65A0" w:rsidP="00024C67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  <w:p w:rsidR="009E65A0" w:rsidRDefault="009E65A0" w:rsidP="00024C67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  <w:p w:rsidR="009E65A0" w:rsidRDefault="009E65A0" w:rsidP="00024C67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  <w:p w:rsidR="003F6DA9" w:rsidRDefault="009E65A0" w:rsidP="00024C67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Carta de Renuncia</w:t>
            </w:r>
          </w:p>
          <w:p w:rsidR="009E65A0" w:rsidRDefault="009E65A0" w:rsidP="00024C67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  <w:p w:rsidR="009E65A0" w:rsidRPr="00D23DF8" w:rsidRDefault="009E65A0" w:rsidP="00024C67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Convenio </w:t>
            </w:r>
            <w:r>
              <w:rPr>
                <w:rFonts w:ascii="Arial" w:hAnsi="Arial" w:cs="Arial"/>
                <w:b/>
                <w:lang w:val="es-MX"/>
              </w:rPr>
              <w:lastRenderedPageBreak/>
              <w:t>Laboral</w:t>
            </w:r>
          </w:p>
        </w:tc>
      </w:tr>
      <w:bookmarkEnd w:id="3"/>
      <w:tr w:rsidR="00444F8B" w:rsidRPr="00F1479B" w:rsidTr="00F909A1">
        <w:trPr>
          <w:trHeight w:val="70"/>
        </w:trPr>
        <w:tc>
          <w:tcPr>
            <w:tcW w:w="1415" w:type="dxa"/>
            <w:shd w:val="clear" w:color="auto" w:fill="8DB3E2" w:themeFill="text2" w:themeFillTint="66"/>
          </w:tcPr>
          <w:p w:rsidR="00444F8B" w:rsidRPr="00F1479B" w:rsidRDefault="00444F8B" w:rsidP="00024C67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480" w:type="dxa"/>
            <w:shd w:val="clear" w:color="auto" w:fill="8DB3E2" w:themeFill="text2" w:themeFillTint="66"/>
          </w:tcPr>
          <w:p w:rsidR="00444F8B" w:rsidRPr="00F1479B" w:rsidRDefault="00444F8B" w:rsidP="00024C67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4098" w:type="dxa"/>
            <w:shd w:val="clear" w:color="auto" w:fill="8DB3E2" w:themeFill="text2" w:themeFillTint="66"/>
          </w:tcPr>
          <w:p w:rsidR="00444F8B" w:rsidRPr="00743143" w:rsidRDefault="00444F8B" w:rsidP="00024C67">
            <w:pPr>
              <w:rPr>
                <w:rFonts w:ascii="Arial" w:hAnsi="Arial" w:cs="Arial"/>
                <w:b/>
                <w:lang w:val="es-MX"/>
              </w:rPr>
            </w:pPr>
            <w:r w:rsidRPr="00743143">
              <w:rPr>
                <w:rFonts w:ascii="Arial" w:hAnsi="Arial" w:cs="Arial"/>
                <w:b/>
                <w:lang w:val="es-MX"/>
              </w:rPr>
              <w:t>Fin de Procedimiento</w:t>
            </w:r>
          </w:p>
        </w:tc>
        <w:tc>
          <w:tcPr>
            <w:tcW w:w="2214" w:type="dxa"/>
            <w:shd w:val="clear" w:color="auto" w:fill="8DB3E2" w:themeFill="text2" w:themeFillTint="66"/>
          </w:tcPr>
          <w:p w:rsidR="00444F8B" w:rsidRDefault="00444F8B" w:rsidP="00024C67">
            <w:pPr>
              <w:rPr>
                <w:rFonts w:ascii="Arial" w:hAnsi="Arial" w:cs="Arial"/>
                <w:lang w:val="es-MX"/>
              </w:rPr>
            </w:pPr>
          </w:p>
        </w:tc>
      </w:tr>
    </w:tbl>
    <w:p w:rsidR="00444F8B" w:rsidRDefault="00444F8B" w:rsidP="00710A13">
      <w:pPr>
        <w:jc w:val="both"/>
        <w:rPr>
          <w:rFonts w:ascii="Helvetica" w:hAnsi="Helvetica"/>
          <w:b/>
          <w:lang w:val="es-MX" w:eastAsia="en-US"/>
        </w:rPr>
      </w:pPr>
    </w:p>
    <w:sectPr w:rsidR="00444F8B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1FEF" w:rsidRDefault="00551FEF" w:rsidP="002E4A22">
      <w:r>
        <w:separator/>
      </w:r>
    </w:p>
  </w:endnote>
  <w:endnote w:type="continuationSeparator" w:id="0">
    <w:p w:rsidR="00551FEF" w:rsidRDefault="00551FEF" w:rsidP="002E4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4A22" w:rsidRPr="002E4A22" w:rsidRDefault="002E4A22" w:rsidP="002E4A22">
    <w:pPr>
      <w:pStyle w:val="Piedepgina"/>
      <w:ind w:left="4248"/>
      <w:rPr>
        <w:sz w:val="18"/>
        <w:szCs w:val="18"/>
      </w:rPr>
    </w:pPr>
    <w:r>
      <w:rPr>
        <w:sz w:val="18"/>
        <w:szCs w:val="18"/>
      </w:rPr>
      <w:t xml:space="preserve">           </w:t>
    </w:r>
  </w:p>
  <w:tbl>
    <w:tblPr>
      <w:tblStyle w:val="Tablaconcuadrcula"/>
      <w:tblW w:w="10514" w:type="dxa"/>
      <w:tblInd w:w="-832" w:type="dxa"/>
      <w:tblLook w:val="04A0" w:firstRow="1" w:lastRow="0" w:firstColumn="1" w:lastColumn="0" w:noHBand="0" w:noVBand="1"/>
    </w:tblPr>
    <w:tblGrid>
      <w:gridCol w:w="1740"/>
      <w:gridCol w:w="8774"/>
    </w:tblGrid>
    <w:tr w:rsidR="002E4A22" w:rsidTr="002E4A22">
      <w:trPr>
        <w:trHeight w:val="59"/>
      </w:trPr>
      <w:tc>
        <w:tcPr>
          <w:tcW w:w="1740" w:type="dxa"/>
        </w:tcPr>
        <w:p w:rsidR="002E4A22" w:rsidRDefault="00D45981" w:rsidP="002E4A22">
          <w:pPr>
            <w:pStyle w:val="Piedepgina"/>
            <w:jc w:val="center"/>
            <w:rPr>
              <w:sz w:val="18"/>
              <w:szCs w:val="18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5E6F747F" wp14:editId="74D50BE4">
                <wp:extent cx="756589" cy="301925"/>
                <wp:effectExtent l="0" t="0" r="5715" b="3175"/>
                <wp:docPr id="4" name="1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1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7193" cy="302166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74" w:type="dxa"/>
          <w:shd w:val="clear" w:color="auto" w:fill="C6D9F1" w:themeFill="text2" w:themeFillTint="33"/>
        </w:tcPr>
        <w:p w:rsidR="002E4A22" w:rsidRDefault="002E4A22" w:rsidP="002E4A22">
          <w:pPr>
            <w:pStyle w:val="Piedepgina"/>
            <w:rPr>
              <w:sz w:val="18"/>
              <w:szCs w:val="18"/>
            </w:rPr>
          </w:pPr>
          <w:r w:rsidRPr="002E4A22">
            <w:rPr>
              <w:sz w:val="18"/>
              <w:szCs w:val="18"/>
            </w:rPr>
            <w:t xml:space="preserve">Este Documento es propiedad de Organización Aduanal de Querétaro S.A. de C.V. prohibida su </w:t>
          </w:r>
          <w:r>
            <w:rPr>
              <w:sz w:val="18"/>
              <w:szCs w:val="18"/>
            </w:rPr>
            <w:t xml:space="preserve">                     </w:t>
          </w:r>
          <w:r w:rsidRPr="002E4A22">
            <w:rPr>
              <w:sz w:val="18"/>
              <w:szCs w:val="18"/>
            </w:rPr>
            <w:t>reproducción total o parcial sin previa autorización de la Dirección General.</w:t>
          </w:r>
        </w:p>
      </w:tc>
    </w:tr>
  </w:tbl>
  <w:p w:rsidR="002E4A22" w:rsidRPr="002E4A22" w:rsidRDefault="002E4A22" w:rsidP="002E4A22">
    <w:pPr>
      <w:pStyle w:val="Piedepgina"/>
      <w:ind w:left="4248"/>
      <w:rPr>
        <w:sz w:val="18"/>
        <w:szCs w:val="18"/>
      </w:rPr>
    </w:pPr>
  </w:p>
  <w:p w:rsidR="002E4A22" w:rsidRDefault="002E4A2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1FEF" w:rsidRDefault="00551FEF" w:rsidP="002E4A22">
      <w:r>
        <w:separator/>
      </w:r>
    </w:p>
  </w:footnote>
  <w:footnote w:type="continuationSeparator" w:id="0">
    <w:p w:rsidR="00551FEF" w:rsidRDefault="00551FEF" w:rsidP="002E4A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4A22" w:rsidRDefault="002E4A22">
    <w:pPr>
      <w:pStyle w:val="Encabezado"/>
    </w:pPr>
  </w:p>
  <w:tbl>
    <w:tblPr>
      <w:tblW w:w="10206" w:type="dxa"/>
      <w:tblInd w:w="-682" w:type="dxa"/>
      <w:tblBorders>
        <w:top w:val="double" w:sz="6" w:space="0" w:color="003399"/>
        <w:left w:val="double" w:sz="6" w:space="0" w:color="003399"/>
        <w:bottom w:val="double" w:sz="6" w:space="0" w:color="003399"/>
        <w:right w:val="double" w:sz="6" w:space="0" w:color="003399"/>
        <w:insideH w:val="double" w:sz="6" w:space="0" w:color="003399"/>
        <w:insideV w:val="double" w:sz="6" w:space="0" w:color="003399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350"/>
      <w:gridCol w:w="4304"/>
      <w:gridCol w:w="796"/>
      <w:gridCol w:w="444"/>
      <w:gridCol w:w="729"/>
      <w:gridCol w:w="583"/>
    </w:tblGrid>
    <w:tr w:rsidR="002E4A22" w:rsidRPr="00F77A8A" w:rsidTr="00E822EB">
      <w:trPr>
        <w:trHeight w:val="375"/>
        <w:tblHeader/>
      </w:trPr>
      <w:tc>
        <w:tcPr>
          <w:tcW w:w="2636" w:type="dxa"/>
          <w:vMerge w:val="restart"/>
          <w:shd w:val="clear" w:color="auto" w:fill="auto"/>
          <w:noWrap/>
          <w:vAlign w:val="bottom"/>
          <w:hideMark/>
        </w:tcPr>
        <w:p w:rsidR="002E4A22" w:rsidRPr="00F77A8A" w:rsidRDefault="003F2E33" w:rsidP="00E822EB">
          <w:pPr>
            <w:jc w:val="center"/>
            <w:rPr>
              <w:rFonts w:asciiTheme="minorHAnsi" w:hAnsiTheme="minorHAnsi" w:cstheme="minorHAnsi"/>
              <w:b/>
              <w:sz w:val="20"/>
              <w:lang w:val="es-MX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425FD410" wp14:editId="7157473F">
                <wp:extent cx="2028825" cy="809625"/>
                <wp:effectExtent l="0" t="0" r="9525" b="9525"/>
                <wp:docPr id="2" name="1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1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28825" cy="80962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8" w:type="dxa"/>
          <w:shd w:val="clear" w:color="auto" w:fill="auto"/>
          <w:vAlign w:val="center"/>
          <w:hideMark/>
        </w:tcPr>
        <w:p w:rsidR="002E4A22" w:rsidRPr="00C063F8" w:rsidRDefault="002E4A22" w:rsidP="00E822EB">
          <w:pPr>
            <w:jc w:val="center"/>
            <w:rPr>
              <w:rFonts w:asciiTheme="minorHAnsi" w:hAnsiTheme="minorHAnsi" w:cstheme="minorHAnsi"/>
              <w:b/>
              <w:color w:val="002060"/>
              <w:sz w:val="20"/>
              <w:szCs w:val="20"/>
              <w:lang w:val="es-MX"/>
            </w:rPr>
          </w:pPr>
          <w:r>
            <w:rPr>
              <w:rFonts w:asciiTheme="minorHAnsi" w:hAnsiTheme="minorHAnsi" w:cstheme="minorHAnsi"/>
              <w:b/>
              <w:color w:val="002060"/>
              <w:sz w:val="20"/>
              <w:szCs w:val="20"/>
              <w:lang w:val="es-MX"/>
            </w:rPr>
            <w:t>ORGANIZACIÓN ADUANAL DE QUERETARO S.C.</w:t>
          </w:r>
        </w:p>
      </w:tc>
      <w:tc>
        <w:tcPr>
          <w:tcW w:w="796" w:type="dxa"/>
          <w:shd w:val="clear" w:color="auto" w:fill="auto"/>
          <w:noWrap/>
          <w:vAlign w:val="center"/>
          <w:hideMark/>
        </w:tcPr>
        <w:p w:rsidR="002E4A22" w:rsidRPr="002537D3" w:rsidRDefault="002E4A22" w:rsidP="00E822EB">
          <w:pPr>
            <w:jc w:val="center"/>
            <w:rPr>
              <w:rFonts w:asciiTheme="minorHAnsi" w:hAnsiTheme="minorHAnsi" w:cstheme="minorHAnsi"/>
              <w:b/>
              <w:color w:val="002060"/>
              <w:sz w:val="20"/>
              <w:szCs w:val="20"/>
              <w:lang w:val="es-MX"/>
            </w:rPr>
          </w:pPr>
          <w:r w:rsidRPr="002537D3">
            <w:rPr>
              <w:rFonts w:asciiTheme="minorHAnsi" w:hAnsiTheme="minorHAnsi" w:cstheme="minorHAnsi"/>
              <w:b/>
              <w:color w:val="002060"/>
              <w:sz w:val="20"/>
              <w:szCs w:val="20"/>
              <w:lang w:val="es-MX"/>
            </w:rPr>
            <w:t>Versión</w:t>
          </w:r>
        </w:p>
      </w:tc>
      <w:tc>
        <w:tcPr>
          <w:tcW w:w="1756" w:type="dxa"/>
          <w:gridSpan w:val="3"/>
          <w:shd w:val="clear" w:color="auto" w:fill="auto"/>
          <w:noWrap/>
          <w:vAlign w:val="center"/>
          <w:hideMark/>
        </w:tcPr>
        <w:p w:rsidR="002E4A22" w:rsidRPr="002537D3" w:rsidRDefault="002E4A22" w:rsidP="00E822EB">
          <w:pPr>
            <w:jc w:val="center"/>
            <w:rPr>
              <w:rFonts w:asciiTheme="minorHAnsi" w:hAnsiTheme="minorHAnsi" w:cstheme="minorHAnsi"/>
              <w:b/>
              <w:sz w:val="20"/>
              <w:szCs w:val="20"/>
              <w:lang w:val="es-MX"/>
            </w:rPr>
          </w:pPr>
          <w:r>
            <w:rPr>
              <w:rFonts w:asciiTheme="minorHAnsi" w:hAnsiTheme="minorHAnsi" w:cstheme="minorHAnsi"/>
              <w:b/>
              <w:sz w:val="20"/>
              <w:szCs w:val="20"/>
              <w:lang w:val="es-MX"/>
            </w:rPr>
            <w:t>00</w:t>
          </w:r>
        </w:p>
      </w:tc>
    </w:tr>
    <w:tr w:rsidR="002E4A22" w:rsidRPr="00F77A8A" w:rsidTr="00E822EB">
      <w:trPr>
        <w:trHeight w:val="380"/>
        <w:tblHeader/>
      </w:trPr>
      <w:tc>
        <w:tcPr>
          <w:tcW w:w="2636" w:type="dxa"/>
          <w:vMerge/>
          <w:vAlign w:val="center"/>
          <w:hideMark/>
        </w:tcPr>
        <w:p w:rsidR="002E4A22" w:rsidRPr="00F77A8A" w:rsidRDefault="002E4A22" w:rsidP="00E822EB">
          <w:pPr>
            <w:rPr>
              <w:rFonts w:asciiTheme="minorHAnsi" w:hAnsiTheme="minorHAnsi" w:cstheme="minorHAnsi"/>
              <w:b/>
              <w:sz w:val="20"/>
              <w:lang w:val="es-MX"/>
            </w:rPr>
          </w:pPr>
        </w:p>
      </w:tc>
      <w:tc>
        <w:tcPr>
          <w:tcW w:w="5018" w:type="dxa"/>
          <w:shd w:val="clear" w:color="auto" w:fill="auto"/>
          <w:vAlign w:val="center"/>
          <w:hideMark/>
        </w:tcPr>
        <w:p w:rsidR="002E4A22" w:rsidRPr="00C063F8" w:rsidRDefault="00B6712B" w:rsidP="00B6712B">
          <w:pPr>
            <w:jc w:val="center"/>
            <w:rPr>
              <w:rFonts w:asciiTheme="minorHAnsi" w:hAnsiTheme="minorHAnsi" w:cstheme="minorHAnsi"/>
              <w:b/>
              <w:color w:val="002060"/>
              <w:sz w:val="32"/>
              <w:szCs w:val="32"/>
              <w:lang w:val="es-MX"/>
            </w:rPr>
          </w:pPr>
          <w:r>
            <w:rPr>
              <w:rFonts w:asciiTheme="minorHAnsi" w:hAnsiTheme="minorHAnsi" w:cstheme="minorHAnsi"/>
              <w:b/>
              <w:color w:val="002060"/>
              <w:sz w:val="32"/>
              <w:szCs w:val="32"/>
              <w:lang w:val="es-MX"/>
            </w:rPr>
            <w:t>NEEC</w:t>
          </w:r>
        </w:p>
      </w:tc>
      <w:tc>
        <w:tcPr>
          <w:tcW w:w="796" w:type="dxa"/>
          <w:shd w:val="clear" w:color="auto" w:fill="auto"/>
          <w:noWrap/>
          <w:vAlign w:val="center"/>
          <w:hideMark/>
        </w:tcPr>
        <w:p w:rsidR="002E4A22" w:rsidRPr="002537D3" w:rsidRDefault="002E4A22" w:rsidP="00E822EB">
          <w:pPr>
            <w:jc w:val="center"/>
            <w:rPr>
              <w:rFonts w:asciiTheme="minorHAnsi" w:hAnsiTheme="minorHAnsi" w:cstheme="minorHAnsi"/>
              <w:b/>
              <w:color w:val="002060"/>
              <w:sz w:val="20"/>
              <w:szCs w:val="20"/>
              <w:lang w:val="es-MX"/>
            </w:rPr>
          </w:pPr>
          <w:r w:rsidRPr="002537D3">
            <w:rPr>
              <w:rFonts w:asciiTheme="minorHAnsi" w:hAnsiTheme="minorHAnsi" w:cstheme="minorHAnsi"/>
              <w:b/>
              <w:color w:val="002060"/>
              <w:sz w:val="20"/>
              <w:szCs w:val="20"/>
              <w:lang w:val="es-MX"/>
            </w:rPr>
            <w:t>Página</w:t>
          </w:r>
        </w:p>
      </w:tc>
      <w:tc>
        <w:tcPr>
          <w:tcW w:w="444" w:type="dxa"/>
          <w:shd w:val="clear" w:color="auto" w:fill="auto"/>
          <w:noWrap/>
          <w:vAlign w:val="center"/>
          <w:hideMark/>
        </w:tcPr>
        <w:sdt>
          <w:sdtPr>
            <w:rPr>
              <w:sz w:val="20"/>
              <w:szCs w:val="20"/>
            </w:rPr>
            <w:id w:val="1056134450"/>
            <w:docPartObj>
              <w:docPartGallery w:val="Page Numbers (Top of Page)"/>
              <w:docPartUnique/>
            </w:docPartObj>
          </w:sdtPr>
          <w:sdtEndPr>
            <w:rPr>
              <w:rFonts w:asciiTheme="minorHAnsi" w:hAnsiTheme="minorHAnsi" w:cstheme="minorHAnsi"/>
              <w:b/>
            </w:rPr>
          </w:sdtEndPr>
          <w:sdtContent>
            <w:p w:rsidR="002E4A22" w:rsidRPr="002537D3" w:rsidRDefault="002E4A22" w:rsidP="00E822EB">
              <w:pPr>
                <w:jc w:val="center"/>
                <w:rPr>
                  <w:sz w:val="20"/>
                  <w:szCs w:val="20"/>
                </w:rPr>
              </w:pPr>
              <w:r w:rsidRPr="004E5C87">
                <w:rPr>
                  <w:rFonts w:asciiTheme="minorHAnsi" w:hAnsiTheme="minorHAnsi" w:cstheme="minorHAnsi"/>
                  <w:b/>
                  <w:sz w:val="20"/>
                  <w:szCs w:val="20"/>
                </w:rPr>
                <w:fldChar w:fldCharType="begin"/>
              </w:r>
              <w:r w:rsidRPr="004E5C87">
                <w:rPr>
                  <w:rFonts w:asciiTheme="minorHAnsi" w:hAnsiTheme="minorHAnsi" w:cstheme="minorHAnsi"/>
                  <w:b/>
                  <w:sz w:val="20"/>
                  <w:szCs w:val="20"/>
                </w:rPr>
                <w:instrText xml:space="preserve"> PAGE   \* MERGEFORMAT </w:instrText>
              </w:r>
              <w:r w:rsidRPr="004E5C87">
                <w:rPr>
                  <w:rFonts w:asciiTheme="minorHAnsi" w:hAnsiTheme="minorHAnsi" w:cstheme="minorHAnsi"/>
                  <w:b/>
                  <w:sz w:val="20"/>
                  <w:szCs w:val="20"/>
                </w:rPr>
                <w:fldChar w:fldCharType="separate"/>
              </w:r>
              <w:r w:rsidR="00AF3A94">
                <w:rPr>
                  <w:rFonts w:asciiTheme="minorHAnsi" w:hAnsiTheme="minorHAnsi" w:cstheme="minorHAnsi"/>
                  <w:b/>
                  <w:noProof/>
                  <w:sz w:val="20"/>
                  <w:szCs w:val="20"/>
                </w:rPr>
                <w:t>6</w:t>
              </w:r>
              <w:r w:rsidRPr="004E5C87">
                <w:rPr>
                  <w:rFonts w:asciiTheme="minorHAnsi" w:hAnsiTheme="minorHAnsi" w:cstheme="minorHAnsi"/>
                  <w:b/>
                  <w:noProof/>
                  <w:sz w:val="20"/>
                  <w:szCs w:val="20"/>
                </w:rPr>
                <w:fldChar w:fldCharType="end"/>
              </w:r>
            </w:p>
          </w:sdtContent>
        </w:sdt>
      </w:tc>
      <w:tc>
        <w:tcPr>
          <w:tcW w:w="729" w:type="dxa"/>
          <w:shd w:val="clear" w:color="auto" w:fill="auto"/>
          <w:vAlign w:val="center"/>
        </w:tcPr>
        <w:p w:rsidR="002E4A22" w:rsidRPr="002537D3" w:rsidRDefault="002E4A22" w:rsidP="00E822EB">
          <w:pPr>
            <w:jc w:val="center"/>
            <w:rPr>
              <w:rFonts w:asciiTheme="minorHAnsi" w:hAnsiTheme="minorHAnsi" w:cstheme="minorHAnsi"/>
              <w:b/>
              <w:sz w:val="20"/>
              <w:szCs w:val="20"/>
              <w:lang w:val="es-MX"/>
            </w:rPr>
          </w:pPr>
          <w:r w:rsidRPr="002537D3">
            <w:rPr>
              <w:rFonts w:asciiTheme="minorHAnsi" w:hAnsiTheme="minorHAnsi" w:cstheme="minorHAnsi"/>
              <w:b/>
              <w:sz w:val="20"/>
              <w:szCs w:val="20"/>
              <w:lang w:val="es-MX"/>
            </w:rPr>
            <w:t>de</w:t>
          </w:r>
        </w:p>
      </w:tc>
      <w:tc>
        <w:tcPr>
          <w:tcW w:w="583" w:type="dxa"/>
          <w:shd w:val="clear" w:color="auto" w:fill="auto"/>
          <w:vAlign w:val="center"/>
        </w:tcPr>
        <w:p w:rsidR="002E4A22" w:rsidRPr="002537D3" w:rsidRDefault="00F10C40" w:rsidP="00E822EB">
          <w:pPr>
            <w:jc w:val="center"/>
            <w:rPr>
              <w:rFonts w:asciiTheme="minorHAnsi" w:hAnsiTheme="minorHAnsi" w:cstheme="minorHAnsi"/>
              <w:b/>
              <w:sz w:val="20"/>
              <w:szCs w:val="20"/>
            </w:rPr>
          </w:pPr>
          <w:r>
            <w:rPr>
              <w:rFonts w:asciiTheme="minorHAnsi" w:hAnsiTheme="minorHAnsi" w:cstheme="minorHAnsi"/>
              <w:b/>
              <w:sz w:val="20"/>
              <w:szCs w:val="20"/>
            </w:rPr>
            <w:t>10</w:t>
          </w:r>
        </w:p>
      </w:tc>
    </w:tr>
    <w:tr w:rsidR="002E4A22" w:rsidRPr="00F77A8A" w:rsidTr="00E822EB">
      <w:trPr>
        <w:trHeight w:val="385"/>
        <w:tblHeader/>
      </w:trPr>
      <w:tc>
        <w:tcPr>
          <w:tcW w:w="2636" w:type="dxa"/>
          <w:vMerge/>
          <w:vAlign w:val="center"/>
          <w:hideMark/>
        </w:tcPr>
        <w:p w:rsidR="002E4A22" w:rsidRPr="00F77A8A" w:rsidRDefault="002E4A22" w:rsidP="00E822EB">
          <w:pPr>
            <w:rPr>
              <w:rFonts w:asciiTheme="minorHAnsi" w:hAnsiTheme="minorHAnsi" w:cstheme="minorHAnsi"/>
              <w:b/>
              <w:sz w:val="20"/>
              <w:lang w:val="es-MX"/>
            </w:rPr>
          </w:pPr>
        </w:p>
      </w:tc>
      <w:tc>
        <w:tcPr>
          <w:tcW w:w="5018" w:type="dxa"/>
          <w:shd w:val="clear" w:color="auto" w:fill="auto"/>
          <w:vAlign w:val="center"/>
          <w:hideMark/>
        </w:tcPr>
        <w:p w:rsidR="002E4A22" w:rsidRPr="00303C66" w:rsidRDefault="00BC18BD" w:rsidP="00E822EB">
          <w:pPr>
            <w:jc w:val="center"/>
            <w:rPr>
              <w:rFonts w:asciiTheme="minorHAnsi" w:hAnsiTheme="minorHAnsi" w:cstheme="minorHAnsi"/>
              <w:b/>
              <w:color w:val="002060"/>
              <w:lang w:val="es-MX"/>
            </w:rPr>
          </w:pPr>
          <w:r>
            <w:rPr>
              <w:rFonts w:asciiTheme="minorHAnsi" w:hAnsiTheme="minorHAnsi" w:cstheme="minorHAnsi"/>
              <w:b/>
              <w:color w:val="002060"/>
              <w:lang w:val="es-MX"/>
            </w:rPr>
            <w:t>Procedimiento de Reclutamiento, Selección y baja de personal.</w:t>
          </w:r>
        </w:p>
      </w:tc>
      <w:tc>
        <w:tcPr>
          <w:tcW w:w="796" w:type="dxa"/>
          <w:shd w:val="clear" w:color="auto" w:fill="auto"/>
          <w:noWrap/>
          <w:vAlign w:val="center"/>
          <w:hideMark/>
        </w:tcPr>
        <w:p w:rsidR="002E4A22" w:rsidRPr="002537D3" w:rsidRDefault="002E4A22" w:rsidP="00E822EB">
          <w:pPr>
            <w:jc w:val="center"/>
            <w:rPr>
              <w:rFonts w:asciiTheme="minorHAnsi" w:hAnsiTheme="minorHAnsi" w:cstheme="minorHAnsi"/>
              <w:b/>
              <w:color w:val="002060"/>
              <w:sz w:val="20"/>
              <w:szCs w:val="20"/>
              <w:lang w:val="es-MX"/>
            </w:rPr>
          </w:pPr>
          <w:r w:rsidRPr="002537D3">
            <w:rPr>
              <w:rFonts w:asciiTheme="minorHAnsi" w:hAnsiTheme="minorHAnsi" w:cstheme="minorHAnsi"/>
              <w:b/>
              <w:color w:val="002060"/>
              <w:sz w:val="20"/>
              <w:szCs w:val="20"/>
              <w:lang w:val="es-MX"/>
            </w:rPr>
            <w:t>Fecha</w:t>
          </w:r>
        </w:p>
      </w:tc>
      <w:tc>
        <w:tcPr>
          <w:tcW w:w="1756" w:type="dxa"/>
          <w:gridSpan w:val="3"/>
          <w:shd w:val="clear" w:color="auto" w:fill="auto"/>
          <w:noWrap/>
          <w:vAlign w:val="center"/>
          <w:hideMark/>
        </w:tcPr>
        <w:p w:rsidR="002E4A22" w:rsidRPr="002537D3" w:rsidRDefault="00F10C40" w:rsidP="00E822EB">
          <w:pPr>
            <w:rPr>
              <w:rFonts w:asciiTheme="minorHAnsi" w:hAnsiTheme="minorHAnsi" w:cstheme="minorHAnsi"/>
              <w:b/>
              <w:sz w:val="20"/>
              <w:szCs w:val="20"/>
              <w:lang w:val="es-MX"/>
            </w:rPr>
          </w:pPr>
          <w:r>
            <w:rPr>
              <w:rFonts w:asciiTheme="minorHAnsi" w:hAnsiTheme="minorHAnsi" w:cstheme="minorHAnsi"/>
              <w:b/>
              <w:sz w:val="20"/>
              <w:szCs w:val="20"/>
              <w:lang w:val="es-MX"/>
            </w:rPr>
            <w:t>25/05/2015</w:t>
          </w:r>
        </w:p>
      </w:tc>
    </w:tr>
  </w:tbl>
  <w:p w:rsidR="002E4A22" w:rsidRDefault="002E4A22">
    <w:pPr>
      <w:pStyle w:val="Encabezado"/>
    </w:pPr>
  </w:p>
  <w:p w:rsidR="002E4A22" w:rsidRDefault="002E4A2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C4F98"/>
    <w:multiLevelType w:val="multilevel"/>
    <w:tmpl w:val="84A8BE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ascii="Calibri" w:hAnsi="Calibri" w:cs="Calibri" w:hint="default"/>
        <w:b/>
        <w:i w:val="0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b/>
        <w:i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b/>
        <w:i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b/>
        <w:i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b/>
        <w:i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b/>
        <w:i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b/>
        <w:i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b/>
        <w:i/>
      </w:rPr>
    </w:lvl>
  </w:abstractNum>
  <w:abstractNum w:abstractNumId="1">
    <w:nsid w:val="05B8132F"/>
    <w:multiLevelType w:val="hybridMultilevel"/>
    <w:tmpl w:val="7016611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6229AE"/>
    <w:multiLevelType w:val="hybridMultilevel"/>
    <w:tmpl w:val="57327C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D078C2"/>
    <w:multiLevelType w:val="hybridMultilevel"/>
    <w:tmpl w:val="1286E0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363DF9"/>
    <w:multiLevelType w:val="hybridMultilevel"/>
    <w:tmpl w:val="8604C17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4E6DA7"/>
    <w:multiLevelType w:val="hybridMultilevel"/>
    <w:tmpl w:val="3F062EB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216003"/>
    <w:multiLevelType w:val="hybridMultilevel"/>
    <w:tmpl w:val="24EA8A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3B6F6C"/>
    <w:multiLevelType w:val="multilevel"/>
    <w:tmpl w:val="52C0E40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1A8805F0"/>
    <w:multiLevelType w:val="hybridMultilevel"/>
    <w:tmpl w:val="EDD4A57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8304C1"/>
    <w:multiLevelType w:val="hybridMultilevel"/>
    <w:tmpl w:val="2B4A3C94"/>
    <w:lvl w:ilvl="0" w:tplc="080A000D">
      <w:start w:val="1"/>
      <w:numFmt w:val="bullet"/>
      <w:lvlText w:val=""/>
      <w:lvlJc w:val="left"/>
      <w:pPr>
        <w:ind w:left="1125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0">
    <w:nsid w:val="20DE0CF6"/>
    <w:multiLevelType w:val="hybridMultilevel"/>
    <w:tmpl w:val="ED0A2AC0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1DB0A5E"/>
    <w:multiLevelType w:val="hybridMultilevel"/>
    <w:tmpl w:val="E196D89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8F5782"/>
    <w:multiLevelType w:val="hybridMultilevel"/>
    <w:tmpl w:val="D72EA50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D11A28"/>
    <w:multiLevelType w:val="hybridMultilevel"/>
    <w:tmpl w:val="72ACAE36"/>
    <w:lvl w:ilvl="0" w:tplc="080A000F">
      <w:start w:val="1"/>
      <w:numFmt w:val="decimal"/>
      <w:lvlText w:val="%1."/>
      <w:lvlJc w:val="left"/>
      <w:pPr>
        <w:ind w:left="1950" w:hanging="360"/>
      </w:pPr>
    </w:lvl>
    <w:lvl w:ilvl="1" w:tplc="080A0019" w:tentative="1">
      <w:start w:val="1"/>
      <w:numFmt w:val="lowerLetter"/>
      <w:lvlText w:val="%2."/>
      <w:lvlJc w:val="left"/>
      <w:pPr>
        <w:ind w:left="2670" w:hanging="360"/>
      </w:pPr>
    </w:lvl>
    <w:lvl w:ilvl="2" w:tplc="080A001B" w:tentative="1">
      <w:start w:val="1"/>
      <w:numFmt w:val="lowerRoman"/>
      <w:lvlText w:val="%3."/>
      <w:lvlJc w:val="right"/>
      <w:pPr>
        <w:ind w:left="3390" w:hanging="180"/>
      </w:pPr>
    </w:lvl>
    <w:lvl w:ilvl="3" w:tplc="080A000F" w:tentative="1">
      <w:start w:val="1"/>
      <w:numFmt w:val="decimal"/>
      <w:lvlText w:val="%4."/>
      <w:lvlJc w:val="left"/>
      <w:pPr>
        <w:ind w:left="4110" w:hanging="360"/>
      </w:pPr>
    </w:lvl>
    <w:lvl w:ilvl="4" w:tplc="080A0019" w:tentative="1">
      <w:start w:val="1"/>
      <w:numFmt w:val="lowerLetter"/>
      <w:lvlText w:val="%5."/>
      <w:lvlJc w:val="left"/>
      <w:pPr>
        <w:ind w:left="4830" w:hanging="360"/>
      </w:pPr>
    </w:lvl>
    <w:lvl w:ilvl="5" w:tplc="080A001B" w:tentative="1">
      <w:start w:val="1"/>
      <w:numFmt w:val="lowerRoman"/>
      <w:lvlText w:val="%6."/>
      <w:lvlJc w:val="right"/>
      <w:pPr>
        <w:ind w:left="5550" w:hanging="180"/>
      </w:pPr>
    </w:lvl>
    <w:lvl w:ilvl="6" w:tplc="080A000F" w:tentative="1">
      <w:start w:val="1"/>
      <w:numFmt w:val="decimal"/>
      <w:lvlText w:val="%7."/>
      <w:lvlJc w:val="left"/>
      <w:pPr>
        <w:ind w:left="6270" w:hanging="360"/>
      </w:pPr>
    </w:lvl>
    <w:lvl w:ilvl="7" w:tplc="080A0019" w:tentative="1">
      <w:start w:val="1"/>
      <w:numFmt w:val="lowerLetter"/>
      <w:lvlText w:val="%8."/>
      <w:lvlJc w:val="left"/>
      <w:pPr>
        <w:ind w:left="6990" w:hanging="360"/>
      </w:pPr>
    </w:lvl>
    <w:lvl w:ilvl="8" w:tplc="080A001B" w:tentative="1">
      <w:start w:val="1"/>
      <w:numFmt w:val="lowerRoman"/>
      <w:lvlText w:val="%9."/>
      <w:lvlJc w:val="right"/>
      <w:pPr>
        <w:ind w:left="7710" w:hanging="180"/>
      </w:pPr>
    </w:lvl>
  </w:abstractNum>
  <w:abstractNum w:abstractNumId="14">
    <w:nsid w:val="32B17087"/>
    <w:multiLevelType w:val="hybridMultilevel"/>
    <w:tmpl w:val="8E9CA0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893B94"/>
    <w:multiLevelType w:val="hybridMultilevel"/>
    <w:tmpl w:val="BC7467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0C24BB"/>
    <w:multiLevelType w:val="hybridMultilevel"/>
    <w:tmpl w:val="83DE5A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745380"/>
    <w:multiLevelType w:val="hybridMultilevel"/>
    <w:tmpl w:val="4330DC3A"/>
    <w:lvl w:ilvl="0" w:tplc="080A000D">
      <w:start w:val="1"/>
      <w:numFmt w:val="bullet"/>
      <w:lvlText w:val=""/>
      <w:lvlJc w:val="left"/>
      <w:pPr>
        <w:ind w:left="294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8">
    <w:nsid w:val="4491332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578447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5AF1820"/>
    <w:multiLevelType w:val="multilevel"/>
    <w:tmpl w:val="5F9A00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B7464B4"/>
    <w:multiLevelType w:val="hybridMultilevel"/>
    <w:tmpl w:val="3498339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FA44F8"/>
    <w:multiLevelType w:val="hybridMultilevel"/>
    <w:tmpl w:val="D30E42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BB0F16"/>
    <w:multiLevelType w:val="hybridMultilevel"/>
    <w:tmpl w:val="FE94010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B865CD8"/>
    <w:multiLevelType w:val="hybridMultilevel"/>
    <w:tmpl w:val="167017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F332A3"/>
    <w:multiLevelType w:val="hybridMultilevel"/>
    <w:tmpl w:val="B67A044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5C176A"/>
    <w:multiLevelType w:val="hybridMultilevel"/>
    <w:tmpl w:val="BF2C9C5E"/>
    <w:lvl w:ilvl="0" w:tplc="080A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7">
    <w:nsid w:val="639044A3"/>
    <w:multiLevelType w:val="hybridMultilevel"/>
    <w:tmpl w:val="6C9AF276"/>
    <w:lvl w:ilvl="0" w:tplc="080A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8">
    <w:nsid w:val="665B0B1D"/>
    <w:multiLevelType w:val="hybridMultilevel"/>
    <w:tmpl w:val="FB9082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8B1869"/>
    <w:multiLevelType w:val="hybridMultilevel"/>
    <w:tmpl w:val="61764C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BCC3ACB"/>
    <w:multiLevelType w:val="hybridMultilevel"/>
    <w:tmpl w:val="968618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6069F2"/>
    <w:multiLevelType w:val="hybridMultilevel"/>
    <w:tmpl w:val="6538B3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0960757"/>
    <w:multiLevelType w:val="hybridMultilevel"/>
    <w:tmpl w:val="0846D03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31A76BC"/>
    <w:multiLevelType w:val="hybridMultilevel"/>
    <w:tmpl w:val="D1BCAE6C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79F86575"/>
    <w:multiLevelType w:val="hybridMultilevel"/>
    <w:tmpl w:val="1EFCF2E0"/>
    <w:lvl w:ilvl="0" w:tplc="0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5">
    <w:nsid w:val="7FC459A1"/>
    <w:multiLevelType w:val="hybridMultilevel"/>
    <w:tmpl w:val="5DDC14B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7"/>
  </w:num>
  <w:num w:numId="3">
    <w:abstractNumId w:val="20"/>
  </w:num>
  <w:num w:numId="4">
    <w:abstractNumId w:val="19"/>
  </w:num>
  <w:num w:numId="5">
    <w:abstractNumId w:val="33"/>
  </w:num>
  <w:num w:numId="6">
    <w:abstractNumId w:val="7"/>
  </w:num>
  <w:num w:numId="7">
    <w:abstractNumId w:val="10"/>
  </w:num>
  <w:num w:numId="8">
    <w:abstractNumId w:val="13"/>
  </w:num>
  <w:num w:numId="9">
    <w:abstractNumId w:val="23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4"/>
  </w:num>
  <w:num w:numId="12">
    <w:abstractNumId w:val="15"/>
  </w:num>
  <w:num w:numId="13">
    <w:abstractNumId w:val="8"/>
  </w:num>
  <w:num w:numId="14">
    <w:abstractNumId w:val="9"/>
  </w:num>
  <w:num w:numId="15">
    <w:abstractNumId w:val="35"/>
  </w:num>
  <w:num w:numId="16">
    <w:abstractNumId w:val="32"/>
  </w:num>
  <w:num w:numId="17">
    <w:abstractNumId w:val="28"/>
  </w:num>
  <w:num w:numId="18">
    <w:abstractNumId w:val="11"/>
  </w:num>
  <w:num w:numId="19">
    <w:abstractNumId w:val="29"/>
  </w:num>
  <w:num w:numId="20">
    <w:abstractNumId w:val="31"/>
  </w:num>
  <w:num w:numId="21">
    <w:abstractNumId w:val="30"/>
  </w:num>
  <w:num w:numId="22">
    <w:abstractNumId w:val="25"/>
  </w:num>
  <w:num w:numId="23">
    <w:abstractNumId w:val="1"/>
  </w:num>
  <w:num w:numId="24">
    <w:abstractNumId w:val="21"/>
  </w:num>
  <w:num w:numId="25">
    <w:abstractNumId w:val="26"/>
  </w:num>
  <w:num w:numId="26">
    <w:abstractNumId w:val="17"/>
  </w:num>
  <w:num w:numId="2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</w:num>
  <w:num w:numId="29">
    <w:abstractNumId w:val="6"/>
  </w:num>
  <w:num w:numId="30">
    <w:abstractNumId w:val="22"/>
  </w:num>
  <w:num w:numId="31">
    <w:abstractNumId w:val="14"/>
  </w:num>
  <w:num w:numId="32">
    <w:abstractNumId w:val="12"/>
  </w:num>
  <w:num w:numId="33">
    <w:abstractNumId w:val="4"/>
  </w:num>
  <w:num w:numId="34">
    <w:abstractNumId w:val="3"/>
  </w:num>
  <w:num w:numId="35">
    <w:abstractNumId w:val="2"/>
  </w:num>
  <w:num w:numId="36">
    <w:abstractNumId w:val="5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A22"/>
    <w:rsid w:val="00002C8D"/>
    <w:rsid w:val="0001029E"/>
    <w:rsid w:val="00014146"/>
    <w:rsid w:val="00015A57"/>
    <w:rsid w:val="00031C6F"/>
    <w:rsid w:val="00074E46"/>
    <w:rsid w:val="000864AF"/>
    <w:rsid w:val="0016765A"/>
    <w:rsid w:val="001749D0"/>
    <w:rsid w:val="0017502C"/>
    <w:rsid w:val="001945A8"/>
    <w:rsid w:val="001A1608"/>
    <w:rsid w:val="001B0B7A"/>
    <w:rsid w:val="001C3101"/>
    <w:rsid w:val="001F1539"/>
    <w:rsid w:val="001F7AAE"/>
    <w:rsid w:val="0026160A"/>
    <w:rsid w:val="002671BE"/>
    <w:rsid w:val="00291D7C"/>
    <w:rsid w:val="002B13EC"/>
    <w:rsid w:val="002B18F1"/>
    <w:rsid w:val="002B22E8"/>
    <w:rsid w:val="002B47DA"/>
    <w:rsid w:val="002D2D3D"/>
    <w:rsid w:val="002E250D"/>
    <w:rsid w:val="002E4A22"/>
    <w:rsid w:val="00330099"/>
    <w:rsid w:val="0033674F"/>
    <w:rsid w:val="00367B73"/>
    <w:rsid w:val="003A4CA4"/>
    <w:rsid w:val="003A59F6"/>
    <w:rsid w:val="003E1C1D"/>
    <w:rsid w:val="003F2E33"/>
    <w:rsid w:val="003F6DA9"/>
    <w:rsid w:val="00421344"/>
    <w:rsid w:val="00421747"/>
    <w:rsid w:val="00444F8B"/>
    <w:rsid w:val="004659DD"/>
    <w:rsid w:val="0047574F"/>
    <w:rsid w:val="00495D33"/>
    <w:rsid w:val="004D04B4"/>
    <w:rsid w:val="004D06AB"/>
    <w:rsid w:val="00516D0A"/>
    <w:rsid w:val="00551151"/>
    <w:rsid w:val="00551FEF"/>
    <w:rsid w:val="005717E8"/>
    <w:rsid w:val="005B418B"/>
    <w:rsid w:val="005C6F9C"/>
    <w:rsid w:val="005C7003"/>
    <w:rsid w:val="005F2F4B"/>
    <w:rsid w:val="0062776F"/>
    <w:rsid w:val="00645A66"/>
    <w:rsid w:val="0067185E"/>
    <w:rsid w:val="00691BF3"/>
    <w:rsid w:val="006A4C60"/>
    <w:rsid w:val="006B3E7A"/>
    <w:rsid w:val="006B40D4"/>
    <w:rsid w:val="006C09F7"/>
    <w:rsid w:val="006D5D89"/>
    <w:rsid w:val="006D77DF"/>
    <w:rsid w:val="00710A13"/>
    <w:rsid w:val="00713953"/>
    <w:rsid w:val="007327BD"/>
    <w:rsid w:val="00792F05"/>
    <w:rsid w:val="007E52B4"/>
    <w:rsid w:val="00800688"/>
    <w:rsid w:val="008049A1"/>
    <w:rsid w:val="00856C8C"/>
    <w:rsid w:val="00872310"/>
    <w:rsid w:val="00872819"/>
    <w:rsid w:val="008804D1"/>
    <w:rsid w:val="00884EB3"/>
    <w:rsid w:val="00885FF9"/>
    <w:rsid w:val="008D35E5"/>
    <w:rsid w:val="008D7B3B"/>
    <w:rsid w:val="008E67ED"/>
    <w:rsid w:val="00900E6B"/>
    <w:rsid w:val="009120E1"/>
    <w:rsid w:val="00941E61"/>
    <w:rsid w:val="009504E5"/>
    <w:rsid w:val="009615F9"/>
    <w:rsid w:val="009E65A0"/>
    <w:rsid w:val="00A07DDF"/>
    <w:rsid w:val="00A14E92"/>
    <w:rsid w:val="00A32A89"/>
    <w:rsid w:val="00A46685"/>
    <w:rsid w:val="00A47CE3"/>
    <w:rsid w:val="00A83E1C"/>
    <w:rsid w:val="00A862F0"/>
    <w:rsid w:val="00AD4F45"/>
    <w:rsid w:val="00AF3A94"/>
    <w:rsid w:val="00B6712B"/>
    <w:rsid w:val="00B7797F"/>
    <w:rsid w:val="00B90935"/>
    <w:rsid w:val="00BC18BD"/>
    <w:rsid w:val="00BC7472"/>
    <w:rsid w:val="00BF29DE"/>
    <w:rsid w:val="00C10817"/>
    <w:rsid w:val="00C14611"/>
    <w:rsid w:val="00C22E8D"/>
    <w:rsid w:val="00C60026"/>
    <w:rsid w:val="00C94641"/>
    <w:rsid w:val="00D45981"/>
    <w:rsid w:val="00DA2785"/>
    <w:rsid w:val="00DB1E9F"/>
    <w:rsid w:val="00DB6E1F"/>
    <w:rsid w:val="00DC5E01"/>
    <w:rsid w:val="00DF3ADC"/>
    <w:rsid w:val="00E2324C"/>
    <w:rsid w:val="00E425C2"/>
    <w:rsid w:val="00E51040"/>
    <w:rsid w:val="00E70207"/>
    <w:rsid w:val="00E75317"/>
    <w:rsid w:val="00E83A41"/>
    <w:rsid w:val="00EA6C05"/>
    <w:rsid w:val="00EF56A7"/>
    <w:rsid w:val="00F10C40"/>
    <w:rsid w:val="00F26F5B"/>
    <w:rsid w:val="00F2768D"/>
    <w:rsid w:val="00F72740"/>
    <w:rsid w:val="00F871F5"/>
    <w:rsid w:val="00F909A1"/>
    <w:rsid w:val="00F935E2"/>
    <w:rsid w:val="00FA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A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E4A2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A22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nhideWhenUsed/>
    <w:rsid w:val="002E4A2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2E4A2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2E4A2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E4A2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2E4A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95D3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44F8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A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E4A2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A22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nhideWhenUsed/>
    <w:rsid w:val="002E4A2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2E4A2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2E4A2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E4A2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2E4A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95D3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44F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15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6</Pages>
  <Words>733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Macias</Company>
  <LinksUpToDate>false</LinksUpToDate>
  <CharactersWithSpaces>4760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Sugey D.Salazar Gaxiola</dc:creator>
  <cp:lastModifiedBy>Sugey D.Salazar Gaxiola</cp:lastModifiedBy>
  <cp:revision>14</cp:revision>
  <dcterms:created xsi:type="dcterms:W3CDTF">2015-05-25T23:52:00Z</dcterms:created>
  <dcterms:modified xsi:type="dcterms:W3CDTF">2015-05-26T16:13:00Z</dcterms:modified>
</cp:coreProperties>
</file>