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Proceedings of CHT-12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ICHMT International Symposium on Advances in Computational Heat Transfer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July 1-</w:t>
      </w:r>
      <w:r w:rsidR="00395086">
        <w:rPr>
          <w:rFonts w:ascii="Arial" w:hAnsi="Arial" w:cs="Arial"/>
          <w:sz w:val="20"/>
          <w:szCs w:val="20"/>
          <w:lang w:val="en-GB"/>
        </w:rPr>
        <w:t>6, 2012</w:t>
      </w:r>
      <w:r w:rsidR="002B70BB">
        <w:rPr>
          <w:rFonts w:ascii="Arial" w:hAnsi="Arial" w:cs="Arial"/>
          <w:sz w:val="20"/>
          <w:szCs w:val="20"/>
          <w:lang w:val="en-GB"/>
        </w:rPr>
        <w:t xml:space="preserve">, </w:t>
      </w:r>
      <w:r>
        <w:rPr>
          <w:rFonts w:ascii="Arial" w:hAnsi="Arial" w:cs="Arial"/>
          <w:sz w:val="20"/>
          <w:szCs w:val="20"/>
          <w:lang w:val="en-GB"/>
        </w:rPr>
        <w:t>Bath, England</w:t>
      </w:r>
    </w:p>
    <w:p w:rsidR="002B70BB" w:rsidRDefault="002B70BB">
      <w:pPr>
        <w:jc w:val="right"/>
        <w:rPr>
          <w:rFonts w:ascii="Arial" w:hAnsi="Arial" w:cs="Arial"/>
          <w:sz w:val="20"/>
          <w:szCs w:val="20"/>
          <w:lang w:val="en-GB"/>
        </w:rPr>
      </w:pPr>
    </w:p>
    <w:p w:rsidR="002B70BB" w:rsidRDefault="00867C04">
      <w:pPr>
        <w:jc w:val="right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CHT-12</w:t>
      </w:r>
      <w:r w:rsidR="002B70BB">
        <w:rPr>
          <w:rFonts w:ascii="Arial" w:hAnsi="Arial" w:cs="Arial"/>
          <w:sz w:val="20"/>
          <w:szCs w:val="20"/>
          <w:lang w:val="en-GB"/>
        </w:rPr>
        <w:t>-xxx</w:t>
      </w: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2B70BB">
      <w:pPr>
        <w:ind w:left="567"/>
        <w:rPr>
          <w:rFonts w:ascii="Times New Roman" w:hAnsi="Times New Roman" w:cs="Times New Roman"/>
          <w:b/>
          <w:bCs/>
          <w:lang w:val="en-GB"/>
        </w:rPr>
      </w:pPr>
    </w:p>
    <w:p w:rsidR="002B70BB" w:rsidRDefault="00867C04" w:rsidP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ab/>
      </w:r>
    </w:p>
    <w:p w:rsidR="001723D1" w:rsidRDefault="007A0908" w:rsidP="007A0908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b/>
          <w:bCs/>
          <w:spacing w:val="-3"/>
          <w:lang w:val="en-GB"/>
        </w:rPr>
      </w:pPr>
      <w:r>
        <w:rPr>
          <w:rFonts w:ascii="Times New Roman" w:hAnsi="Times New Roman" w:cs="Times New Roman"/>
          <w:b/>
          <w:bCs/>
          <w:spacing w:val="-3"/>
          <w:lang w:val="en-GB"/>
        </w:rPr>
        <w:t>HYBRID EXPERIMENTAL-NUMERICAL SYSTEMS IN SEARCH OF SOLUTIONS TO INVERSE CONVECTION PROBLEMS</w:t>
      </w:r>
    </w:p>
    <w:p w:rsidR="001723D1" w:rsidRDefault="001723D1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</w:p>
    <w:p w:rsidR="002B70BB" w:rsidRDefault="002B70BB">
      <w:pPr>
        <w:tabs>
          <w:tab w:val="center" w:pos="4819"/>
        </w:tabs>
        <w:suppressAutoHyphens/>
        <w:jc w:val="both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ab/>
      </w:r>
      <w:proofErr w:type="spellStart"/>
      <w:r w:rsidR="00537C54">
        <w:rPr>
          <w:rFonts w:ascii="Times New Roman" w:hAnsi="Times New Roman" w:cs="Times New Roman"/>
          <w:spacing w:val="-3"/>
          <w:lang w:val="en-GB"/>
        </w:rPr>
        <w:t>Yogesh</w:t>
      </w:r>
      <w:proofErr w:type="spellEnd"/>
      <w:r w:rsidR="00537C54">
        <w:rPr>
          <w:rFonts w:ascii="Times New Roman" w:hAnsi="Times New Roman" w:cs="Times New Roman"/>
          <w:spacing w:val="-3"/>
          <w:lang w:val="en-GB"/>
        </w:rPr>
        <w:t xml:space="preserve"> </w:t>
      </w:r>
      <w:proofErr w:type="spellStart"/>
      <w:r w:rsidR="00537C54">
        <w:rPr>
          <w:rFonts w:ascii="Times New Roman" w:hAnsi="Times New Roman" w:cs="Times New Roman"/>
          <w:spacing w:val="-3"/>
          <w:lang w:val="en-GB"/>
        </w:rPr>
        <w:t>Jaluria</w:t>
      </w:r>
      <w:proofErr w:type="spellEnd"/>
      <w:r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 w:rsidR="00537C54">
        <w:rPr>
          <w:rFonts w:ascii="Times New Roman" w:hAnsi="Times New Roman" w:cs="Times New Roman"/>
          <w:spacing w:val="-3"/>
          <w:lang w:val="en-GB"/>
        </w:rPr>
        <w:t xml:space="preserve"> and</w:t>
      </w:r>
      <w:r>
        <w:rPr>
          <w:rFonts w:ascii="Times New Roman" w:hAnsi="Times New Roman" w:cs="Times New Roman"/>
          <w:spacing w:val="-3"/>
          <w:lang w:val="en-GB"/>
        </w:rPr>
        <w:t xml:space="preserve"> </w:t>
      </w:r>
      <w:r w:rsidR="00537C54">
        <w:rPr>
          <w:rFonts w:ascii="Times New Roman" w:hAnsi="Times New Roman" w:cs="Times New Roman"/>
          <w:spacing w:val="-3"/>
          <w:lang w:val="en-GB"/>
        </w:rPr>
        <w:t xml:space="preserve">Joseph </w:t>
      </w:r>
      <w:proofErr w:type="spellStart"/>
      <w:r w:rsidR="00537C54">
        <w:rPr>
          <w:rFonts w:ascii="Times New Roman" w:hAnsi="Times New Roman" w:cs="Times New Roman"/>
          <w:spacing w:val="-3"/>
          <w:lang w:val="en-GB"/>
        </w:rPr>
        <w:t>VanderVeer</w:t>
      </w:r>
      <w:proofErr w:type="spellEnd"/>
    </w:p>
    <w:p w:rsidR="00537C54" w:rsidRDefault="00537C54" w:rsidP="00537C54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  <w:lang w:val="en-GB"/>
        </w:rPr>
      </w:pPr>
      <w:r>
        <w:rPr>
          <w:rFonts w:ascii="Times New Roman" w:hAnsi="Times New Roman" w:cs="Times New Roman"/>
          <w:spacing w:val="-3"/>
          <w:lang w:val="en-GB"/>
        </w:rPr>
        <w:t>Dept. of Mech. and Aero. Eng., Rutgers University, US</w:t>
      </w:r>
    </w:p>
    <w:p w:rsidR="002B70BB" w:rsidRPr="009B283A" w:rsidRDefault="002B70BB">
      <w:pPr>
        <w:tabs>
          <w:tab w:val="center" w:pos="4819"/>
        </w:tabs>
        <w:suppressAutoHyphens/>
        <w:jc w:val="center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  <w:vertAlign w:val="superscript"/>
          <w:lang w:val="en-GB"/>
        </w:rPr>
        <w:t>§</w:t>
      </w:r>
      <w:r>
        <w:rPr>
          <w:rFonts w:ascii="Times New Roman" w:hAnsi="Times New Roman" w:cs="Times New Roman"/>
          <w:spacing w:val="-3"/>
          <w:lang w:val="en-GB"/>
        </w:rPr>
        <w:t xml:space="preserve">Correspondence author.  </w:t>
      </w:r>
      <w:r w:rsidR="009B283A" w:rsidRPr="009B283A">
        <w:rPr>
          <w:rFonts w:ascii="Times New Roman" w:hAnsi="Times New Roman" w:cs="Times New Roman"/>
          <w:spacing w:val="-3"/>
        </w:rPr>
        <w:t>Fax: +</w:t>
      </w:r>
      <w:r w:rsidR="00537C54">
        <w:rPr>
          <w:rFonts w:ascii="Times New Roman" w:hAnsi="Times New Roman" w:cs="Times New Roman"/>
          <w:spacing w:val="-3"/>
        </w:rPr>
        <w:t>1 732 445 3124</w:t>
      </w:r>
      <w:r w:rsidRPr="009B283A">
        <w:rPr>
          <w:rFonts w:ascii="Times New Roman" w:hAnsi="Times New Roman" w:cs="Times New Roman"/>
          <w:spacing w:val="-3"/>
        </w:rPr>
        <w:t xml:space="preserve">   Email: </w:t>
      </w:r>
      <w:r w:rsidR="00537C54">
        <w:rPr>
          <w:rFonts w:ascii="Times New Roman" w:hAnsi="Times New Roman" w:cs="Times New Roman"/>
          <w:spacing w:val="-3"/>
        </w:rPr>
        <w:t>jaluria@jove.rutgers.edu</w:t>
      </w:r>
    </w:p>
    <w:p w:rsidR="002B70BB" w:rsidRPr="009B283A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3F73B7" w:rsidRDefault="003F73B7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B800A8" w:rsidRPr="009B283A" w:rsidRDefault="00B800A8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2B70BB" w:rsidRPr="009B283A" w:rsidRDefault="002B70BB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both"/>
        <w:rPr>
          <w:rFonts w:ascii="Times New Roman" w:hAnsi="Times New Roman" w:cs="Times New Roman"/>
          <w:spacing w:val="-3"/>
        </w:rPr>
      </w:pPr>
    </w:p>
    <w:p w:rsidR="00537C54" w:rsidRDefault="00B800A8" w:rsidP="00537C54">
      <w:pPr>
        <w:pStyle w:val="Heading1"/>
        <w:tabs>
          <w:tab w:val="clear" w:pos="-1134"/>
          <w:tab w:val="clear" w:pos="-414"/>
          <w:tab w:val="clear" w:pos="306"/>
          <w:tab w:val="clear" w:pos="906"/>
          <w:tab w:val="center" w:pos="4819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INITIAL </w:t>
      </w:r>
      <w:r w:rsidR="00537C54">
        <w:rPr>
          <w:rFonts w:ascii="Times New Roman" w:hAnsi="Times New Roman" w:cs="Times New Roman"/>
          <w:lang w:val="en-GB"/>
        </w:rPr>
        <w:t>ABSTRACT</w:t>
      </w:r>
    </w:p>
    <w:p w:rsidR="002B70BB" w:rsidRDefault="002B70BB" w:rsidP="00537C54">
      <w:pPr>
        <w:tabs>
          <w:tab w:val="left" w:pos="-1134"/>
          <w:tab w:val="left" w:pos="-414"/>
          <w:tab w:val="left" w:pos="306"/>
          <w:tab w:val="left" w:pos="906"/>
        </w:tabs>
        <w:suppressAutoHyphens/>
        <w:jc w:val="center"/>
        <w:rPr>
          <w:rFonts w:ascii="Times New Roman" w:hAnsi="Times New Roman" w:cs="Times New Roman"/>
          <w:spacing w:val="-3"/>
        </w:rPr>
      </w:pPr>
    </w:p>
    <w:p w:rsidR="00537C54" w:rsidRDefault="004B6904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The theoretical inverse convection problem generally leads to scenarios of infinite solutions.  Fortunately, it is possible to reduce the infinite solutions to a finite domain.  A practical means to accomplish this task is to use a combined experiment and numerical system.  The experiment leads to a simulation set, which in turn, predicts new data points to sample in the experiment.  This process may repeat multiple times.</w:t>
      </w:r>
    </w:p>
    <w:p w:rsidR="002139C8" w:rsidRDefault="00BA609E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One such inverse convection problem is the plume in a cross wind.  P</w:t>
      </w:r>
      <w:r w:rsidR="00622DAD">
        <w:rPr>
          <w:rFonts w:ascii="Times New Roman" w:hAnsi="Times New Roman" w:cs="Times New Roman"/>
          <w:spacing w:val="-3"/>
        </w:rPr>
        <w:t xml:space="preserve">erforming a sensitivity analysis upon the simulated </w:t>
      </w:r>
      <w:r>
        <w:rPr>
          <w:rFonts w:ascii="Times New Roman" w:hAnsi="Times New Roman" w:cs="Times New Roman"/>
          <w:spacing w:val="-3"/>
        </w:rPr>
        <w:t>plume</w:t>
      </w:r>
      <w:r w:rsidR="00622DAD">
        <w:rPr>
          <w:rFonts w:ascii="Times New Roman" w:hAnsi="Times New Roman" w:cs="Times New Roman"/>
          <w:spacing w:val="-3"/>
        </w:rPr>
        <w:t xml:space="preserve"> determined </w:t>
      </w:r>
      <w:r>
        <w:rPr>
          <w:rFonts w:ascii="Times New Roman" w:hAnsi="Times New Roman" w:cs="Times New Roman"/>
          <w:spacing w:val="-3"/>
        </w:rPr>
        <w:t xml:space="preserve">the temperature of any point within the domain is directly proportional to </w:t>
      </w:r>
      <w:r w:rsidR="002E6D84">
        <w:rPr>
          <w:rFonts w:ascii="Times New Roman" w:hAnsi="Times New Roman" w:cs="Times New Roman"/>
          <w:spacing w:val="-3"/>
        </w:rPr>
        <w:t xml:space="preserve">the initial </w:t>
      </w:r>
      <w:r>
        <w:rPr>
          <w:rFonts w:ascii="Times New Roman" w:hAnsi="Times New Roman" w:cs="Times New Roman"/>
          <w:spacing w:val="-3"/>
        </w:rPr>
        <w:t>t</w:t>
      </w:r>
      <w:r w:rsidR="002E6D84">
        <w:rPr>
          <w:rFonts w:ascii="Times New Roman" w:hAnsi="Times New Roman" w:cs="Times New Roman"/>
          <w:spacing w:val="-3"/>
        </w:rPr>
        <w:t>emperature of the plume</w:t>
      </w:r>
      <w:r>
        <w:rPr>
          <w:rFonts w:ascii="Times New Roman" w:hAnsi="Times New Roman" w:cs="Times New Roman"/>
          <w:spacing w:val="-3"/>
        </w:rPr>
        <w:t>.  However, the linear relationship is highly dependent upon location.</w:t>
      </w:r>
      <w:r w:rsidR="002E6D84">
        <w:rPr>
          <w:rFonts w:ascii="Times New Roman" w:hAnsi="Times New Roman" w:cs="Times New Roman"/>
          <w:spacing w:val="-3"/>
        </w:rPr>
        <w:t xml:space="preserve">  </w:t>
      </w:r>
      <w:r>
        <w:rPr>
          <w:rFonts w:ascii="Times New Roman" w:hAnsi="Times New Roman" w:cs="Times New Roman"/>
          <w:spacing w:val="-3"/>
        </w:rPr>
        <w:t xml:space="preserve">With a priori knowledge of the location of the plume and free stream velocity, the plume temperature may be predicted knowing only the temperature at </w:t>
      </w:r>
      <w:r w:rsidR="002E6D84">
        <w:rPr>
          <w:rFonts w:ascii="Times New Roman" w:hAnsi="Times New Roman" w:cs="Times New Roman"/>
          <w:spacing w:val="-3"/>
        </w:rPr>
        <w:t>one location.  Two simulations could be generated allowing the use of the linear relationship and thus predicting the initial temperature of the plume.</w:t>
      </w:r>
    </w:p>
    <w:p w:rsidR="00BC26F3" w:rsidRDefault="002E6D84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Difficulty arises when the a priori knowledge is reduced to free stream velocity only.</w:t>
      </w:r>
      <w:r w:rsidR="002139C8">
        <w:rPr>
          <w:rFonts w:ascii="Times New Roman" w:hAnsi="Times New Roman" w:cs="Times New Roman"/>
          <w:spacing w:val="-3"/>
        </w:rPr>
        <w:t xml:space="preserve">  Increasing the number of downstream temperature data points allows the use of a least squares error reduction scheme.  Compare the predicted temperature for each of the data points and search for the least discrepancy between the </w:t>
      </w:r>
      <w:r w:rsidR="00BC26F3">
        <w:rPr>
          <w:rFonts w:ascii="Times New Roman" w:hAnsi="Times New Roman" w:cs="Times New Roman"/>
          <w:spacing w:val="-3"/>
        </w:rPr>
        <w:t>set.</w:t>
      </w:r>
    </w:p>
    <w:p w:rsidR="00622DAD" w:rsidRDefault="00BA609E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>Experimentally, t</w:t>
      </w:r>
      <w:r w:rsidR="00564C3A">
        <w:rPr>
          <w:rFonts w:ascii="Times New Roman" w:hAnsi="Times New Roman" w:cs="Times New Roman"/>
          <w:spacing w:val="-3"/>
        </w:rPr>
        <w:t>he plume is generated by a heated copper plate embedded in an aero-gel and ceramic base.  The cross wind is provided via a wind tu</w:t>
      </w:r>
      <w:r w:rsidR="00622DAD">
        <w:rPr>
          <w:rFonts w:ascii="Times New Roman" w:hAnsi="Times New Roman" w:cs="Times New Roman"/>
          <w:spacing w:val="-3"/>
        </w:rPr>
        <w:t>nnel of cross section 254 x 54.5mm</w:t>
      </w:r>
      <w:r w:rsidR="00564C3A">
        <w:rPr>
          <w:rFonts w:ascii="Times New Roman" w:hAnsi="Times New Roman" w:cs="Times New Roman"/>
          <w:spacing w:val="-3"/>
        </w:rPr>
        <w:t xml:space="preserve">.  The large aspect ratio of the wind tunnel encourages the flow to be 2D.  Stable flow velocities of the wind tunnel are </w:t>
      </w:r>
      <w:r w:rsidR="00622DAD">
        <w:rPr>
          <w:rFonts w:ascii="Times New Roman" w:hAnsi="Times New Roman" w:cs="Times New Roman"/>
          <w:spacing w:val="-3"/>
        </w:rPr>
        <w:t>~2.0-50.0cm/s.  A traversing thermocouple probe is utilized in determining the temperature of the flow at any location within the test section.</w:t>
      </w:r>
      <w:r w:rsidR="00BC26F3">
        <w:rPr>
          <w:rFonts w:ascii="Times New Roman" w:hAnsi="Times New Roman" w:cs="Times New Roman"/>
          <w:spacing w:val="-3"/>
        </w:rPr>
        <w:t xml:space="preserve">  </w:t>
      </w:r>
      <w:r w:rsidR="00622DAD">
        <w:rPr>
          <w:rFonts w:ascii="Times New Roman" w:hAnsi="Times New Roman" w:cs="Times New Roman"/>
          <w:spacing w:val="-3"/>
        </w:rPr>
        <w:t xml:space="preserve">The simulations are performed as a 2D </w:t>
      </w:r>
      <w:r w:rsidR="00BC26F3">
        <w:rPr>
          <w:rFonts w:ascii="Times New Roman" w:hAnsi="Times New Roman" w:cs="Times New Roman"/>
          <w:spacing w:val="-3"/>
        </w:rPr>
        <w:t xml:space="preserve">idealized </w:t>
      </w:r>
      <w:r w:rsidR="00622DAD">
        <w:rPr>
          <w:rFonts w:ascii="Times New Roman" w:hAnsi="Times New Roman" w:cs="Times New Roman"/>
          <w:spacing w:val="-3"/>
        </w:rPr>
        <w:t xml:space="preserve">representation of the experiment utilizing the software package Fluent® from </w:t>
      </w:r>
      <w:proofErr w:type="spellStart"/>
      <w:r w:rsidR="00622DAD">
        <w:rPr>
          <w:rFonts w:ascii="Times New Roman" w:hAnsi="Times New Roman" w:cs="Times New Roman"/>
          <w:spacing w:val="-3"/>
        </w:rPr>
        <w:t>Ansys</w:t>
      </w:r>
      <w:proofErr w:type="spellEnd"/>
      <w:r w:rsidR="00622DAD">
        <w:rPr>
          <w:rFonts w:ascii="Times New Roman" w:hAnsi="Times New Roman" w:cs="Times New Roman"/>
          <w:spacing w:val="-3"/>
        </w:rPr>
        <w:t>®</w:t>
      </w:r>
      <w:r w:rsidR="002E6D84">
        <w:rPr>
          <w:rFonts w:ascii="Times New Roman" w:hAnsi="Times New Roman" w:cs="Times New Roman"/>
          <w:spacing w:val="-3"/>
        </w:rPr>
        <w:t>.</w:t>
      </w:r>
    </w:p>
    <w:p w:rsidR="00622DAD" w:rsidRDefault="002E6D84" w:rsidP="00622DAD">
      <w:pPr>
        <w:tabs>
          <w:tab w:val="left" w:pos="-1134"/>
          <w:tab w:val="left" w:pos="-414"/>
          <w:tab w:val="left" w:pos="306"/>
          <w:tab w:val="left" w:pos="906"/>
        </w:tabs>
        <w:suppressAutoHyphens/>
        <w:spacing w:after="240"/>
        <w:jc w:val="both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 xml:space="preserve">Initial results have shown it is indeed possible to predict, within error, both the temperature and location of the plume using only limited </w:t>
      </w:r>
      <w:r w:rsidR="002139C8">
        <w:rPr>
          <w:rFonts w:ascii="Times New Roman" w:hAnsi="Times New Roman" w:cs="Times New Roman"/>
          <w:spacing w:val="-3"/>
        </w:rPr>
        <w:t>downstream</w:t>
      </w:r>
      <w:r>
        <w:rPr>
          <w:rFonts w:ascii="Times New Roman" w:hAnsi="Times New Roman" w:cs="Times New Roman"/>
          <w:spacing w:val="-3"/>
        </w:rPr>
        <w:t xml:space="preserve"> information.</w:t>
      </w:r>
      <w:r w:rsidR="002139C8">
        <w:rPr>
          <w:rFonts w:ascii="Times New Roman" w:hAnsi="Times New Roman" w:cs="Times New Roman"/>
          <w:spacing w:val="-3"/>
        </w:rPr>
        <w:t xml:space="preserve">  One example of 15 sets of 6 temperature data points each show an initial plume temperature prediction of no more than 1.4%.  The location prediction error was no more than 10.5%.  A</w:t>
      </w:r>
      <w:r w:rsidR="00BC26F3">
        <w:rPr>
          <w:rFonts w:ascii="Times New Roman" w:hAnsi="Times New Roman" w:cs="Times New Roman"/>
          <w:spacing w:val="-3"/>
        </w:rPr>
        <w:t>nother example</w:t>
      </w:r>
      <w:r w:rsidR="002139C8">
        <w:rPr>
          <w:rFonts w:ascii="Times New Roman" w:hAnsi="Times New Roman" w:cs="Times New Roman"/>
          <w:spacing w:val="-3"/>
        </w:rPr>
        <w:t xml:space="preserve"> </w:t>
      </w:r>
      <w:r w:rsidR="00BC26F3">
        <w:rPr>
          <w:rFonts w:ascii="Times New Roman" w:hAnsi="Times New Roman" w:cs="Times New Roman"/>
          <w:spacing w:val="-3"/>
        </w:rPr>
        <w:t>of</w:t>
      </w:r>
      <w:r w:rsidR="002139C8">
        <w:rPr>
          <w:rFonts w:ascii="Times New Roman" w:hAnsi="Times New Roman" w:cs="Times New Roman"/>
          <w:spacing w:val="-3"/>
        </w:rPr>
        <w:t xml:space="preserve"> 15 sets of 33 temperature data points predicts a plume temperature of less than 1.2% and a location prediction error of less than 6%.</w:t>
      </w:r>
      <w:r w:rsidR="00BC26F3">
        <w:rPr>
          <w:rFonts w:ascii="Times New Roman" w:hAnsi="Times New Roman" w:cs="Times New Roman"/>
          <w:spacing w:val="-3"/>
        </w:rPr>
        <w:t xml:space="preserve">  Both examples have a free stream velocity of 6.0cm/s and initial plume temperature of 425K.</w:t>
      </w:r>
    </w:p>
    <w:sectPr w:rsidR="00622DAD" w:rsidSect="00955F21">
      <w:headerReference w:type="default" r:id="rId7"/>
      <w:type w:val="continuous"/>
      <w:pgSz w:w="11907" w:h="16840"/>
      <w:pgMar w:top="1134" w:right="1134" w:bottom="1134" w:left="1134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1E6" w:rsidRDefault="00DF11E6">
      <w:pPr>
        <w:spacing w:line="20" w:lineRule="exact"/>
      </w:pPr>
    </w:p>
  </w:endnote>
  <w:endnote w:type="continuationSeparator" w:id="0">
    <w:p w:rsidR="00DF11E6" w:rsidRDefault="00DF11E6">
      <w:r>
        <w:t xml:space="preserve"> </w:t>
      </w:r>
    </w:p>
  </w:endnote>
  <w:endnote w:type="continuationNotice" w:id="1">
    <w:p w:rsidR="00DF11E6" w:rsidRDefault="00DF11E6"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1E6" w:rsidRDefault="00DF11E6">
      <w:r>
        <w:separator/>
      </w:r>
    </w:p>
  </w:footnote>
  <w:footnote w:type="continuationSeparator" w:id="0">
    <w:p w:rsidR="00DF11E6" w:rsidRDefault="00DF1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BBD" w:rsidRDefault="009F1B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40E7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C0F24"/>
    <w:multiLevelType w:val="hybridMultilevel"/>
    <w:tmpl w:val="F918B112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nsid w:val="42587A60"/>
    <w:multiLevelType w:val="hybridMultilevel"/>
    <w:tmpl w:val="19F631B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5E930780"/>
    <w:multiLevelType w:val="hybridMultilevel"/>
    <w:tmpl w:val="19F631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stylePaneFormatFilter w:val="3F01"/>
  <w:doNotTrackMoves/>
  <w:defaultTabStop w:val="720"/>
  <w:hyphenationZone w:val="978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2B2"/>
    <w:rsid w:val="00026A61"/>
    <w:rsid w:val="00077C2C"/>
    <w:rsid w:val="000905B4"/>
    <w:rsid w:val="0009473B"/>
    <w:rsid w:val="000A3B0B"/>
    <w:rsid w:val="000B5AEB"/>
    <w:rsid w:val="000D5C37"/>
    <w:rsid w:val="00111DF7"/>
    <w:rsid w:val="001723D1"/>
    <w:rsid w:val="0019278C"/>
    <w:rsid w:val="001C51C9"/>
    <w:rsid w:val="002139C8"/>
    <w:rsid w:val="00242FF5"/>
    <w:rsid w:val="002B70BB"/>
    <w:rsid w:val="002E6D84"/>
    <w:rsid w:val="0034591E"/>
    <w:rsid w:val="00362377"/>
    <w:rsid w:val="00395086"/>
    <w:rsid w:val="003C09E6"/>
    <w:rsid w:val="003C7FE8"/>
    <w:rsid w:val="003F73B7"/>
    <w:rsid w:val="004117BE"/>
    <w:rsid w:val="00451A77"/>
    <w:rsid w:val="004708E2"/>
    <w:rsid w:val="004732B2"/>
    <w:rsid w:val="004B6904"/>
    <w:rsid w:val="004C2616"/>
    <w:rsid w:val="004D15E5"/>
    <w:rsid w:val="004D50E3"/>
    <w:rsid w:val="00501C72"/>
    <w:rsid w:val="0050231B"/>
    <w:rsid w:val="00537C54"/>
    <w:rsid w:val="00564C3A"/>
    <w:rsid w:val="005D57A4"/>
    <w:rsid w:val="00622DAD"/>
    <w:rsid w:val="00696DDD"/>
    <w:rsid w:val="006C10B9"/>
    <w:rsid w:val="007069D4"/>
    <w:rsid w:val="007A0908"/>
    <w:rsid w:val="00817B30"/>
    <w:rsid w:val="00846DFE"/>
    <w:rsid w:val="0086521A"/>
    <w:rsid w:val="00867C04"/>
    <w:rsid w:val="00940862"/>
    <w:rsid w:val="00946B84"/>
    <w:rsid w:val="00955F21"/>
    <w:rsid w:val="00974352"/>
    <w:rsid w:val="009A2F86"/>
    <w:rsid w:val="009B283A"/>
    <w:rsid w:val="009E1D43"/>
    <w:rsid w:val="009F1BBD"/>
    <w:rsid w:val="00A00D75"/>
    <w:rsid w:val="00A161E5"/>
    <w:rsid w:val="00A73EA7"/>
    <w:rsid w:val="00A96920"/>
    <w:rsid w:val="00AB167C"/>
    <w:rsid w:val="00AD6658"/>
    <w:rsid w:val="00B02315"/>
    <w:rsid w:val="00B043C5"/>
    <w:rsid w:val="00B27CC0"/>
    <w:rsid w:val="00B65227"/>
    <w:rsid w:val="00B800A8"/>
    <w:rsid w:val="00BA609E"/>
    <w:rsid w:val="00BC26F3"/>
    <w:rsid w:val="00BC34F2"/>
    <w:rsid w:val="00BC618A"/>
    <w:rsid w:val="00BD6EC7"/>
    <w:rsid w:val="00BF579A"/>
    <w:rsid w:val="00C51EE2"/>
    <w:rsid w:val="00C72FBE"/>
    <w:rsid w:val="00C8348C"/>
    <w:rsid w:val="00C942DC"/>
    <w:rsid w:val="00CF3980"/>
    <w:rsid w:val="00D41F56"/>
    <w:rsid w:val="00D948F0"/>
    <w:rsid w:val="00DD3D41"/>
    <w:rsid w:val="00DE186D"/>
    <w:rsid w:val="00DF11E6"/>
    <w:rsid w:val="00E16235"/>
    <w:rsid w:val="00E5343C"/>
    <w:rsid w:val="00E97719"/>
    <w:rsid w:val="00EA7FA8"/>
    <w:rsid w:val="00ED05C1"/>
    <w:rsid w:val="00EF5E38"/>
    <w:rsid w:val="00F338D7"/>
    <w:rsid w:val="00F42F3C"/>
    <w:rsid w:val="00FE6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 w:cs="Courier New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1134"/>
        <w:tab w:val="left" w:pos="-414"/>
        <w:tab w:val="left" w:pos="306"/>
        <w:tab w:val="left" w:pos="906"/>
      </w:tabs>
      <w:suppressAutoHyphens/>
      <w:jc w:val="center"/>
      <w:outlineLvl w:val="0"/>
    </w:pPr>
    <w:rPr>
      <w:b/>
      <w:bCs/>
      <w:spacing w:val="-3"/>
    </w:rPr>
  </w:style>
  <w:style w:type="paragraph" w:styleId="Heading2">
    <w:name w:val="heading 2"/>
    <w:basedOn w:val="Normal"/>
    <w:next w:val="Normal"/>
    <w:qFormat/>
    <w:pPr>
      <w:keepNext/>
      <w:tabs>
        <w:tab w:val="center" w:pos="4819"/>
      </w:tabs>
      <w:suppressAutoHyphens/>
      <w:jc w:val="center"/>
      <w:outlineLvl w:val="1"/>
    </w:pPr>
    <w:rPr>
      <w:b/>
      <w:bCs/>
      <w:color w:val="FF0000"/>
      <w:spacing w:val="-3"/>
    </w:rPr>
  </w:style>
  <w:style w:type="paragraph" w:styleId="Heading4">
    <w:name w:val="heading 4"/>
    <w:basedOn w:val="Normal"/>
    <w:next w:val="Normal"/>
    <w:qFormat/>
    <w:pPr>
      <w:keepNext/>
      <w:ind w:left="567"/>
      <w:jc w:val="center"/>
      <w:outlineLvl w:val="3"/>
    </w:pPr>
    <w:rPr>
      <w:b/>
      <w:bCs/>
      <w:lang w:val="en-GB"/>
    </w:rPr>
  </w:style>
  <w:style w:type="paragraph" w:styleId="Heading7">
    <w:name w:val="heading 7"/>
    <w:basedOn w:val="Normal"/>
    <w:next w:val="Normal"/>
    <w:qFormat/>
    <w:pPr>
      <w:keepNext/>
      <w:suppressAutoHyphens/>
      <w:overflowPunct w:val="0"/>
      <w:autoSpaceDE w:val="0"/>
      <w:autoSpaceDN w:val="0"/>
      <w:adjustRightInd w:val="0"/>
      <w:jc w:val="right"/>
      <w:textAlignment w:val="baseline"/>
      <w:outlineLvl w:val="6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tabs>
        <w:tab w:val="center" w:pos="4819"/>
      </w:tabs>
      <w:suppressAutoHyphens/>
      <w:jc w:val="both"/>
    </w:pPr>
    <w:rPr>
      <w:spacing w:val="-3"/>
    </w:rPr>
  </w:style>
  <w:style w:type="paragraph" w:styleId="BodyText2">
    <w:name w:val="Body Text 2"/>
    <w:basedOn w:val="Normal"/>
    <w:pPr>
      <w:tabs>
        <w:tab w:val="left" w:pos="-414"/>
      </w:tabs>
      <w:suppressAutoHyphens/>
      <w:jc w:val="both"/>
    </w:pPr>
    <w:rPr>
      <w:spacing w:val="-3"/>
      <w:sz w:val="20"/>
      <w:szCs w:val="20"/>
    </w:rPr>
  </w:style>
  <w:style w:type="paragraph" w:styleId="BodyText3">
    <w:name w:val="Body Text 3"/>
    <w:basedOn w:val="Normal"/>
    <w:pPr>
      <w:tabs>
        <w:tab w:val="center" w:pos="4819"/>
      </w:tabs>
      <w:suppressAutoHyphens/>
      <w:jc w:val="both"/>
    </w:pPr>
    <w:rPr>
      <w:color w:val="FF0000"/>
      <w:spacing w:val="-3"/>
    </w:rPr>
  </w:style>
  <w:style w:type="paragraph" w:customStyle="1" w:styleId="AbstractClauseTitle">
    <w:name w:val="Abstract Clause Title"/>
    <w:basedOn w:val="Normal"/>
    <w:next w:val="BodyText2"/>
    <w:pPr>
      <w:keepNext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b/>
      <w:bCs/>
      <w:caps/>
      <w:kern w:val="14"/>
      <w:sz w:val="20"/>
      <w:szCs w:val="20"/>
    </w:rPr>
  </w:style>
  <w:style w:type="paragraph" w:styleId="NormalWeb">
    <w:name w:val="Normal (Web)"/>
    <w:basedOn w:val="Normal"/>
    <w:pPr>
      <w:overflowPunct w:val="0"/>
      <w:autoSpaceDE w:val="0"/>
      <w:autoSpaceDN w:val="0"/>
      <w:adjustRightInd w:val="0"/>
      <w:spacing w:before="100" w:after="100"/>
      <w:textAlignment w:val="baseline"/>
    </w:pPr>
    <w:rPr>
      <w:lang w:val="en-AU"/>
    </w:rPr>
  </w:style>
  <w:style w:type="paragraph" w:styleId="BodyTextIndent3">
    <w:name w:val="Body Text Indent 3"/>
    <w:basedOn w:val="Normal"/>
    <w:pPr>
      <w:tabs>
        <w:tab w:val="center" w:pos="4140"/>
        <w:tab w:val="right" w:pos="8280"/>
      </w:tabs>
      <w:suppressAutoHyphens/>
      <w:overflowPunct w:val="0"/>
      <w:autoSpaceDE w:val="0"/>
      <w:autoSpaceDN w:val="0"/>
      <w:adjustRightInd w:val="0"/>
      <w:ind w:firstLine="357"/>
      <w:jc w:val="both"/>
      <w:textAlignment w:val="baseline"/>
    </w:pPr>
    <w:rPr>
      <w:kern w:val="14"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</vt:lpstr>
    </vt:vector>
  </TitlesOfParts>
  <Company>University of New South Wales</Company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Hybrid Experiment/Numerical Systems to Search For Solutions of Inverse Convection Problems</dc:title>
  <dc:creator>Joseph VanderVeer;Yogesh Jaluria</dc:creator>
  <cp:lastModifiedBy>Joe</cp:lastModifiedBy>
  <cp:revision>2</cp:revision>
  <cp:lastPrinted>1997-02-19T15:34:00Z</cp:lastPrinted>
  <dcterms:created xsi:type="dcterms:W3CDTF">2011-11-08T07:10:00Z</dcterms:created>
  <dcterms:modified xsi:type="dcterms:W3CDTF">2011-11-08T07:10:00Z</dcterms:modified>
</cp:coreProperties>
</file>