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Evidencia del Funcionamiento Correcto del Programa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73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8875"/>
        <w:gridCol w:w="850"/>
        <w:gridCol w:w="1276"/>
        <w:gridCol w:w="2551"/>
        <w:tblGridChange w:id="0">
          <w:tblGrid>
            <w:gridCol w:w="1185"/>
            <w:gridCol w:w="8875"/>
            <w:gridCol w:w="850"/>
            <w:gridCol w:w="1276"/>
            <w:gridCol w:w="255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Matrícula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A01191342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 16, 2018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Jorge IVan Diaz Sanchez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 #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67" w:right="531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color w:val="ff0000"/>
          <w:sz w:val="18"/>
          <w:szCs w:val="18"/>
          <w:rtl w:val="0"/>
        </w:rPr>
        <w:t xml:space="preserve">NOTA IMPORTANTE</w:t>
      </w:r>
      <w:r w:rsidDel="00000000" w:rsidR="00000000" w:rsidRPr="00000000">
        <w:rPr>
          <w:i w:val="1"/>
          <w:sz w:val="18"/>
          <w:szCs w:val="18"/>
          <w:rtl w:val="0"/>
        </w:rPr>
        <w:t xml:space="preserve">: este formato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</w:t>
      </w:r>
      <w:r w:rsidDel="00000000" w:rsidR="00000000" w:rsidRPr="00000000">
        <w:rPr>
          <w:i w:val="1"/>
          <w:sz w:val="18"/>
          <w:szCs w:val="18"/>
          <w:rtl w:val="0"/>
        </w:rPr>
        <w:t xml:space="preserve"> se llena durante la fase de “Pruebas Unitarias”, sino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DESPUÉS</w:t>
      </w:r>
      <w:r w:rsidDel="00000000" w:rsidR="00000000" w:rsidRPr="00000000">
        <w:rPr>
          <w:i w:val="1"/>
          <w:sz w:val="18"/>
          <w:szCs w:val="18"/>
          <w:rtl w:val="0"/>
        </w:rPr>
        <w:t xml:space="preserve"> de terminar la fase de “Postmortem”. Por lo mismo, el tiempo de llenar este formato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</w:t>
      </w:r>
      <w:r w:rsidDel="00000000" w:rsidR="00000000" w:rsidRPr="00000000">
        <w:rPr>
          <w:i w:val="1"/>
          <w:sz w:val="18"/>
          <w:szCs w:val="18"/>
          <w:rtl w:val="0"/>
        </w:rPr>
        <w:t xml:space="preserve"> se contabiliza en Process Dashboard.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="240" w:lineRule="auto"/>
        <w:contextualSpacing w:val="0"/>
        <w:rPr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Resultado de las Pruebas de los Escenarios Normales:</w:t>
      </w:r>
      <w:r w:rsidDel="00000000" w:rsidR="00000000" w:rsidRPr="00000000">
        <w:rPr>
          <w:rtl w:val="0"/>
        </w:rPr>
      </w:r>
    </w:p>
    <w:tbl>
      <w:tblPr>
        <w:tblStyle w:val="Table2"/>
        <w:tblW w:w="147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"/>
        <w:gridCol w:w="3402"/>
        <w:gridCol w:w="4649"/>
        <w:gridCol w:w="6463"/>
        <w:tblGridChange w:id="0">
          <w:tblGrid>
            <w:gridCol w:w="227"/>
            <w:gridCol w:w="3402"/>
            <w:gridCol w:w="4649"/>
            <w:gridCol w:w="6463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Instrucciones y/o datos de entrada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Imagen (screenshot) del resultado real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</w:t>
              <w:tab/>
              <w:tab/>
              <w:t xml:space="preserve"> </w:t>
              <w:tab/>
              <w:tab/>
              <w:t xml:space="preserve"> </w:t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Teclear en pantalla: Cuenta.txt Cliente.src Banco.txt Banco.src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PARTES BASE: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br w:type="textWrapping"/>
              <w:t xml:space="preserve">Cuenta: T=81, I=2, B=38, D=12, M=2, A=55</w:t>
              <w:br w:type="textWrapping"/>
              <w:t xml:space="preserve">Cliente: T=43, I=4, B=21, D=10, M=5, A=32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------------------------------------------</w:t>
              <w:br w:type="textWrapping"/>
              <w:t xml:space="preserve">PARTES NUEVAS: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Banco: T=35, I=4</w:t>
              <w:br w:type="textWrapping"/>
              <w:t xml:space="preserve">------------------------------------------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br w:type="textWrapping"/>
              <w:t xml:space="preserve">PARTES REUSADAS:</w:t>
              <w:br w:type="textWrapping"/>
              <w:t xml:space="preserve">------------------------------------------</w:t>
              <w:br w:type="textWrapping"/>
              <w:t xml:space="preserve">Total de LDC=159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67175" cy="13462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</w:t>
              <w:tab/>
              <w:tab/>
              <w:t xml:space="preserve"> </w:t>
              <w:tab/>
              <w:tab/>
              <w:t xml:space="preserve"> </w:t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Teclear en pantalla: Lista.txt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Nodo.src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PARTES BASE:</w:t>
              <w:br w:type="textWrapping"/>
              <w:t xml:space="preserve">   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Lista: T=42, I=4, B=65, D=35, M=3, A=12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br w:type="textWrapping"/>
              <w:t xml:space="preserve">PARTES NUEVAS:</w:t>
              <w:br w:type="textWrapping"/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------------------------------------------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br w:type="textWrapping"/>
              <w:t xml:space="preserve">PARTES REUSADAS: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Nodo: T=27, I=1, B=27</w:t>
              <w:br w:type="textWrapping"/>
              <w:t xml:space="preserve">------------------------------------------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br w:type="textWrapping"/>
              <w:t xml:space="preserve">Total de LDC=69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67175" cy="21463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60"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Resultado de las Pruebas de los Escenarios de Excepción:</w:t>
      </w:r>
      <w:r w:rsidDel="00000000" w:rsidR="00000000" w:rsidRPr="00000000">
        <w:rPr>
          <w:rtl w:val="0"/>
        </w:rPr>
      </w:r>
    </w:p>
    <w:tbl>
      <w:tblPr>
        <w:tblStyle w:val="Table3"/>
        <w:tblW w:w="147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"/>
        <w:gridCol w:w="3402"/>
        <w:gridCol w:w="4649"/>
        <w:gridCol w:w="6463"/>
        <w:tblGridChange w:id="0">
          <w:tblGrid>
            <w:gridCol w:w="227"/>
            <w:gridCol w:w="3402"/>
            <w:gridCol w:w="4649"/>
            <w:gridCol w:w="6463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Instrucciones y/o datos de entrada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Imagen (screenshot) del resultado real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pantalla; Lista.txt ArchivoNoExistente.src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exception: Lo sentimos, un archivo no existe, intente de nuevo.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67175" cy="5080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2240" w:w="15840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