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4B58AADC"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1D3A11">
        <w:rPr>
          <w:rFonts w:ascii="Adobe Caslon Pro" w:hAnsi="Adobe Caslon Pro" w:cs="Helvetica"/>
          <w:color w:val="000000"/>
          <w:spacing w:val="-3"/>
          <w:kern w:val="1"/>
        </w:rPr>
        <w:t>as well as his 1949</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3FF279E1" w14:textId="054604EA" w:rsidR="00E56D74" w:rsidRPr="00E56D74" w:rsidRDefault="00E56D74" w:rsidP="006336B9">
      <w:pPr>
        <w:rPr>
          <w:rFonts w:ascii="Adobe Caslon Pro" w:eastAsia="Times New Roman" w:hAnsi="Adobe Caslon Pro" w:cs="Times New Roman"/>
          <w:i/>
          <w:color w:val="333333"/>
        </w:rPr>
      </w:pPr>
      <w:r>
        <w:rPr>
          <w:rFonts w:ascii="Adobe Caslon Pro" w:eastAsia="Times New Roman" w:hAnsi="Adobe Caslon Pro" w:cs="Times New Roman"/>
          <w:color w:val="333333"/>
        </w:rPr>
        <w:tab/>
        <w:t xml:space="preserve">From Rex Butler, </w:t>
      </w:r>
      <w:r>
        <w:rPr>
          <w:rFonts w:ascii="Adobe Caslon Pro" w:eastAsia="Times New Roman" w:hAnsi="Adobe Caslon Pro" w:cs="Times New Roman"/>
          <w:i/>
          <w:color w:val="333333"/>
        </w:rPr>
        <w:t>Borges’ Short Stories: A Reader’s Guide</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E56D74">
      <w:pPr>
        <w:spacing w:after="120"/>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E56D74">
      <w:pPr>
        <w:spacing w:after="12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76661BE1"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bookmarkStart w:id="0" w:name="_GoBack"/>
      <w:bookmarkEnd w:id="0"/>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E56D74">
      <w:pPr>
        <w:spacing w:after="120"/>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611EE474"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E56D74">
      <w:pPr>
        <w:spacing w:after="12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70BF847D" w14:textId="0A7E4939" w:rsidR="009F1E96" w:rsidRPr="005D44AB" w:rsidRDefault="009F1E96" w:rsidP="00DF6F94">
      <w:pPr>
        <w:rPr>
          <w:rFonts w:ascii="Adobe Caslon Pro" w:eastAsia="Times New Roman" w:hAnsi="Adobe Caslon Pro" w:cs="Times New Roman"/>
          <w:color w:val="333333"/>
          <w:bdr w:val="none" w:sz="0" w:space="0" w:color="auto" w:frame="1"/>
        </w:rPr>
      </w:pPr>
      <w:r>
        <w:rPr>
          <w:rFonts w:ascii="Adobe Caslon Pro" w:hAnsi="Adobe Caslon Pro"/>
        </w:rPr>
        <w:tab/>
      </w:r>
      <w:r>
        <w:rPr>
          <w:rFonts w:ascii="Adobe Caslon Pro" w:hAnsi="Adobe Caslon Pro"/>
        </w:rPr>
        <w:tab/>
        <w:t>Butler, “Infinity and One” (The section on ‘The Aleph’), pp. 63-65, 73-79</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F36BE" w14:textId="77777777" w:rsidR="001D6633" w:rsidRDefault="001D6633" w:rsidP="00DD07EA">
      <w:r>
        <w:separator/>
      </w:r>
    </w:p>
  </w:endnote>
  <w:endnote w:type="continuationSeparator" w:id="0">
    <w:p w14:paraId="419F1062" w14:textId="77777777" w:rsidR="001D6633" w:rsidRDefault="001D6633"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1D6633">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0454D" w14:textId="77777777" w:rsidR="001D6633" w:rsidRDefault="001D6633" w:rsidP="00DD07EA">
      <w:r>
        <w:separator/>
      </w:r>
    </w:p>
  </w:footnote>
  <w:footnote w:type="continuationSeparator" w:id="0">
    <w:p w14:paraId="48A26ADC" w14:textId="77777777" w:rsidR="001D6633" w:rsidRDefault="001D6633"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6633"/>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1E96"/>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51B69"/>
    <w:rsid w:val="00E557D8"/>
    <w:rsid w:val="00E56D74"/>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1296</Words>
  <Characters>7389</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11</cp:revision>
  <cp:lastPrinted>2018-10-12T01:02:00Z</cp:lastPrinted>
  <dcterms:created xsi:type="dcterms:W3CDTF">2019-02-13T06:41:00Z</dcterms:created>
  <dcterms:modified xsi:type="dcterms:W3CDTF">2019-02-26T06:46:00Z</dcterms:modified>
</cp:coreProperties>
</file>