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99481" w14:textId="3C5B8A97" w:rsidR="00AB20B5" w:rsidRPr="00AB20B5" w:rsidRDefault="00AB20B5" w:rsidP="00AB20B5">
      <w:pPr>
        <w:rPr>
          <w:b/>
          <w:bCs/>
        </w:rPr>
      </w:pPr>
      <w:r>
        <w:rPr>
          <w:b/>
          <w:bCs/>
        </w:rPr>
        <w:t xml:space="preserve">Databricks </w:t>
      </w:r>
      <w:r w:rsidRPr="00AB20B5">
        <w:rPr>
          <w:b/>
          <w:bCs/>
        </w:rPr>
        <w:t>workspaces</w:t>
      </w:r>
    </w:p>
    <w:p w14:paraId="63E2C9F0" w14:textId="77777777" w:rsidR="00AB20B5" w:rsidRPr="00AB20B5" w:rsidRDefault="00AB20B5" w:rsidP="00AB20B5">
      <w:pPr>
        <w:rPr>
          <w:b/>
          <w:bCs/>
        </w:rPr>
      </w:pPr>
      <w:r w:rsidRPr="00AB20B5">
        <w:rPr>
          <w:b/>
          <w:bCs/>
        </w:rPr>
        <w:t>Summary</w:t>
      </w:r>
    </w:p>
    <w:tbl>
      <w:tblPr>
        <w:tblStyle w:val="ListTable4"/>
        <w:tblW w:w="5000" w:type="pct"/>
        <w:tblLook w:val="04A0" w:firstRow="1" w:lastRow="0" w:firstColumn="1" w:lastColumn="0" w:noHBand="0" w:noVBand="1"/>
      </w:tblPr>
      <w:tblGrid>
        <w:gridCol w:w="4568"/>
        <w:gridCol w:w="993"/>
        <w:gridCol w:w="1430"/>
        <w:gridCol w:w="1391"/>
        <w:gridCol w:w="968"/>
      </w:tblGrid>
      <w:tr w:rsidR="00AB20B5" w:rsidRPr="00AB20B5" w14:paraId="4D9AA7F3" w14:textId="77777777" w:rsidTr="00AB20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2" w:type="pct"/>
            <w:hideMark/>
          </w:tcPr>
          <w:p w14:paraId="0E69FB6B" w14:textId="77777777" w:rsidR="00AB20B5" w:rsidRPr="00AB20B5" w:rsidRDefault="00AB20B5" w:rsidP="00AB20B5">
            <w:r w:rsidRPr="00AB20B5">
              <w:t>Recommendation</w:t>
            </w:r>
          </w:p>
        </w:tc>
        <w:tc>
          <w:tcPr>
            <w:tcW w:w="336" w:type="pct"/>
            <w:hideMark/>
          </w:tcPr>
          <w:p w14:paraId="12DEFBAF" w14:textId="77777777" w:rsidR="00AB20B5" w:rsidRPr="00AB20B5" w:rsidRDefault="00AB20B5" w:rsidP="00AB20B5">
            <w:pPr>
              <w:cnfStyle w:val="100000000000" w:firstRow="1" w:lastRow="0" w:firstColumn="0" w:lastColumn="0" w:oddVBand="0" w:evenVBand="0" w:oddHBand="0" w:evenHBand="0" w:firstRowFirstColumn="0" w:firstRowLastColumn="0" w:lastRowFirstColumn="0" w:lastRowLastColumn="0"/>
            </w:pPr>
            <w:r w:rsidRPr="00AB20B5">
              <w:t>Impact</w:t>
            </w:r>
          </w:p>
        </w:tc>
        <w:tc>
          <w:tcPr>
            <w:tcW w:w="725" w:type="pct"/>
            <w:hideMark/>
          </w:tcPr>
          <w:p w14:paraId="0F6A2AD0" w14:textId="77777777" w:rsidR="00AB20B5" w:rsidRPr="00AB20B5" w:rsidRDefault="00AB20B5" w:rsidP="00AB20B5">
            <w:pPr>
              <w:cnfStyle w:val="100000000000" w:firstRow="1" w:lastRow="0" w:firstColumn="0" w:lastColumn="0" w:oddVBand="0" w:evenVBand="0" w:oddHBand="0" w:evenHBand="0" w:firstRowFirstColumn="0" w:firstRowLastColumn="0" w:lastRowFirstColumn="0" w:lastRowLastColumn="0"/>
            </w:pPr>
            <w:r w:rsidRPr="00AB20B5">
              <w:t>Category</w:t>
            </w:r>
          </w:p>
        </w:tc>
        <w:tc>
          <w:tcPr>
            <w:tcW w:w="709" w:type="pct"/>
            <w:hideMark/>
          </w:tcPr>
          <w:p w14:paraId="76F936EA" w14:textId="77777777" w:rsidR="00AB20B5" w:rsidRPr="00AB20B5" w:rsidRDefault="00AB20B5" w:rsidP="00AB20B5">
            <w:pPr>
              <w:cnfStyle w:val="100000000000" w:firstRow="1" w:lastRow="0" w:firstColumn="0" w:lastColumn="0" w:oddVBand="0" w:evenVBand="0" w:oddHBand="0" w:evenHBand="0" w:firstRowFirstColumn="0" w:firstRowLastColumn="0" w:lastRowFirstColumn="0" w:lastRowLastColumn="0"/>
            </w:pPr>
            <w:r w:rsidRPr="00AB20B5">
              <w:t>Automation Available</w:t>
            </w:r>
          </w:p>
        </w:tc>
        <w:tc>
          <w:tcPr>
            <w:tcW w:w="537" w:type="pct"/>
            <w:hideMark/>
          </w:tcPr>
          <w:p w14:paraId="51BCA88A" w14:textId="77777777" w:rsidR="00AB20B5" w:rsidRPr="00AB20B5" w:rsidRDefault="00AB20B5" w:rsidP="00AB20B5">
            <w:pPr>
              <w:cnfStyle w:val="100000000000" w:firstRow="1" w:lastRow="0" w:firstColumn="0" w:lastColumn="0" w:oddVBand="0" w:evenVBand="0" w:oddHBand="0" w:evenHBand="0" w:firstRowFirstColumn="0" w:firstRowLastColumn="0" w:lastRowFirstColumn="0" w:lastRowLastColumn="0"/>
            </w:pPr>
            <w:r w:rsidRPr="00AB20B5">
              <w:t>In Azure Advisor</w:t>
            </w:r>
          </w:p>
        </w:tc>
      </w:tr>
      <w:tr w:rsidR="00AB20B5" w:rsidRPr="00AB20B5" w14:paraId="6959C835" w14:textId="77777777" w:rsidTr="00AB20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2" w:type="pct"/>
            <w:hideMark/>
          </w:tcPr>
          <w:p w14:paraId="4129EBBF" w14:textId="77777777" w:rsidR="00AB20B5" w:rsidRPr="00AB20B5" w:rsidRDefault="00AB20B5" w:rsidP="00AB20B5">
            <w:hyperlink r:id="rId4" w:anchor="databricks-runtime-version-is-not-latest-or-is-not-lts-version" w:history="1">
              <w:r w:rsidRPr="00AB20B5">
                <w:rPr>
                  <w:rStyle w:val="Hyperlink"/>
                </w:rPr>
                <w:t>Databricks runtime version is not latest or is not LTS version</w:t>
              </w:r>
            </w:hyperlink>
          </w:p>
        </w:tc>
        <w:tc>
          <w:tcPr>
            <w:tcW w:w="336" w:type="pct"/>
            <w:hideMark/>
          </w:tcPr>
          <w:p w14:paraId="0045C965"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Medium</w:t>
            </w:r>
          </w:p>
        </w:tc>
        <w:tc>
          <w:tcPr>
            <w:tcW w:w="725" w:type="pct"/>
            <w:hideMark/>
          </w:tcPr>
          <w:p w14:paraId="104BD45A"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Other Best Practices</w:t>
            </w:r>
          </w:p>
        </w:tc>
        <w:tc>
          <w:tcPr>
            <w:tcW w:w="709" w:type="pct"/>
            <w:hideMark/>
          </w:tcPr>
          <w:p w14:paraId="481E3E10"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No</w:t>
            </w:r>
          </w:p>
        </w:tc>
        <w:tc>
          <w:tcPr>
            <w:tcW w:w="537" w:type="pct"/>
            <w:hideMark/>
          </w:tcPr>
          <w:p w14:paraId="4B3FCAF4"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No</w:t>
            </w:r>
          </w:p>
        </w:tc>
      </w:tr>
      <w:tr w:rsidR="00AB20B5" w:rsidRPr="00AB20B5" w14:paraId="44042774" w14:textId="77777777" w:rsidTr="00AB20B5">
        <w:tc>
          <w:tcPr>
            <w:cnfStyle w:val="001000000000" w:firstRow="0" w:lastRow="0" w:firstColumn="1" w:lastColumn="0" w:oddVBand="0" w:evenVBand="0" w:oddHBand="0" w:evenHBand="0" w:firstRowFirstColumn="0" w:firstRowLastColumn="0" w:lastRowFirstColumn="0" w:lastRowLastColumn="0"/>
            <w:tcW w:w="2692" w:type="pct"/>
            <w:hideMark/>
          </w:tcPr>
          <w:p w14:paraId="346283BA" w14:textId="77777777" w:rsidR="00AB20B5" w:rsidRPr="00AB20B5" w:rsidRDefault="00AB20B5" w:rsidP="00AB20B5">
            <w:hyperlink r:id="rId5" w:anchor="use-ssd-backed-vms-for-worker-vm-type-and-driver-type" w:history="1">
              <w:r w:rsidRPr="00AB20B5">
                <w:rPr>
                  <w:rStyle w:val="Hyperlink"/>
                </w:rPr>
                <w:t>Use SSD backed VMs for Worker VM Type and Driver type</w:t>
              </w:r>
            </w:hyperlink>
          </w:p>
        </w:tc>
        <w:tc>
          <w:tcPr>
            <w:tcW w:w="336" w:type="pct"/>
            <w:hideMark/>
          </w:tcPr>
          <w:p w14:paraId="426454AE"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Medium</w:t>
            </w:r>
          </w:p>
        </w:tc>
        <w:tc>
          <w:tcPr>
            <w:tcW w:w="725" w:type="pct"/>
            <w:hideMark/>
          </w:tcPr>
          <w:p w14:paraId="1E117672"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Scalability</w:t>
            </w:r>
          </w:p>
        </w:tc>
        <w:tc>
          <w:tcPr>
            <w:tcW w:w="709" w:type="pct"/>
            <w:hideMark/>
          </w:tcPr>
          <w:p w14:paraId="1EF9C816"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No</w:t>
            </w:r>
          </w:p>
        </w:tc>
        <w:tc>
          <w:tcPr>
            <w:tcW w:w="537" w:type="pct"/>
            <w:hideMark/>
          </w:tcPr>
          <w:p w14:paraId="6F7DB135"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No</w:t>
            </w:r>
          </w:p>
        </w:tc>
      </w:tr>
      <w:tr w:rsidR="00AB20B5" w:rsidRPr="00AB20B5" w14:paraId="61F0BAE6" w14:textId="77777777" w:rsidTr="00AB20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2" w:type="pct"/>
            <w:hideMark/>
          </w:tcPr>
          <w:p w14:paraId="6E6A67E0" w14:textId="77777777" w:rsidR="00AB20B5" w:rsidRPr="00AB20B5" w:rsidRDefault="00AB20B5" w:rsidP="00AB20B5">
            <w:hyperlink r:id="rId6" w:anchor="enable-autoscaling-for-batch-workloads" w:history="1">
              <w:r w:rsidRPr="00AB20B5">
                <w:rPr>
                  <w:rStyle w:val="Hyperlink"/>
                </w:rPr>
                <w:t>Enable autoscaling for batch workloads</w:t>
              </w:r>
            </w:hyperlink>
          </w:p>
        </w:tc>
        <w:tc>
          <w:tcPr>
            <w:tcW w:w="336" w:type="pct"/>
            <w:hideMark/>
          </w:tcPr>
          <w:p w14:paraId="031FFB4F"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High</w:t>
            </w:r>
          </w:p>
        </w:tc>
        <w:tc>
          <w:tcPr>
            <w:tcW w:w="725" w:type="pct"/>
            <w:hideMark/>
          </w:tcPr>
          <w:p w14:paraId="7CF8ADC8"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Scalability</w:t>
            </w:r>
          </w:p>
        </w:tc>
        <w:tc>
          <w:tcPr>
            <w:tcW w:w="709" w:type="pct"/>
            <w:hideMark/>
          </w:tcPr>
          <w:p w14:paraId="6B2FD8AD"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No</w:t>
            </w:r>
          </w:p>
        </w:tc>
        <w:tc>
          <w:tcPr>
            <w:tcW w:w="537" w:type="pct"/>
            <w:hideMark/>
          </w:tcPr>
          <w:p w14:paraId="259861E8"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No</w:t>
            </w:r>
          </w:p>
        </w:tc>
      </w:tr>
      <w:tr w:rsidR="00AB20B5" w:rsidRPr="00AB20B5" w14:paraId="3FF3EBCD" w14:textId="77777777" w:rsidTr="00AB20B5">
        <w:tc>
          <w:tcPr>
            <w:cnfStyle w:val="001000000000" w:firstRow="0" w:lastRow="0" w:firstColumn="1" w:lastColumn="0" w:oddVBand="0" w:evenVBand="0" w:oddHBand="0" w:evenHBand="0" w:firstRowFirstColumn="0" w:firstRowLastColumn="0" w:lastRowFirstColumn="0" w:lastRowLastColumn="0"/>
            <w:tcW w:w="2692" w:type="pct"/>
            <w:hideMark/>
          </w:tcPr>
          <w:p w14:paraId="6B3EFD8B" w14:textId="77777777" w:rsidR="00AB20B5" w:rsidRPr="00AB20B5" w:rsidRDefault="00AB20B5" w:rsidP="00AB20B5">
            <w:hyperlink r:id="rId7" w:anchor="enable-autoscaling-for-sql-warehouse" w:history="1">
              <w:r w:rsidRPr="00AB20B5">
                <w:rPr>
                  <w:rStyle w:val="Hyperlink"/>
                </w:rPr>
                <w:t>Enable autoscaling for SQL warehouse</w:t>
              </w:r>
            </w:hyperlink>
          </w:p>
        </w:tc>
        <w:tc>
          <w:tcPr>
            <w:tcW w:w="336" w:type="pct"/>
            <w:hideMark/>
          </w:tcPr>
          <w:p w14:paraId="6A919E3A"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High</w:t>
            </w:r>
          </w:p>
        </w:tc>
        <w:tc>
          <w:tcPr>
            <w:tcW w:w="725" w:type="pct"/>
            <w:hideMark/>
          </w:tcPr>
          <w:p w14:paraId="6F700417"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Scalability</w:t>
            </w:r>
          </w:p>
        </w:tc>
        <w:tc>
          <w:tcPr>
            <w:tcW w:w="709" w:type="pct"/>
            <w:hideMark/>
          </w:tcPr>
          <w:p w14:paraId="3759CB36"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No</w:t>
            </w:r>
          </w:p>
        </w:tc>
        <w:tc>
          <w:tcPr>
            <w:tcW w:w="537" w:type="pct"/>
            <w:hideMark/>
          </w:tcPr>
          <w:p w14:paraId="0AD59CFA"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No</w:t>
            </w:r>
          </w:p>
        </w:tc>
      </w:tr>
      <w:tr w:rsidR="00AB20B5" w:rsidRPr="00AB20B5" w14:paraId="6A85E1D0" w14:textId="77777777" w:rsidTr="00AB20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2" w:type="pct"/>
            <w:hideMark/>
          </w:tcPr>
          <w:p w14:paraId="0BA9EE2B" w14:textId="77777777" w:rsidR="00AB20B5" w:rsidRPr="00AB20B5" w:rsidRDefault="00AB20B5" w:rsidP="00AB20B5">
            <w:hyperlink r:id="rId8" w:anchor="use-delta-live-tables-enhanced-autoscaling" w:history="1">
              <w:r w:rsidRPr="00AB20B5">
                <w:rPr>
                  <w:rStyle w:val="Hyperlink"/>
                </w:rPr>
                <w:t>Use Delta Live Tables enhanced autoscaling</w:t>
              </w:r>
            </w:hyperlink>
          </w:p>
        </w:tc>
        <w:tc>
          <w:tcPr>
            <w:tcW w:w="336" w:type="pct"/>
            <w:hideMark/>
          </w:tcPr>
          <w:p w14:paraId="1122A12B"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Medium</w:t>
            </w:r>
          </w:p>
        </w:tc>
        <w:tc>
          <w:tcPr>
            <w:tcW w:w="725" w:type="pct"/>
            <w:hideMark/>
          </w:tcPr>
          <w:p w14:paraId="788DB546"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Scalability</w:t>
            </w:r>
          </w:p>
        </w:tc>
        <w:tc>
          <w:tcPr>
            <w:tcW w:w="709" w:type="pct"/>
            <w:hideMark/>
          </w:tcPr>
          <w:p w14:paraId="6F7049A5"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No</w:t>
            </w:r>
          </w:p>
        </w:tc>
        <w:tc>
          <w:tcPr>
            <w:tcW w:w="537" w:type="pct"/>
            <w:hideMark/>
          </w:tcPr>
          <w:p w14:paraId="41C62BAA"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No</w:t>
            </w:r>
          </w:p>
        </w:tc>
      </w:tr>
      <w:tr w:rsidR="00AB20B5" w:rsidRPr="00AB20B5" w14:paraId="2B58E697" w14:textId="77777777" w:rsidTr="00AB20B5">
        <w:tc>
          <w:tcPr>
            <w:cnfStyle w:val="001000000000" w:firstRow="0" w:lastRow="0" w:firstColumn="1" w:lastColumn="0" w:oddVBand="0" w:evenVBand="0" w:oddHBand="0" w:evenHBand="0" w:firstRowFirstColumn="0" w:firstRowLastColumn="0" w:lastRowFirstColumn="0" w:lastRowLastColumn="0"/>
            <w:tcW w:w="2692" w:type="pct"/>
            <w:hideMark/>
          </w:tcPr>
          <w:p w14:paraId="2D34C639" w14:textId="77777777" w:rsidR="00AB20B5" w:rsidRPr="00AB20B5" w:rsidRDefault="00AB20B5" w:rsidP="00AB20B5">
            <w:hyperlink r:id="rId9" w:anchor="automatic-job-termination-is-enabled-ensure-there-are-no-user-defined-local-processes" w:history="1">
              <w:r w:rsidRPr="00AB20B5">
                <w:rPr>
                  <w:rStyle w:val="Hyperlink"/>
                </w:rPr>
                <w:t>Automatic Job Termination is enabled, ensure there are no user-defined local processes</w:t>
              </w:r>
            </w:hyperlink>
          </w:p>
        </w:tc>
        <w:tc>
          <w:tcPr>
            <w:tcW w:w="336" w:type="pct"/>
            <w:hideMark/>
          </w:tcPr>
          <w:p w14:paraId="5CA5547E"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Medium</w:t>
            </w:r>
          </w:p>
        </w:tc>
        <w:tc>
          <w:tcPr>
            <w:tcW w:w="725" w:type="pct"/>
            <w:hideMark/>
          </w:tcPr>
          <w:p w14:paraId="4DA7532B"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High Availability</w:t>
            </w:r>
          </w:p>
        </w:tc>
        <w:tc>
          <w:tcPr>
            <w:tcW w:w="709" w:type="pct"/>
            <w:hideMark/>
          </w:tcPr>
          <w:p w14:paraId="272E79F4"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No</w:t>
            </w:r>
          </w:p>
        </w:tc>
        <w:tc>
          <w:tcPr>
            <w:tcW w:w="537" w:type="pct"/>
            <w:hideMark/>
          </w:tcPr>
          <w:p w14:paraId="3D095D9B"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No</w:t>
            </w:r>
          </w:p>
        </w:tc>
      </w:tr>
      <w:tr w:rsidR="00AB20B5" w:rsidRPr="00AB20B5" w14:paraId="38B0E833" w14:textId="77777777" w:rsidTr="00AB20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2" w:type="pct"/>
            <w:hideMark/>
          </w:tcPr>
          <w:p w14:paraId="0C92FC2F" w14:textId="77777777" w:rsidR="00AB20B5" w:rsidRPr="00AB20B5" w:rsidRDefault="00AB20B5" w:rsidP="00AB20B5">
            <w:hyperlink r:id="rId10" w:anchor="enable-logging-cluster-log-delivery" w:history="1">
              <w:r w:rsidRPr="00AB20B5">
                <w:rPr>
                  <w:rStyle w:val="Hyperlink"/>
                </w:rPr>
                <w:t>Enable Logging-Cluster log delivery</w:t>
              </w:r>
            </w:hyperlink>
          </w:p>
        </w:tc>
        <w:tc>
          <w:tcPr>
            <w:tcW w:w="336" w:type="pct"/>
            <w:hideMark/>
          </w:tcPr>
          <w:p w14:paraId="7DE15BEE"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Medium</w:t>
            </w:r>
          </w:p>
        </w:tc>
        <w:tc>
          <w:tcPr>
            <w:tcW w:w="725" w:type="pct"/>
            <w:hideMark/>
          </w:tcPr>
          <w:p w14:paraId="4990B6E4"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Monitoring and Alerting</w:t>
            </w:r>
          </w:p>
        </w:tc>
        <w:tc>
          <w:tcPr>
            <w:tcW w:w="709" w:type="pct"/>
            <w:hideMark/>
          </w:tcPr>
          <w:p w14:paraId="4FC5255D"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No</w:t>
            </w:r>
          </w:p>
        </w:tc>
        <w:tc>
          <w:tcPr>
            <w:tcW w:w="537" w:type="pct"/>
            <w:hideMark/>
          </w:tcPr>
          <w:p w14:paraId="59374723"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No</w:t>
            </w:r>
          </w:p>
        </w:tc>
      </w:tr>
      <w:tr w:rsidR="00AB20B5" w:rsidRPr="00AB20B5" w14:paraId="21157AE5" w14:textId="77777777" w:rsidTr="00AB20B5">
        <w:tc>
          <w:tcPr>
            <w:cnfStyle w:val="001000000000" w:firstRow="0" w:lastRow="0" w:firstColumn="1" w:lastColumn="0" w:oddVBand="0" w:evenVBand="0" w:oddHBand="0" w:evenHBand="0" w:firstRowFirstColumn="0" w:firstRowLastColumn="0" w:lastRowFirstColumn="0" w:lastRowLastColumn="0"/>
            <w:tcW w:w="2692" w:type="pct"/>
            <w:hideMark/>
          </w:tcPr>
          <w:p w14:paraId="75C8C83D" w14:textId="77777777" w:rsidR="00AB20B5" w:rsidRPr="00AB20B5" w:rsidRDefault="00AB20B5" w:rsidP="00AB20B5">
            <w:hyperlink r:id="rId11" w:anchor="use-delta-lake-for-higher-reliability" w:history="1">
              <w:r w:rsidRPr="00AB20B5">
                <w:rPr>
                  <w:rStyle w:val="Hyperlink"/>
                </w:rPr>
                <w:t>Use Delta Lake for higher reliability</w:t>
              </w:r>
            </w:hyperlink>
          </w:p>
        </w:tc>
        <w:tc>
          <w:tcPr>
            <w:tcW w:w="336" w:type="pct"/>
            <w:hideMark/>
          </w:tcPr>
          <w:p w14:paraId="32B6B297"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High</w:t>
            </w:r>
          </w:p>
        </w:tc>
        <w:tc>
          <w:tcPr>
            <w:tcW w:w="725" w:type="pct"/>
            <w:hideMark/>
          </w:tcPr>
          <w:p w14:paraId="25EE0A06"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High Availability</w:t>
            </w:r>
          </w:p>
        </w:tc>
        <w:tc>
          <w:tcPr>
            <w:tcW w:w="709" w:type="pct"/>
            <w:hideMark/>
          </w:tcPr>
          <w:p w14:paraId="38034060"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No</w:t>
            </w:r>
          </w:p>
        </w:tc>
        <w:tc>
          <w:tcPr>
            <w:tcW w:w="537" w:type="pct"/>
            <w:hideMark/>
          </w:tcPr>
          <w:p w14:paraId="6FC9858E"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No</w:t>
            </w:r>
          </w:p>
        </w:tc>
      </w:tr>
      <w:tr w:rsidR="00AB20B5" w:rsidRPr="00AB20B5" w14:paraId="76AD966A" w14:textId="77777777" w:rsidTr="00AB20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2" w:type="pct"/>
            <w:hideMark/>
          </w:tcPr>
          <w:p w14:paraId="501862A8" w14:textId="77777777" w:rsidR="00AB20B5" w:rsidRPr="00AB20B5" w:rsidRDefault="00AB20B5" w:rsidP="00AB20B5">
            <w:hyperlink r:id="rId12" w:anchor="automatically-rescue-invalid-or-nonconforming-data-with-databricks-auto-loader-or-delta-live-tables" w:history="1">
              <w:r w:rsidRPr="00AB20B5">
                <w:rPr>
                  <w:rStyle w:val="Hyperlink"/>
                </w:rPr>
                <w:t>Automatically rescue invalid or nonconforming data with Databricks Auto Loader or Delta Live Tables</w:t>
              </w:r>
            </w:hyperlink>
          </w:p>
        </w:tc>
        <w:tc>
          <w:tcPr>
            <w:tcW w:w="336" w:type="pct"/>
            <w:hideMark/>
          </w:tcPr>
          <w:p w14:paraId="528D9B1A"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Low</w:t>
            </w:r>
          </w:p>
        </w:tc>
        <w:tc>
          <w:tcPr>
            <w:tcW w:w="725" w:type="pct"/>
            <w:hideMark/>
          </w:tcPr>
          <w:p w14:paraId="1D8406A5"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Business Continuity</w:t>
            </w:r>
          </w:p>
        </w:tc>
        <w:tc>
          <w:tcPr>
            <w:tcW w:w="709" w:type="pct"/>
            <w:hideMark/>
          </w:tcPr>
          <w:p w14:paraId="6CFFA561"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No</w:t>
            </w:r>
          </w:p>
        </w:tc>
        <w:tc>
          <w:tcPr>
            <w:tcW w:w="537" w:type="pct"/>
            <w:hideMark/>
          </w:tcPr>
          <w:p w14:paraId="26787858"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No</w:t>
            </w:r>
          </w:p>
        </w:tc>
      </w:tr>
      <w:tr w:rsidR="00AB20B5" w:rsidRPr="00AB20B5" w14:paraId="454D56D0" w14:textId="77777777" w:rsidTr="00AB20B5">
        <w:tc>
          <w:tcPr>
            <w:cnfStyle w:val="001000000000" w:firstRow="0" w:lastRow="0" w:firstColumn="1" w:lastColumn="0" w:oddVBand="0" w:evenVBand="0" w:oddHBand="0" w:evenHBand="0" w:firstRowFirstColumn="0" w:firstRowLastColumn="0" w:lastRowFirstColumn="0" w:lastRowLastColumn="0"/>
            <w:tcW w:w="2692" w:type="pct"/>
            <w:hideMark/>
          </w:tcPr>
          <w:p w14:paraId="7C706786" w14:textId="77777777" w:rsidR="00AB20B5" w:rsidRPr="00AB20B5" w:rsidRDefault="00AB20B5" w:rsidP="00AB20B5">
            <w:hyperlink r:id="rId13" w:anchor="configure-jobs-for-automatic-retries-and-termination" w:history="1">
              <w:r w:rsidRPr="00AB20B5">
                <w:rPr>
                  <w:rStyle w:val="Hyperlink"/>
                </w:rPr>
                <w:t>Configure jobs for automatic retries and termination</w:t>
              </w:r>
            </w:hyperlink>
          </w:p>
        </w:tc>
        <w:tc>
          <w:tcPr>
            <w:tcW w:w="336" w:type="pct"/>
            <w:hideMark/>
          </w:tcPr>
          <w:p w14:paraId="7F408C2B"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High</w:t>
            </w:r>
          </w:p>
        </w:tc>
        <w:tc>
          <w:tcPr>
            <w:tcW w:w="725" w:type="pct"/>
            <w:hideMark/>
          </w:tcPr>
          <w:p w14:paraId="6A4E3DA3"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High Availability</w:t>
            </w:r>
          </w:p>
        </w:tc>
        <w:tc>
          <w:tcPr>
            <w:tcW w:w="709" w:type="pct"/>
            <w:hideMark/>
          </w:tcPr>
          <w:p w14:paraId="569F8555"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No</w:t>
            </w:r>
          </w:p>
        </w:tc>
        <w:tc>
          <w:tcPr>
            <w:tcW w:w="537" w:type="pct"/>
            <w:hideMark/>
          </w:tcPr>
          <w:p w14:paraId="40CAF608"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No</w:t>
            </w:r>
          </w:p>
        </w:tc>
      </w:tr>
      <w:tr w:rsidR="00AB20B5" w:rsidRPr="00AB20B5" w14:paraId="1CC8FBD1" w14:textId="77777777" w:rsidTr="00AB20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2" w:type="pct"/>
            <w:hideMark/>
          </w:tcPr>
          <w:p w14:paraId="43085576" w14:textId="77777777" w:rsidR="00AB20B5" w:rsidRPr="00AB20B5" w:rsidRDefault="00AB20B5" w:rsidP="00AB20B5">
            <w:hyperlink r:id="rId14" w:anchor="use-a-scalable-and-production-grade-model-serving-infrastructure" w:history="1">
              <w:r w:rsidRPr="00AB20B5">
                <w:rPr>
                  <w:rStyle w:val="Hyperlink"/>
                </w:rPr>
                <w:t>Use a scalable and production-grade model serving infrastructure</w:t>
              </w:r>
            </w:hyperlink>
          </w:p>
        </w:tc>
        <w:tc>
          <w:tcPr>
            <w:tcW w:w="336" w:type="pct"/>
            <w:hideMark/>
          </w:tcPr>
          <w:p w14:paraId="31C358EC"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High</w:t>
            </w:r>
          </w:p>
        </w:tc>
        <w:tc>
          <w:tcPr>
            <w:tcW w:w="725" w:type="pct"/>
            <w:hideMark/>
          </w:tcPr>
          <w:p w14:paraId="2E373365"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Scalability</w:t>
            </w:r>
          </w:p>
        </w:tc>
        <w:tc>
          <w:tcPr>
            <w:tcW w:w="709" w:type="pct"/>
            <w:hideMark/>
          </w:tcPr>
          <w:p w14:paraId="16BB857B"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No</w:t>
            </w:r>
          </w:p>
        </w:tc>
        <w:tc>
          <w:tcPr>
            <w:tcW w:w="537" w:type="pct"/>
            <w:hideMark/>
          </w:tcPr>
          <w:p w14:paraId="32FC86B7"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No</w:t>
            </w:r>
          </w:p>
        </w:tc>
      </w:tr>
      <w:tr w:rsidR="00AB20B5" w:rsidRPr="00AB20B5" w14:paraId="1CAA93DA" w14:textId="77777777" w:rsidTr="00AB20B5">
        <w:tc>
          <w:tcPr>
            <w:cnfStyle w:val="001000000000" w:firstRow="0" w:lastRow="0" w:firstColumn="1" w:lastColumn="0" w:oddVBand="0" w:evenVBand="0" w:oddHBand="0" w:evenHBand="0" w:firstRowFirstColumn="0" w:firstRowLastColumn="0" w:lastRowFirstColumn="0" w:lastRowLastColumn="0"/>
            <w:tcW w:w="2692" w:type="pct"/>
            <w:hideMark/>
          </w:tcPr>
          <w:p w14:paraId="65713287" w14:textId="77777777" w:rsidR="00AB20B5" w:rsidRPr="00AB20B5" w:rsidRDefault="00AB20B5" w:rsidP="00AB20B5">
            <w:hyperlink r:id="rId15" w:anchor="use-a-layered-storage-architecture" w:history="1">
              <w:r w:rsidRPr="00AB20B5">
                <w:rPr>
                  <w:rStyle w:val="Hyperlink"/>
                </w:rPr>
                <w:t>Use a layered storage architecture</w:t>
              </w:r>
            </w:hyperlink>
          </w:p>
        </w:tc>
        <w:tc>
          <w:tcPr>
            <w:tcW w:w="336" w:type="pct"/>
            <w:hideMark/>
          </w:tcPr>
          <w:p w14:paraId="42AC4853"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Medium</w:t>
            </w:r>
          </w:p>
        </w:tc>
        <w:tc>
          <w:tcPr>
            <w:tcW w:w="725" w:type="pct"/>
            <w:hideMark/>
          </w:tcPr>
          <w:p w14:paraId="665F657A"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High Availability</w:t>
            </w:r>
          </w:p>
        </w:tc>
        <w:tc>
          <w:tcPr>
            <w:tcW w:w="709" w:type="pct"/>
            <w:hideMark/>
          </w:tcPr>
          <w:p w14:paraId="74C4E48A"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No</w:t>
            </w:r>
          </w:p>
        </w:tc>
        <w:tc>
          <w:tcPr>
            <w:tcW w:w="537" w:type="pct"/>
            <w:hideMark/>
          </w:tcPr>
          <w:p w14:paraId="40807F90"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No</w:t>
            </w:r>
          </w:p>
        </w:tc>
      </w:tr>
      <w:tr w:rsidR="00AB20B5" w:rsidRPr="00AB20B5" w14:paraId="5A98EAC3" w14:textId="77777777" w:rsidTr="00AB20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2" w:type="pct"/>
            <w:hideMark/>
          </w:tcPr>
          <w:p w14:paraId="56F6D22F" w14:textId="77777777" w:rsidR="00AB20B5" w:rsidRPr="00AB20B5" w:rsidRDefault="00AB20B5" w:rsidP="00AB20B5">
            <w:hyperlink r:id="rId16" w:anchor="improve-data-integrity-by-reducing-data-redundancy" w:history="1">
              <w:r w:rsidRPr="00AB20B5">
                <w:rPr>
                  <w:rStyle w:val="Hyperlink"/>
                </w:rPr>
                <w:t>Improve data integrity by reducing data redundancy</w:t>
              </w:r>
            </w:hyperlink>
          </w:p>
        </w:tc>
        <w:tc>
          <w:tcPr>
            <w:tcW w:w="336" w:type="pct"/>
            <w:hideMark/>
          </w:tcPr>
          <w:p w14:paraId="55EA338F"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Low</w:t>
            </w:r>
          </w:p>
        </w:tc>
        <w:tc>
          <w:tcPr>
            <w:tcW w:w="725" w:type="pct"/>
            <w:hideMark/>
          </w:tcPr>
          <w:p w14:paraId="14C8D0AA"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Business Continuity</w:t>
            </w:r>
          </w:p>
        </w:tc>
        <w:tc>
          <w:tcPr>
            <w:tcW w:w="709" w:type="pct"/>
            <w:hideMark/>
          </w:tcPr>
          <w:p w14:paraId="76F9C9D2"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No</w:t>
            </w:r>
          </w:p>
        </w:tc>
        <w:tc>
          <w:tcPr>
            <w:tcW w:w="537" w:type="pct"/>
            <w:hideMark/>
          </w:tcPr>
          <w:p w14:paraId="67C062BD"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No</w:t>
            </w:r>
          </w:p>
        </w:tc>
      </w:tr>
      <w:tr w:rsidR="00AB20B5" w:rsidRPr="00AB20B5" w14:paraId="79C1B580" w14:textId="77777777" w:rsidTr="00AB20B5">
        <w:tc>
          <w:tcPr>
            <w:cnfStyle w:val="001000000000" w:firstRow="0" w:lastRow="0" w:firstColumn="1" w:lastColumn="0" w:oddVBand="0" w:evenVBand="0" w:oddHBand="0" w:evenHBand="0" w:firstRowFirstColumn="0" w:firstRowLastColumn="0" w:lastRowFirstColumn="0" w:lastRowLastColumn="0"/>
            <w:tcW w:w="2692" w:type="pct"/>
            <w:hideMark/>
          </w:tcPr>
          <w:p w14:paraId="37732F94" w14:textId="77777777" w:rsidR="00AB20B5" w:rsidRPr="00AB20B5" w:rsidRDefault="00AB20B5" w:rsidP="00AB20B5">
            <w:hyperlink r:id="rId17" w:anchor="actively-manage-schemas" w:history="1">
              <w:r w:rsidRPr="00AB20B5">
                <w:rPr>
                  <w:rStyle w:val="Hyperlink"/>
                </w:rPr>
                <w:t>Actively manage schemas</w:t>
              </w:r>
            </w:hyperlink>
          </w:p>
        </w:tc>
        <w:tc>
          <w:tcPr>
            <w:tcW w:w="336" w:type="pct"/>
            <w:hideMark/>
          </w:tcPr>
          <w:p w14:paraId="58F51A74"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Medium</w:t>
            </w:r>
          </w:p>
        </w:tc>
        <w:tc>
          <w:tcPr>
            <w:tcW w:w="725" w:type="pct"/>
            <w:hideMark/>
          </w:tcPr>
          <w:p w14:paraId="4E04BE3D"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Other Best Practices</w:t>
            </w:r>
          </w:p>
        </w:tc>
        <w:tc>
          <w:tcPr>
            <w:tcW w:w="709" w:type="pct"/>
            <w:hideMark/>
          </w:tcPr>
          <w:p w14:paraId="27030BCB"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No</w:t>
            </w:r>
          </w:p>
        </w:tc>
        <w:tc>
          <w:tcPr>
            <w:tcW w:w="537" w:type="pct"/>
            <w:hideMark/>
          </w:tcPr>
          <w:p w14:paraId="3AE83839"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No</w:t>
            </w:r>
          </w:p>
        </w:tc>
      </w:tr>
      <w:tr w:rsidR="00AB20B5" w:rsidRPr="00AB20B5" w14:paraId="4C0DA367" w14:textId="77777777" w:rsidTr="00AB20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2" w:type="pct"/>
            <w:hideMark/>
          </w:tcPr>
          <w:p w14:paraId="175CE4B1" w14:textId="77777777" w:rsidR="00AB20B5" w:rsidRPr="00AB20B5" w:rsidRDefault="00AB20B5" w:rsidP="00AB20B5">
            <w:hyperlink r:id="rId18" w:anchor="use-constraints-and-data-expectations" w:history="1">
              <w:r w:rsidRPr="00AB20B5">
                <w:rPr>
                  <w:rStyle w:val="Hyperlink"/>
                </w:rPr>
                <w:t>Use constraints and data expectations</w:t>
              </w:r>
            </w:hyperlink>
          </w:p>
        </w:tc>
        <w:tc>
          <w:tcPr>
            <w:tcW w:w="336" w:type="pct"/>
            <w:hideMark/>
          </w:tcPr>
          <w:p w14:paraId="61BE1112"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Low</w:t>
            </w:r>
          </w:p>
        </w:tc>
        <w:tc>
          <w:tcPr>
            <w:tcW w:w="725" w:type="pct"/>
            <w:hideMark/>
          </w:tcPr>
          <w:p w14:paraId="53A1D746"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Business Continuity</w:t>
            </w:r>
          </w:p>
        </w:tc>
        <w:tc>
          <w:tcPr>
            <w:tcW w:w="709" w:type="pct"/>
            <w:hideMark/>
          </w:tcPr>
          <w:p w14:paraId="02CC7C50"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No</w:t>
            </w:r>
          </w:p>
        </w:tc>
        <w:tc>
          <w:tcPr>
            <w:tcW w:w="537" w:type="pct"/>
            <w:hideMark/>
          </w:tcPr>
          <w:p w14:paraId="79C9C168"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No</w:t>
            </w:r>
          </w:p>
        </w:tc>
      </w:tr>
      <w:tr w:rsidR="00AB20B5" w:rsidRPr="00AB20B5" w14:paraId="594E1EBF" w14:textId="77777777" w:rsidTr="00AB20B5">
        <w:tc>
          <w:tcPr>
            <w:cnfStyle w:val="001000000000" w:firstRow="0" w:lastRow="0" w:firstColumn="1" w:lastColumn="0" w:oddVBand="0" w:evenVBand="0" w:oddHBand="0" w:evenHBand="0" w:firstRowFirstColumn="0" w:firstRowLastColumn="0" w:lastRowFirstColumn="0" w:lastRowLastColumn="0"/>
            <w:tcW w:w="2692" w:type="pct"/>
            <w:hideMark/>
          </w:tcPr>
          <w:p w14:paraId="4242711F" w14:textId="77777777" w:rsidR="00AB20B5" w:rsidRPr="00AB20B5" w:rsidRDefault="00AB20B5" w:rsidP="00AB20B5">
            <w:hyperlink r:id="rId19" w:anchor="create-regular-backups" w:history="1">
              <w:r w:rsidRPr="00AB20B5">
                <w:rPr>
                  <w:rStyle w:val="Hyperlink"/>
                </w:rPr>
                <w:t>Create regular backups</w:t>
              </w:r>
            </w:hyperlink>
          </w:p>
        </w:tc>
        <w:tc>
          <w:tcPr>
            <w:tcW w:w="336" w:type="pct"/>
            <w:hideMark/>
          </w:tcPr>
          <w:p w14:paraId="09FA8FC7"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Low</w:t>
            </w:r>
          </w:p>
        </w:tc>
        <w:tc>
          <w:tcPr>
            <w:tcW w:w="725" w:type="pct"/>
            <w:hideMark/>
          </w:tcPr>
          <w:p w14:paraId="6C6A6CC7"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Disaster Recovery</w:t>
            </w:r>
          </w:p>
        </w:tc>
        <w:tc>
          <w:tcPr>
            <w:tcW w:w="709" w:type="pct"/>
            <w:hideMark/>
          </w:tcPr>
          <w:p w14:paraId="49DC03EE"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No</w:t>
            </w:r>
          </w:p>
        </w:tc>
        <w:tc>
          <w:tcPr>
            <w:tcW w:w="537" w:type="pct"/>
            <w:hideMark/>
          </w:tcPr>
          <w:p w14:paraId="188FA232"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No</w:t>
            </w:r>
          </w:p>
        </w:tc>
      </w:tr>
      <w:tr w:rsidR="00AB20B5" w:rsidRPr="00AB20B5" w14:paraId="23C6D2A6" w14:textId="77777777" w:rsidTr="00AB20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2" w:type="pct"/>
            <w:hideMark/>
          </w:tcPr>
          <w:p w14:paraId="24FE6346" w14:textId="77777777" w:rsidR="00AB20B5" w:rsidRPr="00AB20B5" w:rsidRDefault="00AB20B5" w:rsidP="00AB20B5">
            <w:hyperlink r:id="rId20" w:anchor="recover-from-structured-streaming-query-failures" w:history="1">
              <w:r w:rsidRPr="00AB20B5">
                <w:rPr>
                  <w:rStyle w:val="Hyperlink"/>
                </w:rPr>
                <w:t>Recover from Structured Streaming query failures</w:t>
              </w:r>
            </w:hyperlink>
          </w:p>
        </w:tc>
        <w:tc>
          <w:tcPr>
            <w:tcW w:w="336" w:type="pct"/>
            <w:hideMark/>
          </w:tcPr>
          <w:p w14:paraId="4E333EC2"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High</w:t>
            </w:r>
          </w:p>
        </w:tc>
        <w:tc>
          <w:tcPr>
            <w:tcW w:w="725" w:type="pct"/>
            <w:hideMark/>
          </w:tcPr>
          <w:p w14:paraId="1EFB7983"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High Availability</w:t>
            </w:r>
          </w:p>
        </w:tc>
        <w:tc>
          <w:tcPr>
            <w:tcW w:w="709" w:type="pct"/>
            <w:hideMark/>
          </w:tcPr>
          <w:p w14:paraId="307152AF"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No</w:t>
            </w:r>
          </w:p>
        </w:tc>
        <w:tc>
          <w:tcPr>
            <w:tcW w:w="537" w:type="pct"/>
            <w:hideMark/>
          </w:tcPr>
          <w:p w14:paraId="067DD0FB"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No</w:t>
            </w:r>
          </w:p>
        </w:tc>
      </w:tr>
      <w:tr w:rsidR="00AB20B5" w:rsidRPr="00AB20B5" w14:paraId="3C6CEBDE" w14:textId="77777777" w:rsidTr="00AB20B5">
        <w:tc>
          <w:tcPr>
            <w:cnfStyle w:val="001000000000" w:firstRow="0" w:lastRow="0" w:firstColumn="1" w:lastColumn="0" w:oddVBand="0" w:evenVBand="0" w:oddHBand="0" w:evenHBand="0" w:firstRowFirstColumn="0" w:firstRowLastColumn="0" w:lastRowFirstColumn="0" w:lastRowLastColumn="0"/>
            <w:tcW w:w="2692" w:type="pct"/>
            <w:hideMark/>
          </w:tcPr>
          <w:p w14:paraId="1D8BFD41" w14:textId="77777777" w:rsidR="00AB20B5" w:rsidRPr="00AB20B5" w:rsidRDefault="00AB20B5" w:rsidP="00AB20B5">
            <w:hyperlink r:id="rId21" w:anchor="recover-etl-jobs-based-on-delta-time-travel" w:history="1">
              <w:r w:rsidRPr="00AB20B5">
                <w:rPr>
                  <w:rStyle w:val="Hyperlink"/>
                </w:rPr>
                <w:t>Recover ETL jobs based on Delta time travel</w:t>
              </w:r>
            </w:hyperlink>
          </w:p>
        </w:tc>
        <w:tc>
          <w:tcPr>
            <w:tcW w:w="336" w:type="pct"/>
            <w:hideMark/>
          </w:tcPr>
          <w:p w14:paraId="1E7F5D03"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Medium</w:t>
            </w:r>
          </w:p>
        </w:tc>
        <w:tc>
          <w:tcPr>
            <w:tcW w:w="725" w:type="pct"/>
            <w:hideMark/>
          </w:tcPr>
          <w:p w14:paraId="172010FD"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Disaster Recovery</w:t>
            </w:r>
          </w:p>
        </w:tc>
        <w:tc>
          <w:tcPr>
            <w:tcW w:w="709" w:type="pct"/>
            <w:hideMark/>
          </w:tcPr>
          <w:p w14:paraId="443865AB"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No</w:t>
            </w:r>
          </w:p>
        </w:tc>
        <w:tc>
          <w:tcPr>
            <w:tcW w:w="537" w:type="pct"/>
            <w:hideMark/>
          </w:tcPr>
          <w:p w14:paraId="42A12DF5"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No</w:t>
            </w:r>
          </w:p>
        </w:tc>
      </w:tr>
      <w:tr w:rsidR="00AB20B5" w:rsidRPr="00AB20B5" w14:paraId="2A956EB9" w14:textId="77777777" w:rsidTr="00AB20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2" w:type="pct"/>
            <w:hideMark/>
          </w:tcPr>
          <w:p w14:paraId="39A171A6" w14:textId="77777777" w:rsidR="00AB20B5" w:rsidRPr="00AB20B5" w:rsidRDefault="00AB20B5" w:rsidP="00AB20B5">
            <w:hyperlink r:id="rId22" w:anchor="use-databricks-workflows-and-built-in-recovery" w:history="1">
              <w:r w:rsidRPr="00AB20B5">
                <w:rPr>
                  <w:rStyle w:val="Hyperlink"/>
                </w:rPr>
                <w:t>Use Databricks Workflows and built-in recovery</w:t>
              </w:r>
            </w:hyperlink>
          </w:p>
        </w:tc>
        <w:tc>
          <w:tcPr>
            <w:tcW w:w="336" w:type="pct"/>
            <w:hideMark/>
          </w:tcPr>
          <w:p w14:paraId="0191CA85"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Low</w:t>
            </w:r>
          </w:p>
        </w:tc>
        <w:tc>
          <w:tcPr>
            <w:tcW w:w="725" w:type="pct"/>
            <w:hideMark/>
          </w:tcPr>
          <w:p w14:paraId="5113024B"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Disaster Recovery</w:t>
            </w:r>
          </w:p>
        </w:tc>
        <w:tc>
          <w:tcPr>
            <w:tcW w:w="709" w:type="pct"/>
            <w:hideMark/>
          </w:tcPr>
          <w:p w14:paraId="614BD701"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No</w:t>
            </w:r>
          </w:p>
        </w:tc>
        <w:tc>
          <w:tcPr>
            <w:tcW w:w="537" w:type="pct"/>
            <w:hideMark/>
          </w:tcPr>
          <w:p w14:paraId="35842BEA"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No</w:t>
            </w:r>
          </w:p>
        </w:tc>
      </w:tr>
      <w:tr w:rsidR="00AB20B5" w:rsidRPr="00AB20B5" w14:paraId="52D31686" w14:textId="77777777" w:rsidTr="00AB20B5">
        <w:tc>
          <w:tcPr>
            <w:cnfStyle w:val="001000000000" w:firstRow="0" w:lastRow="0" w:firstColumn="1" w:lastColumn="0" w:oddVBand="0" w:evenVBand="0" w:oddHBand="0" w:evenHBand="0" w:firstRowFirstColumn="0" w:firstRowLastColumn="0" w:lastRowFirstColumn="0" w:lastRowLastColumn="0"/>
            <w:tcW w:w="2692" w:type="pct"/>
            <w:hideMark/>
          </w:tcPr>
          <w:p w14:paraId="41C58A52" w14:textId="77777777" w:rsidR="00AB20B5" w:rsidRPr="00AB20B5" w:rsidRDefault="00AB20B5" w:rsidP="00AB20B5">
            <w:hyperlink r:id="rId23" w:anchor="configure-a-disaster-recovery-pattern" w:history="1">
              <w:r w:rsidRPr="00AB20B5">
                <w:rPr>
                  <w:rStyle w:val="Hyperlink"/>
                </w:rPr>
                <w:t>Configure a disaster recovery pattern</w:t>
              </w:r>
            </w:hyperlink>
          </w:p>
        </w:tc>
        <w:tc>
          <w:tcPr>
            <w:tcW w:w="336" w:type="pct"/>
            <w:hideMark/>
          </w:tcPr>
          <w:p w14:paraId="525840D5"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High</w:t>
            </w:r>
          </w:p>
        </w:tc>
        <w:tc>
          <w:tcPr>
            <w:tcW w:w="725" w:type="pct"/>
            <w:hideMark/>
          </w:tcPr>
          <w:p w14:paraId="1EBC0B70"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Disaster Recovery</w:t>
            </w:r>
          </w:p>
        </w:tc>
        <w:tc>
          <w:tcPr>
            <w:tcW w:w="709" w:type="pct"/>
            <w:hideMark/>
          </w:tcPr>
          <w:p w14:paraId="2F0F9C48"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No</w:t>
            </w:r>
          </w:p>
        </w:tc>
        <w:tc>
          <w:tcPr>
            <w:tcW w:w="537" w:type="pct"/>
            <w:hideMark/>
          </w:tcPr>
          <w:p w14:paraId="04EB52C6"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No</w:t>
            </w:r>
          </w:p>
        </w:tc>
      </w:tr>
      <w:tr w:rsidR="00AB20B5" w:rsidRPr="00AB20B5" w14:paraId="0EB16C7B" w14:textId="77777777" w:rsidTr="00AB20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2" w:type="pct"/>
            <w:hideMark/>
          </w:tcPr>
          <w:p w14:paraId="0713ED0C" w14:textId="77777777" w:rsidR="00AB20B5" w:rsidRPr="00AB20B5" w:rsidRDefault="00AB20B5" w:rsidP="00AB20B5">
            <w:hyperlink r:id="rId24" w:anchor="automate-deployments-and-workloads" w:history="1">
              <w:r w:rsidRPr="00AB20B5">
                <w:rPr>
                  <w:rStyle w:val="Hyperlink"/>
                </w:rPr>
                <w:t>Automate deployments and workloads</w:t>
              </w:r>
            </w:hyperlink>
          </w:p>
        </w:tc>
        <w:tc>
          <w:tcPr>
            <w:tcW w:w="336" w:type="pct"/>
            <w:hideMark/>
          </w:tcPr>
          <w:p w14:paraId="22799B16"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High</w:t>
            </w:r>
          </w:p>
        </w:tc>
        <w:tc>
          <w:tcPr>
            <w:tcW w:w="725" w:type="pct"/>
            <w:hideMark/>
          </w:tcPr>
          <w:p w14:paraId="2E3F5789"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Other Best Practices</w:t>
            </w:r>
          </w:p>
        </w:tc>
        <w:tc>
          <w:tcPr>
            <w:tcW w:w="709" w:type="pct"/>
            <w:hideMark/>
          </w:tcPr>
          <w:p w14:paraId="4F0DF39E"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No</w:t>
            </w:r>
          </w:p>
        </w:tc>
        <w:tc>
          <w:tcPr>
            <w:tcW w:w="537" w:type="pct"/>
            <w:hideMark/>
          </w:tcPr>
          <w:p w14:paraId="6547CDDC"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No</w:t>
            </w:r>
          </w:p>
        </w:tc>
      </w:tr>
      <w:tr w:rsidR="00AB20B5" w:rsidRPr="00AB20B5" w14:paraId="3DAA8ACB" w14:textId="77777777" w:rsidTr="00AB20B5">
        <w:tc>
          <w:tcPr>
            <w:cnfStyle w:val="001000000000" w:firstRow="0" w:lastRow="0" w:firstColumn="1" w:lastColumn="0" w:oddVBand="0" w:evenVBand="0" w:oddHBand="0" w:evenHBand="0" w:firstRowFirstColumn="0" w:firstRowLastColumn="0" w:lastRowFirstColumn="0" w:lastRowLastColumn="0"/>
            <w:tcW w:w="2692" w:type="pct"/>
            <w:hideMark/>
          </w:tcPr>
          <w:p w14:paraId="479B7251" w14:textId="77777777" w:rsidR="00AB20B5" w:rsidRPr="00AB20B5" w:rsidRDefault="00AB20B5" w:rsidP="00AB20B5">
            <w:hyperlink r:id="rId25" w:anchor="set-up-monitoring-alerting-and-logging" w:history="1">
              <w:r w:rsidRPr="00AB20B5">
                <w:rPr>
                  <w:rStyle w:val="Hyperlink"/>
                </w:rPr>
                <w:t>Set up monitoring, alerting, and logging</w:t>
              </w:r>
            </w:hyperlink>
          </w:p>
        </w:tc>
        <w:tc>
          <w:tcPr>
            <w:tcW w:w="336" w:type="pct"/>
            <w:hideMark/>
          </w:tcPr>
          <w:p w14:paraId="317D59C7"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High</w:t>
            </w:r>
          </w:p>
        </w:tc>
        <w:tc>
          <w:tcPr>
            <w:tcW w:w="725" w:type="pct"/>
            <w:hideMark/>
          </w:tcPr>
          <w:p w14:paraId="30EA04A8"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Monitoring and Alerting</w:t>
            </w:r>
          </w:p>
        </w:tc>
        <w:tc>
          <w:tcPr>
            <w:tcW w:w="709" w:type="pct"/>
            <w:hideMark/>
          </w:tcPr>
          <w:p w14:paraId="1CC160F3"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No</w:t>
            </w:r>
          </w:p>
        </w:tc>
        <w:tc>
          <w:tcPr>
            <w:tcW w:w="537" w:type="pct"/>
            <w:hideMark/>
          </w:tcPr>
          <w:p w14:paraId="41B0FB6E"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No</w:t>
            </w:r>
          </w:p>
        </w:tc>
      </w:tr>
      <w:tr w:rsidR="00AB20B5" w:rsidRPr="00AB20B5" w14:paraId="0E5D9CA0" w14:textId="77777777" w:rsidTr="00AB20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2" w:type="pct"/>
            <w:hideMark/>
          </w:tcPr>
          <w:p w14:paraId="529B73CC" w14:textId="77777777" w:rsidR="00AB20B5" w:rsidRPr="00AB20B5" w:rsidRDefault="00AB20B5" w:rsidP="00AB20B5">
            <w:hyperlink r:id="rId26" w:anchor="deploy-workspaces-in-separate-subscriptions" w:history="1">
              <w:r w:rsidRPr="00AB20B5">
                <w:rPr>
                  <w:rStyle w:val="Hyperlink"/>
                </w:rPr>
                <w:t>Deploy workspaces in separate Subscriptions</w:t>
              </w:r>
            </w:hyperlink>
          </w:p>
        </w:tc>
        <w:tc>
          <w:tcPr>
            <w:tcW w:w="336" w:type="pct"/>
            <w:hideMark/>
          </w:tcPr>
          <w:p w14:paraId="30B64216"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High</w:t>
            </w:r>
          </w:p>
        </w:tc>
        <w:tc>
          <w:tcPr>
            <w:tcW w:w="725" w:type="pct"/>
            <w:hideMark/>
          </w:tcPr>
          <w:p w14:paraId="5B120BD3"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Scalability</w:t>
            </w:r>
          </w:p>
        </w:tc>
        <w:tc>
          <w:tcPr>
            <w:tcW w:w="709" w:type="pct"/>
            <w:hideMark/>
          </w:tcPr>
          <w:p w14:paraId="5E5C8294"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No</w:t>
            </w:r>
          </w:p>
        </w:tc>
        <w:tc>
          <w:tcPr>
            <w:tcW w:w="537" w:type="pct"/>
            <w:hideMark/>
          </w:tcPr>
          <w:p w14:paraId="1E0A5B4F"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No</w:t>
            </w:r>
          </w:p>
        </w:tc>
      </w:tr>
      <w:tr w:rsidR="00AB20B5" w:rsidRPr="00AB20B5" w14:paraId="2D8714BF" w14:textId="77777777" w:rsidTr="00AB20B5">
        <w:tc>
          <w:tcPr>
            <w:cnfStyle w:val="001000000000" w:firstRow="0" w:lastRow="0" w:firstColumn="1" w:lastColumn="0" w:oddVBand="0" w:evenVBand="0" w:oddHBand="0" w:evenHBand="0" w:firstRowFirstColumn="0" w:firstRowLastColumn="0" w:lastRowFirstColumn="0" w:lastRowLastColumn="0"/>
            <w:tcW w:w="2692" w:type="pct"/>
            <w:hideMark/>
          </w:tcPr>
          <w:p w14:paraId="384E5F12" w14:textId="77777777" w:rsidR="00AB20B5" w:rsidRPr="00AB20B5" w:rsidRDefault="00AB20B5" w:rsidP="00AB20B5">
            <w:hyperlink r:id="rId27" w:anchor="isolate-each-workspace-in-its-own-vnet" w:history="1">
              <w:r w:rsidRPr="00AB20B5">
                <w:rPr>
                  <w:rStyle w:val="Hyperlink"/>
                </w:rPr>
                <w:t>Isolate each workspace in its own VNet</w:t>
              </w:r>
            </w:hyperlink>
          </w:p>
        </w:tc>
        <w:tc>
          <w:tcPr>
            <w:tcW w:w="336" w:type="pct"/>
            <w:hideMark/>
          </w:tcPr>
          <w:p w14:paraId="31A2112D"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High</w:t>
            </w:r>
          </w:p>
        </w:tc>
        <w:tc>
          <w:tcPr>
            <w:tcW w:w="725" w:type="pct"/>
            <w:hideMark/>
          </w:tcPr>
          <w:p w14:paraId="3179CACF"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Scalability</w:t>
            </w:r>
          </w:p>
        </w:tc>
        <w:tc>
          <w:tcPr>
            <w:tcW w:w="709" w:type="pct"/>
            <w:hideMark/>
          </w:tcPr>
          <w:p w14:paraId="28662A69"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No</w:t>
            </w:r>
          </w:p>
        </w:tc>
        <w:tc>
          <w:tcPr>
            <w:tcW w:w="537" w:type="pct"/>
            <w:hideMark/>
          </w:tcPr>
          <w:p w14:paraId="7275D55C"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No</w:t>
            </w:r>
          </w:p>
        </w:tc>
      </w:tr>
      <w:tr w:rsidR="00AB20B5" w:rsidRPr="00AB20B5" w14:paraId="7A8347AC" w14:textId="77777777" w:rsidTr="00AB20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2" w:type="pct"/>
            <w:hideMark/>
          </w:tcPr>
          <w:p w14:paraId="3233B3A3" w14:textId="77777777" w:rsidR="00AB20B5" w:rsidRPr="00AB20B5" w:rsidRDefault="00AB20B5" w:rsidP="00AB20B5">
            <w:hyperlink r:id="rId28" w:anchor="do-not-store-any-production-data-in-default-dbfs-folders" w:history="1">
              <w:r w:rsidRPr="00AB20B5">
                <w:rPr>
                  <w:rStyle w:val="Hyperlink"/>
                </w:rPr>
                <w:t>Do not Store any Production Data in Default DBFS Folders</w:t>
              </w:r>
            </w:hyperlink>
          </w:p>
        </w:tc>
        <w:tc>
          <w:tcPr>
            <w:tcW w:w="336" w:type="pct"/>
            <w:hideMark/>
          </w:tcPr>
          <w:p w14:paraId="047F3C4D"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High</w:t>
            </w:r>
          </w:p>
        </w:tc>
        <w:tc>
          <w:tcPr>
            <w:tcW w:w="725" w:type="pct"/>
            <w:hideMark/>
          </w:tcPr>
          <w:p w14:paraId="2038FF69"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High Availability</w:t>
            </w:r>
          </w:p>
        </w:tc>
        <w:tc>
          <w:tcPr>
            <w:tcW w:w="709" w:type="pct"/>
            <w:hideMark/>
          </w:tcPr>
          <w:p w14:paraId="45AB23C7"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No</w:t>
            </w:r>
          </w:p>
        </w:tc>
        <w:tc>
          <w:tcPr>
            <w:tcW w:w="537" w:type="pct"/>
            <w:hideMark/>
          </w:tcPr>
          <w:p w14:paraId="518871D1"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No</w:t>
            </w:r>
          </w:p>
        </w:tc>
      </w:tr>
      <w:tr w:rsidR="00AB20B5" w:rsidRPr="00AB20B5" w14:paraId="2259097F" w14:textId="77777777" w:rsidTr="00AB20B5">
        <w:tc>
          <w:tcPr>
            <w:cnfStyle w:val="001000000000" w:firstRow="0" w:lastRow="0" w:firstColumn="1" w:lastColumn="0" w:oddVBand="0" w:evenVBand="0" w:oddHBand="0" w:evenHBand="0" w:firstRowFirstColumn="0" w:firstRowLastColumn="0" w:lastRowFirstColumn="0" w:lastRowLastColumn="0"/>
            <w:tcW w:w="2692" w:type="pct"/>
            <w:hideMark/>
          </w:tcPr>
          <w:p w14:paraId="19618F24" w14:textId="77777777" w:rsidR="00AB20B5" w:rsidRPr="00AB20B5" w:rsidRDefault="00AB20B5" w:rsidP="00AB20B5">
            <w:hyperlink r:id="rId29" w:anchor="do-not-use-azure-spot-vms-for-critical-production-workloads" w:history="1">
              <w:r w:rsidRPr="00AB20B5">
                <w:rPr>
                  <w:rStyle w:val="Hyperlink"/>
                </w:rPr>
                <w:t>Do not use Azure Spot VMs for critical Production workloads</w:t>
              </w:r>
            </w:hyperlink>
          </w:p>
        </w:tc>
        <w:tc>
          <w:tcPr>
            <w:tcW w:w="336" w:type="pct"/>
            <w:hideMark/>
          </w:tcPr>
          <w:p w14:paraId="4EBD2315"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High</w:t>
            </w:r>
          </w:p>
        </w:tc>
        <w:tc>
          <w:tcPr>
            <w:tcW w:w="725" w:type="pct"/>
            <w:hideMark/>
          </w:tcPr>
          <w:p w14:paraId="48F7AFA6"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High Availability</w:t>
            </w:r>
          </w:p>
        </w:tc>
        <w:tc>
          <w:tcPr>
            <w:tcW w:w="709" w:type="pct"/>
            <w:hideMark/>
          </w:tcPr>
          <w:p w14:paraId="611A5708"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No</w:t>
            </w:r>
          </w:p>
        </w:tc>
        <w:tc>
          <w:tcPr>
            <w:tcW w:w="537" w:type="pct"/>
            <w:hideMark/>
          </w:tcPr>
          <w:p w14:paraId="4A89C50B"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No</w:t>
            </w:r>
          </w:p>
        </w:tc>
      </w:tr>
      <w:tr w:rsidR="00AB20B5" w:rsidRPr="00AB20B5" w14:paraId="0D6FFE03" w14:textId="77777777" w:rsidTr="00AB20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2" w:type="pct"/>
            <w:hideMark/>
          </w:tcPr>
          <w:p w14:paraId="4CCE0016" w14:textId="77777777" w:rsidR="00AB20B5" w:rsidRPr="00AB20B5" w:rsidRDefault="00AB20B5" w:rsidP="00AB20B5">
            <w:hyperlink r:id="rId30" w:anchor="evaluate-regional-isolation-for-workspaces" w:history="1">
              <w:r w:rsidRPr="00AB20B5">
                <w:rPr>
                  <w:rStyle w:val="Hyperlink"/>
                </w:rPr>
                <w:t>Evaluate regional isolation for workspaces</w:t>
              </w:r>
            </w:hyperlink>
          </w:p>
        </w:tc>
        <w:tc>
          <w:tcPr>
            <w:tcW w:w="336" w:type="pct"/>
            <w:hideMark/>
          </w:tcPr>
          <w:p w14:paraId="15E6399D"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High</w:t>
            </w:r>
          </w:p>
        </w:tc>
        <w:tc>
          <w:tcPr>
            <w:tcW w:w="725" w:type="pct"/>
            <w:hideMark/>
          </w:tcPr>
          <w:p w14:paraId="3C3D0BE9"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High Availability</w:t>
            </w:r>
          </w:p>
        </w:tc>
        <w:tc>
          <w:tcPr>
            <w:tcW w:w="709" w:type="pct"/>
            <w:hideMark/>
          </w:tcPr>
          <w:p w14:paraId="0CFEB540"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No</w:t>
            </w:r>
          </w:p>
        </w:tc>
        <w:tc>
          <w:tcPr>
            <w:tcW w:w="537" w:type="pct"/>
            <w:hideMark/>
          </w:tcPr>
          <w:p w14:paraId="227C164B"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No</w:t>
            </w:r>
          </w:p>
        </w:tc>
      </w:tr>
      <w:tr w:rsidR="00AB20B5" w:rsidRPr="00AB20B5" w14:paraId="745DC7F8" w14:textId="77777777" w:rsidTr="00AB20B5">
        <w:tc>
          <w:tcPr>
            <w:cnfStyle w:val="001000000000" w:firstRow="0" w:lastRow="0" w:firstColumn="1" w:lastColumn="0" w:oddVBand="0" w:evenVBand="0" w:oddHBand="0" w:evenHBand="0" w:firstRowFirstColumn="0" w:firstRowLastColumn="0" w:lastRowFirstColumn="0" w:lastRowLastColumn="0"/>
            <w:tcW w:w="2692" w:type="pct"/>
            <w:hideMark/>
          </w:tcPr>
          <w:p w14:paraId="1C706680" w14:textId="77777777" w:rsidR="00AB20B5" w:rsidRPr="00AB20B5" w:rsidRDefault="00AB20B5" w:rsidP="00AB20B5">
            <w:hyperlink r:id="rId31" w:anchor="define-alternate-vm-skus" w:history="1">
              <w:r w:rsidRPr="00AB20B5">
                <w:rPr>
                  <w:rStyle w:val="Hyperlink"/>
                </w:rPr>
                <w:t>Define alternate VM SKUs</w:t>
              </w:r>
            </w:hyperlink>
          </w:p>
        </w:tc>
        <w:tc>
          <w:tcPr>
            <w:tcW w:w="336" w:type="pct"/>
            <w:hideMark/>
          </w:tcPr>
          <w:p w14:paraId="1F18F2D3"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Medium</w:t>
            </w:r>
          </w:p>
        </w:tc>
        <w:tc>
          <w:tcPr>
            <w:tcW w:w="725" w:type="pct"/>
            <w:hideMark/>
          </w:tcPr>
          <w:p w14:paraId="1B285695"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Personalized</w:t>
            </w:r>
          </w:p>
        </w:tc>
        <w:tc>
          <w:tcPr>
            <w:tcW w:w="709" w:type="pct"/>
            <w:hideMark/>
          </w:tcPr>
          <w:p w14:paraId="758E4201"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No</w:t>
            </w:r>
          </w:p>
        </w:tc>
        <w:tc>
          <w:tcPr>
            <w:tcW w:w="537" w:type="pct"/>
            <w:hideMark/>
          </w:tcPr>
          <w:p w14:paraId="6D872330" w14:textId="77777777" w:rsidR="00AB20B5" w:rsidRPr="00AB20B5" w:rsidRDefault="00AB20B5" w:rsidP="00AB20B5">
            <w:pPr>
              <w:cnfStyle w:val="000000000000" w:firstRow="0" w:lastRow="0" w:firstColumn="0" w:lastColumn="0" w:oddVBand="0" w:evenVBand="0" w:oddHBand="0" w:evenHBand="0" w:firstRowFirstColumn="0" w:firstRowLastColumn="0" w:lastRowFirstColumn="0" w:lastRowLastColumn="0"/>
            </w:pPr>
            <w:r w:rsidRPr="00AB20B5">
              <w:t>No</w:t>
            </w:r>
          </w:p>
        </w:tc>
      </w:tr>
      <w:tr w:rsidR="00AB20B5" w:rsidRPr="00AB20B5" w14:paraId="6F74AAF9" w14:textId="77777777" w:rsidTr="00AB20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2" w:type="pct"/>
            <w:hideMark/>
          </w:tcPr>
          <w:p w14:paraId="4CCD65B6" w14:textId="77777777" w:rsidR="00AB20B5" w:rsidRPr="00AB20B5" w:rsidRDefault="00AB20B5" w:rsidP="00AB20B5">
            <w:hyperlink r:id="rId32" w:anchor="use-managed-services-where-possible" w:history="1">
              <w:r w:rsidRPr="00AB20B5">
                <w:rPr>
                  <w:rStyle w:val="Hyperlink"/>
                </w:rPr>
                <w:t>Use managed services where possible</w:t>
              </w:r>
            </w:hyperlink>
          </w:p>
        </w:tc>
        <w:tc>
          <w:tcPr>
            <w:tcW w:w="336" w:type="pct"/>
            <w:hideMark/>
          </w:tcPr>
          <w:p w14:paraId="7EC3D141"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High</w:t>
            </w:r>
          </w:p>
        </w:tc>
        <w:tc>
          <w:tcPr>
            <w:tcW w:w="725" w:type="pct"/>
            <w:hideMark/>
          </w:tcPr>
          <w:p w14:paraId="393F9829"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Scalability</w:t>
            </w:r>
          </w:p>
        </w:tc>
        <w:tc>
          <w:tcPr>
            <w:tcW w:w="709" w:type="pct"/>
            <w:hideMark/>
          </w:tcPr>
          <w:p w14:paraId="57BD25F3"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No</w:t>
            </w:r>
          </w:p>
        </w:tc>
        <w:tc>
          <w:tcPr>
            <w:tcW w:w="537" w:type="pct"/>
            <w:hideMark/>
          </w:tcPr>
          <w:p w14:paraId="0E65B8F1" w14:textId="77777777" w:rsidR="00AB20B5" w:rsidRPr="00AB20B5" w:rsidRDefault="00AB20B5" w:rsidP="00AB20B5">
            <w:pPr>
              <w:cnfStyle w:val="000000100000" w:firstRow="0" w:lastRow="0" w:firstColumn="0" w:lastColumn="0" w:oddVBand="0" w:evenVBand="0" w:oddHBand="1" w:evenHBand="0" w:firstRowFirstColumn="0" w:firstRowLastColumn="0" w:lastRowFirstColumn="0" w:lastRowLastColumn="0"/>
            </w:pPr>
            <w:r w:rsidRPr="00AB20B5">
              <w:t>No</w:t>
            </w:r>
          </w:p>
        </w:tc>
      </w:tr>
    </w:tbl>
    <w:p w14:paraId="69CFFFDA" w14:textId="77777777" w:rsidR="00AB20B5" w:rsidRPr="00AB20B5" w:rsidRDefault="00AB20B5" w:rsidP="00AB20B5">
      <w:r w:rsidRPr="00AB20B5">
        <w:br/>
      </w:r>
    </w:p>
    <w:p w14:paraId="6B972F86" w14:textId="77777777" w:rsidR="00AB20B5" w:rsidRPr="00AB20B5" w:rsidRDefault="00AB20B5" w:rsidP="00AB20B5">
      <w:pPr>
        <w:rPr>
          <w:b/>
          <w:bCs/>
        </w:rPr>
      </w:pPr>
      <w:r w:rsidRPr="00AB20B5">
        <w:rPr>
          <w:b/>
          <w:bCs/>
        </w:rPr>
        <w:t>Details</w:t>
      </w:r>
    </w:p>
    <w:p w14:paraId="22072603" w14:textId="77777777" w:rsidR="00AB20B5" w:rsidRPr="00AB20B5" w:rsidRDefault="00AB20B5" w:rsidP="00AB20B5">
      <w:r w:rsidRPr="00AB20B5">
        <w:pict w14:anchorId="4274593D">
          <v:rect id="_x0000_i1199" style="width:0;height:3.75pt" o:hralign="center" o:hrstd="t" o:hr="t" fillcolor="#a0a0a0" stroked="f"/>
        </w:pict>
      </w:r>
    </w:p>
    <w:p w14:paraId="0749FE29" w14:textId="77777777" w:rsidR="00AB20B5" w:rsidRPr="00AB20B5" w:rsidRDefault="00AB20B5" w:rsidP="00AB20B5">
      <w:pPr>
        <w:rPr>
          <w:b/>
          <w:bCs/>
        </w:rPr>
      </w:pPr>
      <w:r w:rsidRPr="00AB20B5">
        <w:rPr>
          <w:b/>
          <w:bCs/>
        </w:rPr>
        <w:t>Databricks runtime version is not latest or is not LTS version</w:t>
      </w:r>
    </w:p>
    <w:p w14:paraId="3CA81FCB" w14:textId="77777777" w:rsidR="00AB20B5" w:rsidRPr="00AB20B5" w:rsidRDefault="00AB20B5" w:rsidP="00AB20B5">
      <w:pPr>
        <w:rPr>
          <w:b/>
          <w:bCs/>
        </w:rPr>
      </w:pPr>
      <w:r w:rsidRPr="00AB20B5">
        <w:rPr>
          <w:b/>
          <w:bCs/>
        </w:rPr>
        <w:t>Impact: </w:t>
      </w:r>
      <w:proofErr w:type="spellStart"/>
      <w:r w:rsidRPr="00AB20B5">
        <w:t>Medium</w:t>
      </w:r>
      <w:r w:rsidRPr="00AB20B5">
        <w:rPr>
          <w:b/>
          <w:bCs/>
        </w:rPr>
        <w:t>Category</w:t>
      </w:r>
      <w:proofErr w:type="spellEnd"/>
      <w:r w:rsidRPr="00AB20B5">
        <w:rPr>
          <w:b/>
          <w:bCs/>
        </w:rPr>
        <w:t>: </w:t>
      </w:r>
      <w:r w:rsidRPr="00AB20B5">
        <w:t>Other Best Practices</w:t>
      </w:r>
    </w:p>
    <w:p w14:paraId="18D891BB" w14:textId="77777777" w:rsidR="00AB20B5" w:rsidRPr="00AB20B5" w:rsidRDefault="00AB20B5" w:rsidP="00AB20B5">
      <w:pPr>
        <w:rPr>
          <w:b/>
          <w:bCs/>
        </w:rPr>
      </w:pPr>
      <w:r w:rsidRPr="00AB20B5">
        <w:rPr>
          <w:b/>
          <w:bCs/>
        </w:rPr>
        <w:lastRenderedPageBreak/>
        <w:t>APRL GUID: </w:t>
      </w:r>
      <w:r w:rsidRPr="00AB20B5">
        <w:t>0e835cc2-2551-a247-b1f1-3c5f25c9cb70</w:t>
      </w:r>
    </w:p>
    <w:p w14:paraId="475B6463" w14:textId="77777777" w:rsidR="00AB20B5" w:rsidRPr="00AB20B5" w:rsidRDefault="00AB20B5" w:rsidP="00AB20B5">
      <w:pPr>
        <w:rPr>
          <w:b/>
          <w:bCs/>
        </w:rPr>
      </w:pPr>
      <w:r w:rsidRPr="00AB20B5">
        <w:rPr>
          <w:b/>
          <w:bCs/>
        </w:rPr>
        <w:t>Advisor GUID: </w:t>
      </w:r>
      <w:r w:rsidRPr="00AB20B5">
        <w:t>n/a</w:t>
      </w:r>
    </w:p>
    <w:p w14:paraId="1826FF50" w14:textId="77777777" w:rsidR="00AB20B5" w:rsidRPr="00AB20B5" w:rsidRDefault="00AB20B5" w:rsidP="00AB20B5">
      <w:pPr>
        <w:rPr>
          <w:b/>
          <w:bCs/>
        </w:rPr>
      </w:pPr>
      <w:r w:rsidRPr="00AB20B5">
        <w:rPr>
          <w:b/>
          <w:bCs/>
        </w:rPr>
        <w:t>Description:</w:t>
      </w:r>
    </w:p>
    <w:p w14:paraId="2B1D4F45" w14:textId="77777777" w:rsidR="00AB20B5" w:rsidRPr="00AB20B5" w:rsidRDefault="00AB20B5" w:rsidP="00AB20B5">
      <w:r w:rsidRPr="00AB20B5">
        <w:t>Databricks recommends migrating workloads to the latest or LTS version of its runtime for enhanced stability and support. If on Runtime 11.3 LTS or above, move directly to the latest 12.x version. If below, first migrate to 11.3 LTS, then to the latest 12.x version as per the migration guide.</w:t>
      </w:r>
    </w:p>
    <w:p w14:paraId="1E76CE2E" w14:textId="77777777" w:rsidR="00AB20B5" w:rsidRPr="00AB20B5" w:rsidRDefault="00AB20B5" w:rsidP="00AB20B5">
      <w:pPr>
        <w:rPr>
          <w:b/>
          <w:bCs/>
        </w:rPr>
      </w:pPr>
      <w:r w:rsidRPr="00AB20B5">
        <w:rPr>
          <w:b/>
          <w:bCs/>
        </w:rPr>
        <w:t>Potential Benefits:</w:t>
      </w:r>
    </w:p>
    <w:p w14:paraId="4ED07275" w14:textId="77777777" w:rsidR="00AB20B5" w:rsidRPr="00AB20B5" w:rsidRDefault="00AB20B5" w:rsidP="00AB20B5">
      <w:r w:rsidRPr="00AB20B5">
        <w:t>Enhanced stability and support</w:t>
      </w:r>
    </w:p>
    <w:p w14:paraId="2DC3D1BD" w14:textId="77777777" w:rsidR="00AB20B5" w:rsidRPr="00AB20B5" w:rsidRDefault="00AB20B5" w:rsidP="00AB20B5">
      <w:pPr>
        <w:rPr>
          <w:b/>
          <w:bCs/>
        </w:rPr>
      </w:pPr>
      <w:r w:rsidRPr="00AB20B5">
        <w:rPr>
          <w:b/>
          <w:bCs/>
        </w:rPr>
        <w:t>Learn More:</w:t>
      </w:r>
    </w:p>
    <w:tbl>
      <w:tblPr>
        <w:tblW w:w="14385" w:type="dxa"/>
        <w:tblCellMar>
          <w:top w:w="15" w:type="dxa"/>
          <w:left w:w="15" w:type="dxa"/>
          <w:bottom w:w="15" w:type="dxa"/>
          <w:right w:w="15" w:type="dxa"/>
        </w:tblCellMar>
        <w:tblLook w:val="04A0" w:firstRow="1" w:lastRow="0" w:firstColumn="1" w:lastColumn="0" w:noHBand="0" w:noVBand="1"/>
      </w:tblPr>
      <w:tblGrid>
        <w:gridCol w:w="14385"/>
      </w:tblGrid>
      <w:tr w:rsidR="00AB20B5" w:rsidRPr="00AB20B5" w14:paraId="03E2BE19" w14:textId="77777777">
        <w:tc>
          <w:tcPr>
            <w:tcW w:w="0" w:type="auto"/>
            <w:vAlign w:val="center"/>
            <w:hideMark/>
          </w:tcPr>
          <w:p w14:paraId="4C521454" w14:textId="77777777" w:rsidR="00AB20B5" w:rsidRPr="00AB20B5" w:rsidRDefault="00AB20B5" w:rsidP="00AB20B5">
            <w:hyperlink r:id="rId33" w:tgtFrame="_blank" w:history="1">
              <w:r w:rsidRPr="00AB20B5">
                <w:rPr>
                  <w:rStyle w:val="Hyperlink"/>
                </w:rPr>
                <w:t>Databricks runtime support lifecycles</w:t>
              </w:r>
            </w:hyperlink>
          </w:p>
        </w:tc>
      </w:tr>
    </w:tbl>
    <w:p w14:paraId="2CA387EB" w14:textId="77777777" w:rsidR="00AB20B5" w:rsidRPr="00AB20B5" w:rsidRDefault="00AB20B5" w:rsidP="00AB20B5">
      <w:pPr>
        <w:rPr>
          <w:b/>
          <w:bCs/>
        </w:rPr>
      </w:pPr>
      <w:r w:rsidRPr="00AB20B5">
        <w:rPr>
          <w:b/>
          <w:bCs/>
        </w:rPr>
        <w:t>ARG Query:</w:t>
      </w:r>
    </w:p>
    <w:p w14:paraId="18A21D1D" w14:textId="77777777" w:rsidR="00AB20B5" w:rsidRPr="00AB20B5" w:rsidRDefault="00AB20B5" w:rsidP="00AB20B5">
      <w:r w:rsidRPr="00AB20B5">
        <w:rPr>
          <w:b/>
          <w:bCs/>
        </w:rPr>
        <w:t>Click the Azure Resource Graph tab to view the query</w:t>
      </w:r>
    </w:p>
    <w:p w14:paraId="1E4393BD" w14:textId="77777777" w:rsidR="00AB20B5" w:rsidRPr="00AB20B5" w:rsidRDefault="00AB20B5" w:rsidP="00AB20B5">
      <w:r w:rsidRPr="00AB20B5">
        <w:t>Azure Resource Graph</w:t>
      </w:r>
    </w:p>
    <w:p w14:paraId="218787F6" w14:textId="77777777" w:rsidR="00AB20B5" w:rsidRPr="00AB20B5" w:rsidRDefault="00AB20B5" w:rsidP="00AB20B5"/>
    <w:p w14:paraId="6777BB16" w14:textId="77777777" w:rsidR="00AB20B5" w:rsidRPr="00AB20B5" w:rsidRDefault="00AB20B5" w:rsidP="00AB20B5">
      <w:r w:rsidRPr="00AB20B5">
        <w:pict w14:anchorId="04903FAC">
          <v:rect id="_x0000_i1200" style="width:0;height:3.75pt" o:hralign="center" o:hrstd="t" o:hr="t" fillcolor="#a0a0a0" stroked="f"/>
        </w:pict>
      </w:r>
    </w:p>
    <w:p w14:paraId="77512935" w14:textId="77777777" w:rsidR="00AB20B5" w:rsidRPr="00AB20B5" w:rsidRDefault="00AB20B5" w:rsidP="00AB20B5">
      <w:pPr>
        <w:rPr>
          <w:b/>
          <w:bCs/>
        </w:rPr>
      </w:pPr>
      <w:r w:rsidRPr="00AB20B5">
        <w:rPr>
          <w:b/>
          <w:bCs/>
        </w:rPr>
        <w:t>Use SSD backed VMs for Worker VM Type and Driver type</w:t>
      </w:r>
    </w:p>
    <w:p w14:paraId="7FA6DDDF" w14:textId="77777777" w:rsidR="00AB20B5" w:rsidRPr="00AB20B5" w:rsidRDefault="00AB20B5" w:rsidP="00AB20B5">
      <w:pPr>
        <w:rPr>
          <w:b/>
          <w:bCs/>
        </w:rPr>
      </w:pPr>
      <w:r w:rsidRPr="00AB20B5">
        <w:rPr>
          <w:b/>
          <w:bCs/>
        </w:rPr>
        <w:t>Impact: </w:t>
      </w:r>
      <w:proofErr w:type="spellStart"/>
      <w:r w:rsidRPr="00AB20B5">
        <w:t>Medium</w:t>
      </w:r>
      <w:r w:rsidRPr="00AB20B5">
        <w:rPr>
          <w:b/>
          <w:bCs/>
        </w:rPr>
        <w:t>Category</w:t>
      </w:r>
      <w:proofErr w:type="spellEnd"/>
      <w:r w:rsidRPr="00AB20B5">
        <w:rPr>
          <w:b/>
          <w:bCs/>
        </w:rPr>
        <w:t>: </w:t>
      </w:r>
      <w:r w:rsidRPr="00AB20B5">
        <w:t>Scalability</w:t>
      </w:r>
    </w:p>
    <w:p w14:paraId="3F9AAB86" w14:textId="77777777" w:rsidR="00AB20B5" w:rsidRPr="00AB20B5" w:rsidRDefault="00AB20B5" w:rsidP="00AB20B5">
      <w:pPr>
        <w:rPr>
          <w:b/>
          <w:bCs/>
        </w:rPr>
      </w:pPr>
      <w:r w:rsidRPr="00AB20B5">
        <w:rPr>
          <w:b/>
          <w:bCs/>
        </w:rPr>
        <w:t>APRL GUID: </w:t>
      </w:r>
      <w:r w:rsidRPr="00AB20B5">
        <w:t>5877a510-8444-7a4c-8412-a8dab8662f7e</w:t>
      </w:r>
    </w:p>
    <w:p w14:paraId="2BB302BB" w14:textId="77777777" w:rsidR="00AB20B5" w:rsidRPr="00AB20B5" w:rsidRDefault="00AB20B5" w:rsidP="00AB20B5">
      <w:pPr>
        <w:rPr>
          <w:b/>
          <w:bCs/>
        </w:rPr>
      </w:pPr>
      <w:r w:rsidRPr="00AB20B5">
        <w:rPr>
          <w:b/>
          <w:bCs/>
        </w:rPr>
        <w:t>Advisor GUID: </w:t>
      </w:r>
      <w:r w:rsidRPr="00AB20B5">
        <w:t>n/a</w:t>
      </w:r>
    </w:p>
    <w:p w14:paraId="0D7C8B9D" w14:textId="77777777" w:rsidR="00AB20B5" w:rsidRPr="00AB20B5" w:rsidRDefault="00AB20B5" w:rsidP="00AB20B5">
      <w:pPr>
        <w:rPr>
          <w:b/>
          <w:bCs/>
        </w:rPr>
      </w:pPr>
      <w:r w:rsidRPr="00AB20B5">
        <w:rPr>
          <w:b/>
          <w:bCs/>
        </w:rPr>
        <w:t>Description:</w:t>
      </w:r>
    </w:p>
    <w:p w14:paraId="7E04CB0A" w14:textId="77777777" w:rsidR="00AB20B5" w:rsidRPr="00AB20B5" w:rsidRDefault="00AB20B5" w:rsidP="00AB20B5">
      <w:r w:rsidRPr="00AB20B5">
        <w:t>Upgrade HDDs in premium VMs to SSDs for better speed and reliability. Premium SSDs boost IO-heavy apps; Standard SSDs balance cost and performance. Ideal for critical workloads, upgrading improves connectivity with brief reboot. Consider for vital VMs</w:t>
      </w:r>
    </w:p>
    <w:p w14:paraId="18EE4A01" w14:textId="77777777" w:rsidR="00AB20B5" w:rsidRPr="00AB20B5" w:rsidRDefault="00AB20B5" w:rsidP="00AB20B5">
      <w:pPr>
        <w:rPr>
          <w:b/>
          <w:bCs/>
        </w:rPr>
      </w:pPr>
      <w:r w:rsidRPr="00AB20B5">
        <w:rPr>
          <w:b/>
          <w:bCs/>
        </w:rPr>
        <w:t>Potential Benefits:</w:t>
      </w:r>
    </w:p>
    <w:p w14:paraId="0899B626" w14:textId="77777777" w:rsidR="00AB20B5" w:rsidRPr="00AB20B5" w:rsidRDefault="00AB20B5" w:rsidP="00AB20B5">
      <w:r w:rsidRPr="00AB20B5">
        <w:t>Faster, reliable VM performance</w:t>
      </w:r>
    </w:p>
    <w:p w14:paraId="0BED829C" w14:textId="77777777" w:rsidR="00AB20B5" w:rsidRPr="00AB20B5" w:rsidRDefault="00AB20B5" w:rsidP="00AB20B5">
      <w:pPr>
        <w:rPr>
          <w:b/>
          <w:bCs/>
        </w:rPr>
      </w:pPr>
      <w:r w:rsidRPr="00AB20B5">
        <w:rPr>
          <w:b/>
          <w:bCs/>
        </w:rPr>
        <w:t>Learn More:</w:t>
      </w:r>
    </w:p>
    <w:tbl>
      <w:tblPr>
        <w:tblW w:w="14385" w:type="dxa"/>
        <w:tblCellMar>
          <w:top w:w="15" w:type="dxa"/>
          <w:left w:w="15" w:type="dxa"/>
          <w:bottom w:w="15" w:type="dxa"/>
          <w:right w:w="15" w:type="dxa"/>
        </w:tblCellMar>
        <w:tblLook w:val="04A0" w:firstRow="1" w:lastRow="0" w:firstColumn="1" w:lastColumn="0" w:noHBand="0" w:noVBand="1"/>
      </w:tblPr>
      <w:tblGrid>
        <w:gridCol w:w="14385"/>
      </w:tblGrid>
      <w:tr w:rsidR="00AB20B5" w:rsidRPr="00AB20B5" w14:paraId="077B0F65" w14:textId="77777777">
        <w:tc>
          <w:tcPr>
            <w:tcW w:w="0" w:type="auto"/>
            <w:vAlign w:val="center"/>
            <w:hideMark/>
          </w:tcPr>
          <w:p w14:paraId="31B853FE" w14:textId="77777777" w:rsidR="00AB20B5" w:rsidRPr="00AB20B5" w:rsidRDefault="00AB20B5" w:rsidP="00AB20B5">
            <w:hyperlink r:id="rId34" w:anchor="premium-ssd" w:tgtFrame="_blank" w:history="1">
              <w:r w:rsidRPr="00AB20B5">
                <w:rPr>
                  <w:rStyle w:val="Hyperlink"/>
                </w:rPr>
                <w:t>Azure managed disk types</w:t>
              </w:r>
            </w:hyperlink>
          </w:p>
        </w:tc>
      </w:tr>
    </w:tbl>
    <w:p w14:paraId="170A3A2F" w14:textId="77777777" w:rsidR="00AB20B5" w:rsidRPr="00AB20B5" w:rsidRDefault="00AB20B5" w:rsidP="00AB20B5">
      <w:pPr>
        <w:rPr>
          <w:b/>
          <w:bCs/>
        </w:rPr>
      </w:pPr>
      <w:r w:rsidRPr="00AB20B5">
        <w:rPr>
          <w:b/>
          <w:bCs/>
        </w:rPr>
        <w:t>ARG Query:</w:t>
      </w:r>
    </w:p>
    <w:p w14:paraId="7E66E228" w14:textId="77777777" w:rsidR="00AB20B5" w:rsidRPr="00AB20B5" w:rsidRDefault="00AB20B5" w:rsidP="00AB20B5">
      <w:r w:rsidRPr="00AB20B5">
        <w:rPr>
          <w:b/>
          <w:bCs/>
        </w:rPr>
        <w:t>Click the Azure Resource Graph tab to view the query</w:t>
      </w:r>
    </w:p>
    <w:p w14:paraId="4BFF0481" w14:textId="77777777" w:rsidR="00AB20B5" w:rsidRPr="00AB20B5" w:rsidRDefault="00AB20B5" w:rsidP="00AB20B5">
      <w:r w:rsidRPr="00AB20B5">
        <w:lastRenderedPageBreak/>
        <w:t>Azure Resource Graph</w:t>
      </w:r>
    </w:p>
    <w:p w14:paraId="115C98F7" w14:textId="77777777" w:rsidR="00AB20B5" w:rsidRPr="00AB20B5" w:rsidRDefault="00AB20B5" w:rsidP="00AB20B5"/>
    <w:p w14:paraId="2864F5E0" w14:textId="77777777" w:rsidR="00AB20B5" w:rsidRPr="00AB20B5" w:rsidRDefault="00AB20B5" w:rsidP="00AB20B5">
      <w:r w:rsidRPr="00AB20B5">
        <w:pict w14:anchorId="2CE75A0A">
          <v:rect id="_x0000_i1201" style="width:0;height:3.75pt" o:hralign="center" o:hrstd="t" o:hr="t" fillcolor="#a0a0a0" stroked="f"/>
        </w:pict>
      </w:r>
    </w:p>
    <w:p w14:paraId="44396A6A" w14:textId="77777777" w:rsidR="00AB20B5" w:rsidRPr="00AB20B5" w:rsidRDefault="00AB20B5" w:rsidP="00AB20B5">
      <w:pPr>
        <w:rPr>
          <w:b/>
          <w:bCs/>
        </w:rPr>
      </w:pPr>
      <w:r w:rsidRPr="00AB20B5">
        <w:rPr>
          <w:b/>
          <w:bCs/>
        </w:rPr>
        <w:t>Enable autoscaling for batch workloads</w:t>
      </w:r>
    </w:p>
    <w:p w14:paraId="69B44EC1" w14:textId="77777777" w:rsidR="00AB20B5" w:rsidRPr="00AB20B5" w:rsidRDefault="00AB20B5" w:rsidP="00AB20B5">
      <w:pPr>
        <w:rPr>
          <w:b/>
          <w:bCs/>
        </w:rPr>
      </w:pPr>
      <w:r w:rsidRPr="00AB20B5">
        <w:rPr>
          <w:b/>
          <w:bCs/>
        </w:rPr>
        <w:t>Impact: </w:t>
      </w:r>
      <w:proofErr w:type="spellStart"/>
      <w:r w:rsidRPr="00AB20B5">
        <w:t>High</w:t>
      </w:r>
      <w:r w:rsidRPr="00AB20B5">
        <w:rPr>
          <w:b/>
          <w:bCs/>
        </w:rPr>
        <w:t>Category</w:t>
      </w:r>
      <w:proofErr w:type="spellEnd"/>
      <w:r w:rsidRPr="00AB20B5">
        <w:rPr>
          <w:b/>
          <w:bCs/>
        </w:rPr>
        <w:t>: </w:t>
      </w:r>
      <w:r w:rsidRPr="00AB20B5">
        <w:t>Scalability</w:t>
      </w:r>
    </w:p>
    <w:p w14:paraId="453E31AE" w14:textId="77777777" w:rsidR="00AB20B5" w:rsidRPr="00AB20B5" w:rsidRDefault="00AB20B5" w:rsidP="00AB20B5">
      <w:pPr>
        <w:rPr>
          <w:b/>
          <w:bCs/>
        </w:rPr>
      </w:pPr>
      <w:r w:rsidRPr="00AB20B5">
        <w:rPr>
          <w:b/>
          <w:bCs/>
        </w:rPr>
        <w:t>APRL GUID: </w:t>
      </w:r>
      <w:r w:rsidRPr="00AB20B5">
        <w:t>5c72f0d6-55ec-d941-be84-36c194fa78c0</w:t>
      </w:r>
    </w:p>
    <w:p w14:paraId="7E04CBCE" w14:textId="77777777" w:rsidR="00AB20B5" w:rsidRPr="00AB20B5" w:rsidRDefault="00AB20B5" w:rsidP="00AB20B5">
      <w:pPr>
        <w:rPr>
          <w:b/>
          <w:bCs/>
        </w:rPr>
      </w:pPr>
      <w:r w:rsidRPr="00AB20B5">
        <w:rPr>
          <w:b/>
          <w:bCs/>
        </w:rPr>
        <w:t>Advisor GUID: </w:t>
      </w:r>
      <w:r w:rsidRPr="00AB20B5">
        <w:t>n/a</w:t>
      </w:r>
    </w:p>
    <w:p w14:paraId="190B97BF" w14:textId="77777777" w:rsidR="00AB20B5" w:rsidRPr="00AB20B5" w:rsidRDefault="00AB20B5" w:rsidP="00AB20B5">
      <w:pPr>
        <w:rPr>
          <w:b/>
          <w:bCs/>
        </w:rPr>
      </w:pPr>
      <w:r w:rsidRPr="00AB20B5">
        <w:rPr>
          <w:b/>
          <w:bCs/>
        </w:rPr>
        <w:t>Description:</w:t>
      </w:r>
    </w:p>
    <w:p w14:paraId="6CC9423E" w14:textId="77777777" w:rsidR="00AB20B5" w:rsidRPr="00AB20B5" w:rsidRDefault="00AB20B5" w:rsidP="00AB20B5">
      <w:r w:rsidRPr="00AB20B5">
        <w:t>Autoscaling adjusts cluster sizes automatically based on workload demands, offering benefits for many use cases in terms of costs and performance. It includes guidance on when and how to best utilize Autoscaling. For streaming, Delta Live Tables with autoscaling is advised.</w:t>
      </w:r>
    </w:p>
    <w:p w14:paraId="7FFF25C7" w14:textId="77777777" w:rsidR="00AB20B5" w:rsidRPr="00AB20B5" w:rsidRDefault="00AB20B5" w:rsidP="00AB20B5">
      <w:pPr>
        <w:rPr>
          <w:b/>
          <w:bCs/>
        </w:rPr>
      </w:pPr>
      <w:r w:rsidRPr="00AB20B5">
        <w:rPr>
          <w:b/>
          <w:bCs/>
        </w:rPr>
        <w:t>Potential Benefits:</w:t>
      </w:r>
    </w:p>
    <w:p w14:paraId="7A593ACD" w14:textId="77777777" w:rsidR="00AB20B5" w:rsidRPr="00AB20B5" w:rsidRDefault="00AB20B5" w:rsidP="00AB20B5">
      <w:r w:rsidRPr="00AB20B5">
        <w:t>Cost and performance optimization</w:t>
      </w:r>
    </w:p>
    <w:p w14:paraId="4C31BFE3" w14:textId="77777777" w:rsidR="00AB20B5" w:rsidRPr="00AB20B5" w:rsidRDefault="00AB20B5" w:rsidP="00AB20B5">
      <w:pPr>
        <w:rPr>
          <w:b/>
          <w:bCs/>
        </w:rPr>
      </w:pPr>
      <w:r w:rsidRPr="00AB20B5">
        <w:rPr>
          <w:b/>
          <w:bCs/>
        </w:rPr>
        <w:t>Learn More:</w:t>
      </w:r>
    </w:p>
    <w:tbl>
      <w:tblPr>
        <w:tblW w:w="14385" w:type="dxa"/>
        <w:tblCellMar>
          <w:top w:w="15" w:type="dxa"/>
          <w:left w:w="15" w:type="dxa"/>
          <w:bottom w:w="15" w:type="dxa"/>
          <w:right w:w="15" w:type="dxa"/>
        </w:tblCellMar>
        <w:tblLook w:val="04A0" w:firstRow="1" w:lastRow="0" w:firstColumn="1" w:lastColumn="0" w:noHBand="0" w:noVBand="1"/>
      </w:tblPr>
      <w:tblGrid>
        <w:gridCol w:w="14385"/>
      </w:tblGrid>
      <w:tr w:rsidR="00AB20B5" w:rsidRPr="00AB20B5" w14:paraId="7C08B751" w14:textId="77777777">
        <w:tc>
          <w:tcPr>
            <w:tcW w:w="0" w:type="auto"/>
            <w:vAlign w:val="center"/>
            <w:hideMark/>
          </w:tcPr>
          <w:p w14:paraId="2B9B3338" w14:textId="77777777" w:rsidR="00AB20B5" w:rsidRPr="00AB20B5" w:rsidRDefault="00AB20B5" w:rsidP="00AB20B5">
            <w:hyperlink r:id="rId35" w:anchor="enable-autoscaling-for-batch-workloadss" w:tgtFrame="_blank" w:history="1">
              <w:r w:rsidRPr="00AB20B5">
                <w:rPr>
                  <w:rStyle w:val="Hyperlink"/>
                </w:rPr>
                <w:t>Best practices for reliability</w:t>
              </w:r>
            </w:hyperlink>
          </w:p>
        </w:tc>
      </w:tr>
    </w:tbl>
    <w:p w14:paraId="756DA5AB" w14:textId="77777777" w:rsidR="00AB20B5" w:rsidRPr="00AB20B5" w:rsidRDefault="00AB20B5" w:rsidP="00AB20B5">
      <w:pPr>
        <w:rPr>
          <w:b/>
          <w:bCs/>
        </w:rPr>
      </w:pPr>
      <w:r w:rsidRPr="00AB20B5">
        <w:rPr>
          <w:b/>
          <w:bCs/>
        </w:rPr>
        <w:t>ARG Query:</w:t>
      </w:r>
    </w:p>
    <w:p w14:paraId="0A798C15" w14:textId="77777777" w:rsidR="00AB20B5" w:rsidRPr="00AB20B5" w:rsidRDefault="00AB20B5" w:rsidP="00AB20B5">
      <w:r w:rsidRPr="00AB20B5">
        <w:rPr>
          <w:b/>
          <w:bCs/>
        </w:rPr>
        <w:t>Click the Azure Resource Graph tab to view the query</w:t>
      </w:r>
    </w:p>
    <w:p w14:paraId="73FFB7F3" w14:textId="77777777" w:rsidR="00AB20B5" w:rsidRPr="00AB20B5" w:rsidRDefault="00AB20B5" w:rsidP="00AB20B5">
      <w:r w:rsidRPr="00AB20B5">
        <w:t>Azure Resource Graph</w:t>
      </w:r>
    </w:p>
    <w:p w14:paraId="3440D991" w14:textId="77777777" w:rsidR="00AB20B5" w:rsidRPr="00AB20B5" w:rsidRDefault="00AB20B5" w:rsidP="00AB20B5"/>
    <w:p w14:paraId="36E765EB" w14:textId="77777777" w:rsidR="00AB20B5" w:rsidRPr="00AB20B5" w:rsidRDefault="00AB20B5" w:rsidP="00AB20B5">
      <w:r w:rsidRPr="00AB20B5">
        <w:pict w14:anchorId="42760015">
          <v:rect id="_x0000_i1202" style="width:0;height:3.75pt" o:hralign="center" o:hrstd="t" o:hr="t" fillcolor="#a0a0a0" stroked="f"/>
        </w:pict>
      </w:r>
    </w:p>
    <w:p w14:paraId="663DC4D5" w14:textId="77777777" w:rsidR="00AB20B5" w:rsidRPr="00AB20B5" w:rsidRDefault="00AB20B5" w:rsidP="00AB20B5">
      <w:pPr>
        <w:rPr>
          <w:b/>
          <w:bCs/>
        </w:rPr>
      </w:pPr>
      <w:r w:rsidRPr="00AB20B5">
        <w:rPr>
          <w:b/>
          <w:bCs/>
        </w:rPr>
        <w:t>Enable autoscaling for SQL warehouse</w:t>
      </w:r>
    </w:p>
    <w:p w14:paraId="6AB4FEC3" w14:textId="77777777" w:rsidR="00AB20B5" w:rsidRPr="00AB20B5" w:rsidRDefault="00AB20B5" w:rsidP="00AB20B5">
      <w:pPr>
        <w:rPr>
          <w:b/>
          <w:bCs/>
        </w:rPr>
      </w:pPr>
      <w:r w:rsidRPr="00AB20B5">
        <w:rPr>
          <w:b/>
          <w:bCs/>
        </w:rPr>
        <w:t>Impact: </w:t>
      </w:r>
      <w:proofErr w:type="spellStart"/>
      <w:r w:rsidRPr="00AB20B5">
        <w:t>High</w:t>
      </w:r>
      <w:r w:rsidRPr="00AB20B5">
        <w:rPr>
          <w:b/>
          <w:bCs/>
        </w:rPr>
        <w:t>Category</w:t>
      </w:r>
      <w:proofErr w:type="spellEnd"/>
      <w:r w:rsidRPr="00AB20B5">
        <w:rPr>
          <w:b/>
          <w:bCs/>
        </w:rPr>
        <w:t>: </w:t>
      </w:r>
      <w:r w:rsidRPr="00AB20B5">
        <w:t>Scalability</w:t>
      </w:r>
    </w:p>
    <w:p w14:paraId="3C9E6172" w14:textId="77777777" w:rsidR="00AB20B5" w:rsidRPr="00AB20B5" w:rsidRDefault="00AB20B5" w:rsidP="00AB20B5">
      <w:pPr>
        <w:rPr>
          <w:b/>
          <w:bCs/>
        </w:rPr>
      </w:pPr>
      <w:r w:rsidRPr="00AB20B5">
        <w:rPr>
          <w:b/>
          <w:bCs/>
        </w:rPr>
        <w:t>APRL GUID: </w:t>
      </w:r>
      <w:r w:rsidRPr="00AB20B5">
        <w:t>362ad2b6-b92c-414f-980a-0cf69467ccce</w:t>
      </w:r>
    </w:p>
    <w:p w14:paraId="230D2DC1" w14:textId="77777777" w:rsidR="00AB20B5" w:rsidRPr="00AB20B5" w:rsidRDefault="00AB20B5" w:rsidP="00AB20B5">
      <w:pPr>
        <w:rPr>
          <w:b/>
          <w:bCs/>
        </w:rPr>
      </w:pPr>
      <w:r w:rsidRPr="00AB20B5">
        <w:rPr>
          <w:b/>
          <w:bCs/>
        </w:rPr>
        <w:t>Advisor GUID: </w:t>
      </w:r>
      <w:r w:rsidRPr="00AB20B5">
        <w:t>n/a</w:t>
      </w:r>
    </w:p>
    <w:p w14:paraId="4BA108B3" w14:textId="77777777" w:rsidR="00AB20B5" w:rsidRPr="00AB20B5" w:rsidRDefault="00AB20B5" w:rsidP="00AB20B5">
      <w:pPr>
        <w:rPr>
          <w:b/>
          <w:bCs/>
        </w:rPr>
      </w:pPr>
      <w:r w:rsidRPr="00AB20B5">
        <w:rPr>
          <w:b/>
          <w:bCs/>
        </w:rPr>
        <w:t>Description:</w:t>
      </w:r>
    </w:p>
    <w:p w14:paraId="7BD78EB8" w14:textId="77777777" w:rsidR="00AB20B5" w:rsidRPr="00AB20B5" w:rsidRDefault="00AB20B5" w:rsidP="00AB20B5">
      <w:r w:rsidRPr="00AB20B5">
        <w:t>The scaling parameter of a SQL warehouse defines the min and max number of clusters for distributing queries. By default, it's set to one. Increasing the cluster count can accommodate more concurrent users effectively.</w:t>
      </w:r>
    </w:p>
    <w:p w14:paraId="178B24EE" w14:textId="77777777" w:rsidR="00AB20B5" w:rsidRPr="00AB20B5" w:rsidRDefault="00AB20B5" w:rsidP="00AB20B5">
      <w:pPr>
        <w:rPr>
          <w:b/>
          <w:bCs/>
        </w:rPr>
      </w:pPr>
      <w:r w:rsidRPr="00AB20B5">
        <w:rPr>
          <w:b/>
          <w:bCs/>
        </w:rPr>
        <w:t>Potential Benefits:</w:t>
      </w:r>
    </w:p>
    <w:p w14:paraId="50146A25" w14:textId="77777777" w:rsidR="00AB20B5" w:rsidRPr="00AB20B5" w:rsidRDefault="00AB20B5" w:rsidP="00AB20B5">
      <w:r w:rsidRPr="00AB20B5">
        <w:lastRenderedPageBreak/>
        <w:t>Improves concurrency and efficiency</w:t>
      </w:r>
    </w:p>
    <w:p w14:paraId="3A38E34F" w14:textId="77777777" w:rsidR="00AB20B5" w:rsidRPr="00AB20B5" w:rsidRDefault="00AB20B5" w:rsidP="00AB20B5">
      <w:pPr>
        <w:rPr>
          <w:b/>
          <w:bCs/>
        </w:rPr>
      </w:pPr>
      <w:r w:rsidRPr="00AB20B5">
        <w:rPr>
          <w:b/>
          <w:bCs/>
        </w:rPr>
        <w:t>Learn More:</w:t>
      </w:r>
    </w:p>
    <w:tbl>
      <w:tblPr>
        <w:tblW w:w="14385" w:type="dxa"/>
        <w:tblCellMar>
          <w:top w:w="15" w:type="dxa"/>
          <w:left w:w="15" w:type="dxa"/>
          <w:bottom w:w="15" w:type="dxa"/>
          <w:right w:w="15" w:type="dxa"/>
        </w:tblCellMar>
        <w:tblLook w:val="04A0" w:firstRow="1" w:lastRow="0" w:firstColumn="1" w:lastColumn="0" w:noHBand="0" w:noVBand="1"/>
      </w:tblPr>
      <w:tblGrid>
        <w:gridCol w:w="14385"/>
      </w:tblGrid>
      <w:tr w:rsidR="00AB20B5" w:rsidRPr="00AB20B5" w14:paraId="31666033" w14:textId="77777777">
        <w:tc>
          <w:tcPr>
            <w:tcW w:w="0" w:type="auto"/>
            <w:vAlign w:val="center"/>
            <w:hideMark/>
          </w:tcPr>
          <w:p w14:paraId="33752DAF" w14:textId="77777777" w:rsidR="00AB20B5" w:rsidRPr="00AB20B5" w:rsidRDefault="00AB20B5" w:rsidP="00AB20B5">
            <w:hyperlink r:id="rId36" w:anchor="enable-autoscaling-for-sql-warehouse" w:tgtFrame="_blank" w:history="1">
              <w:r w:rsidRPr="00AB20B5">
                <w:rPr>
                  <w:rStyle w:val="Hyperlink"/>
                </w:rPr>
                <w:t>Best practices for reliability</w:t>
              </w:r>
            </w:hyperlink>
          </w:p>
        </w:tc>
      </w:tr>
    </w:tbl>
    <w:p w14:paraId="3F856543" w14:textId="77777777" w:rsidR="00AB20B5" w:rsidRPr="00AB20B5" w:rsidRDefault="00AB20B5" w:rsidP="00AB20B5">
      <w:pPr>
        <w:rPr>
          <w:b/>
          <w:bCs/>
        </w:rPr>
      </w:pPr>
      <w:r w:rsidRPr="00AB20B5">
        <w:rPr>
          <w:b/>
          <w:bCs/>
        </w:rPr>
        <w:t>ARG Query:</w:t>
      </w:r>
    </w:p>
    <w:p w14:paraId="7B8A81EB" w14:textId="77777777" w:rsidR="00AB20B5" w:rsidRPr="00AB20B5" w:rsidRDefault="00AB20B5" w:rsidP="00AB20B5">
      <w:r w:rsidRPr="00AB20B5">
        <w:rPr>
          <w:b/>
          <w:bCs/>
        </w:rPr>
        <w:t>Click the Azure Resource Graph tab to view the query</w:t>
      </w:r>
    </w:p>
    <w:p w14:paraId="0BA718A0" w14:textId="77777777" w:rsidR="00AB20B5" w:rsidRPr="00AB20B5" w:rsidRDefault="00AB20B5" w:rsidP="00AB20B5">
      <w:r w:rsidRPr="00AB20B5">
        <w:t>Azure Resource Graph</w:t>
      </w:r>
    </w:p>
    <w:p w14:paraId="2468562B" w14:textId="77777777" w:rsidR="00AB20B5" w:rsidRPr="00AB20B5" w:rsidRDefault="00AB20B5" w:rsidP="00AB20B5"/>
    <w:p w14:paraId="51BE7142" w14:textId="77777777" w:rsidR="00AB20B5" w:rsidRPr="00AB20B5" w:rsidRDefault="00AB20B5" w:rsidP="00AB20B5">
      <w:r w:rsidRPr="00AB20B5">
        <w:pict w14:anchorId="43EE0649">
          <v:rect id="_x0000_i1203" style="width:0;height:3.75pt" o:hralign="center" o:hrstd="t" o:hr="t" fillcolor="#a0a0a0" stroked="f"/>
        </w:pict>
      </w:r>
    </w:p>
    <w:p w14:paraId="120BCF50" w14:textId="77777777" w:rsidR="00AB20B5" w:rsidRPr="00AB20B5" w:rsidRDefault="00AB20B5" w:rsidP="00AB20B5">
      <w:pPr>
        <w:rPr>
          <w:b/>
          <w:bCs/>
        </w:rPr>
      </w:pPr>
      <w:r w:rsidRPr="00AB20B5">
        <w:rPr>
          <w:b/>
          <w:bCs/>
        </w:rPr>
        <w:t>Use Delta Live Tables enhanced autoscaling</w:t>
      </w:r>
    </w:p>
    <w:p w14:paraId="6A1CFDD6" w14:textId="77777777" w:rsidR="00AB20B5" w:rsidRPr="00AB20B5" w:rsidRDefault="00AB20B5" w:rsidP="00AB20B5">
      <w:pPr>
        <w:rPr>
          <w:b/>
          <w:bCs/>
        </w:rPr>
      </w:pPr>
      <w:r w:rsidRPr="00AB20B5">
        <w:rPr>
          <w:b/>
          <w:bCs/>
        </w:rPr>
        <w:t>Impact: </w:t>
      </w:r>
      <w:proofErr w:type="spellStart"/>
      <w:r w:rsidRPr="00AB20B5">
        <w:t>Medium</w:t>
      </w:r>
      <w:r w:rsidRPr="00AB20B5">
        <w:rPr>
          <w:b/>
          <w:bCs/>
        </w:rPr>
        <w:t>Category</w:t>
      </w:r>
      <w:proofErr w:type="spellEnd"/>
      <w:r w:rsidRPr="00AB20B5">
        <w:rPr>
          <w:b/>
          <w:bCs/>
        </w:rPr>
        <w:t>: </w:t>
      </w:r>
      <w:r w:rsidRPr="00AB20B5">
        <w:t>Scalability</w:t>
      </w:r>
    </w:p>
    <w:p w14:paraId="7542E969" w14:textId="77777777" w:rsidR="00AB20B5" w:rsidRPr="00AB20B5" w:rsidRDefault="00AB20B5" w:rsidP="00AB20B5">
      <w:pPr>
        <w:rPr>
          <w:b/>
          <w:bCs/>
        </w:rPr>
      </w:pPr>
      <w:r w:rsidRPr="00AB20B5">
        <w:rPr>
          <w:b/>
          <w:bCs/>
        </w:rPr>
        <w:t>APRL GUID: </w:t>
      </w:r>
      <w:r w:rsidRPr="00AB20B5">
        <w:t>cd77db98-9b13-6e4b-bd2b-74c2cb538628</w:t>
      </w:r>
    </w:p>
    <w:p w14:paraId="230145DA" w14:textId="77777777" w:rsidR="00AB20B5" w:rsidRPr="00AB20B5" w:rsidRDefault="00AB20B5" w:rsidP="00AB20B5">
      <w:pPr>
        <w:rPr>
          <w:b/>
          <w:bCs/>
        </w:rPr>
      </w:pPr>
      <w:r w:rsidRPr="00AB20B5">
        <w:rPr>
          <w:b/>
          <w:bCs/>
        </w:rPr>
        <w:t>Advisor GUID: </w:t>
      </w:r>
      <w:r w:rsidRPr="00AB20B5">
        <w:t>n/a</w:t>
      </w:r>
    </w:p>
    <w:p w14:paraId="02E17478" w14:textId="77777777" w:rsidR="00AB20B5" w:rsidRPr="00AB20B5" w:rsidRDefault="00AB20B5" w:rsidP="00AB20B5">
      <w:pPr>
        <w:rPr>
          <w:b/>
          <w:bCs/>
        </w:rPr>
      </w:pPr>
      <w:r w:rsidRPr="00AB20B5">
        <w:rPr>
          <w:b/>
          <w:bCs/>
        </w:rPr>
        <w:t>Description:</w:t>
      </w:r>
    </w:p>
    <w:p w14:paraId="1E3DE2E2" w14:textId="77777777" w:rsidR="00AB20B5" w:rsidRPr="00AB20B5" w:rsidRDefault="00AB20B5" w:rsidP="00AB20B5">
      <w:r w:rsidRPr="00AB20B5">
        <w:t>Databricks enhanced autoscaling optimizes cluster utilization by automatically allocating cluster resources based on workload volume, with minimal impact on the data processing latency of your pipelines.</w:t>
      </w:r>
    </w:p>
    <w:p w14:paraId="4735AFED" w14:textId="77777777" w:rsidR="00AB20B5" w:rsidRPr="00AB20B5" w:rsidRDefault="00AB20B5" w:rsidP="00AB20B5">
      <w:pPr>
        <w:rPr>
          <w:b/>
          <w:bCs/>
        </w:rPr>
      </w:pPr>
      <w:r w:rsidRPr="00AB20B5">
        <w:rPr>
          <w:b/>
          <w:bCs/>
        </w:rPr>
        <w:t>Potential Benefits:</w:t>
      </w:r>
    </w:p>
    <w:p w14:paraId="71AAEDF0" w14:textId="77777777" w:rsidR="00AB20B5" w:rsidRPr="00AB20B5" w:rsidRDefault="00AB20B5" w:rsidP="00AB20B5">
      <w:r w:rsidRPr="00AB20B5">
        <w:t>Optimized resource use and minimal latency</w:t>
      </w:r>
    </w:p>
    <w:p w14:paraId="4576FE08" w14:textId="77777777" w:rsidR="00AB20B5" w:rsidRPr="00AB20B5" w:rsidRDefault="00AB20B5" w:rsidP="00AB20B5">
      <w:pPr>
        <w:rPr>
          <w:b/>
          <w:bCs/>
        </w:rPr>
      </w:pPr>
      <w:r w:rsidRPr="00AB20B5">
        <w:rPr>
          <w:b/>
          <w:bCs/>
        </w:rPr>
        <w:t>Learn More:</w:t>
      </w:r>
    </w:p>
    <w:tbl>
      <w:tblPr>
        <w:tblW w:w="14385" w:type="dxa"/>
        <w:tblCellMar>
          <w:top w:w="15" w:type="dxa"/>
          <w:left w:w="15" w:type="dxa"/>
          <w:bottom w:w="15" w:type="dxa"/>
          <w:right w:w="15" w:type="dxa"/>
        </w:tblCellMar>
        <w:tblLook w:val="04A0" w:firstRow="1" w:lastRow="0" w:firstColumn="1" w:lastColumn="0" w:noHBand="0" w:noVBand="1"/>
      </w:tblPr>
      <w:tblGrid>
        <w:gridCol w:w="14385"/>
      </w:tblGrid>
      <w:tr w:rsidR="00AB20B5" w:rsidRPr="00AB20B5" w14:paraId="6CA8A7EA" w14:textId="77777777">
        <w:tc>
          <w:tcPr>
            <w:tcW w:w="0" w:type="auto"/>
            <w:vAlign w:val="center"/>
            <w:hideMark/>
          </w:tcPr>
          <w:p w14:paraId="00FC5DD7" w14:textId="77777777" w:rsidR="00AB20B5" w:rsidRPr="00AB20B5" w:rsidRDefault="00AB20B5" w:rsidP="00AB20B5">
            <w:hyperlink r:id="rId37" w:anchor="use-autoscaling-to-increase-efficiency-and-reduce-resource-usage" w:tgtFrame="_blank" w:history="1">
              <w:r w:rsidRPr="00AB20B5">
                <w:rPr>
                  <w:rStyle w:val="Hyperlink"/>
                </w:rPr>
                <w:t>Databricks enhanced autoscaling</w:t>
              </w:r>
            </w:hyperlink>
          </w:p>
        </w:tc>
      </w:tr>
    </w:tbl>
    <w:p w14:paraId="1D3EBFA9" w14:textId="77777777" w:rsidR="00AB20B5" w:rsidRPr="00AB20B5" w:rsidRDefault="00AB20B5" w:rsidP="00AB20B5">
      <w:pPr>
        <w:rPr>
          <w:b/>
          <w:bCs/>
        </w:rPr>
      </w:pPr>
      <w:r w:rsidRPr="00AB20B5">
        <w:rPr>
          <w:b/>
          <w:bCs/>
        </w:rPr>
        <w:t>ARG Query:</w:t>
      </w:r>
    </w:p>
    <w:p w14:paraId="0B4B7AF5" w14:textId="77777777" w:rsidR="00AB20B5" w:rsidRPr="00AB20B5" w:rsidRDefault="00AB20B5" w:rsidP="00AB20B5">
      <w:r w:rsidRPr="00AB20B5">
        <w:rPr>
          <w:b/>
          <w:bCs/>
        </w:rPr>
        <w:t>Click the Azure Resource Graph tab to view the query</w:t>
      </w:r>
    </w:p>
    <w:p w14:paraId="69B8C432" w14:textId="77777777" w:rsidR="00AB20B5" w:rsidRPr="00AB20B5" w:rsidRDefault="00AB20B5" w:rsidP="00AB20B5">
      <w:r w:rsidRPr="00AB20B5">
        <w:t>Azure Resource Graph</w:t>
      </w:r>
    </w:p>
    <w:p w14:paraId="704B9F08" w14:textId="77777777" w:rsidR="00AB20B5" w:rsidRPr="00AB20B5" w:rsidRDefault="00AB20B5" w:rsidP="00AB20B5"/>
    <w:p w14:paraId="2020F330" w14:textId="77777777" w:rsidR="00AB20B5" w:rsidRPr="00AB20B5" w:rsidRDefault="00AB20B5" w:rsidP="00AB20B5">
      <w:r w:rsidRPr="00AB20B5">
        <w:pict w14:anchorId="1D740480">
          <v:rect id="_x0000_i1204" style="width:0;height:3.75pt" o:hralign="center" o:hrstd="t" o:hr="t" fillcolor="#a0a0a0" stroked="f"/>
        </w:pict>
      </w:r>
    </w:p>
    <w:p w14:paraId="2B1E46E4" w14:textId="77777777" w:rsidR="00AB20B5" w:rsidRPr="00AB20B5" w:rsidRDefault="00AB20B5" w:rsidP="00AB20B5">
      <w:pPr>
        <w:rPr>
          <w:b/>
          <w:bCs/>
        </w:rPr>
      </w:pPr>
      <w:r w:rsidRPr="00AB20B5">
        <w:rPr>
          <w:b/>
          <w:bCs/>
        </w:rPr>
        <w:t>Automatic Job Termination is enabled, ensure there are no user-defined local processes</w:t>
      </w:r>
    </w:p>
    <w:p w14:paraId="4392531F" w14:textId="77777777" w:rsidR="00AB20B5" w:rsidRPr="00AB20B5" w:rsidRDefault="00AB20B5" w:rsidP="00AB20B5">
      <w:pPr>
        <w:rPr>
          <w:b/>
          <w:bCs/>
        </w:rPr>
      </w:pPr>
      <w:r w:rsidRPr="00AB20B5">
        <w:rPr>
          <w:b/>
          <w:bCs/>
        </w:rPr>
        <w:t>Impact: </w:t>
      </w:r>
      <w:proofErr w:type="spellStart"/>
      <w:r w:rsidRPr="00AB20B5">
        <w:t>Medium</w:t>
      </w:r>
      <w:r w:rsidRPr="00AB20B5">
        <w:rPr>
          <w:b/>
          <w:bCs/>
        </w:rPr>
        <w:t>Category</w:t>
      </w:r>
      <w:proofErr w:type="spellEnd"/>
      <w:r w:rsidRPr="00AB20B5">
        <w:rPr>
          <w:b/>
          <w:bCs/>
        </w:rPr>
        <w:t>: </w:t>
      </w:r>
      <w:r w:rsidRPr="00AB20B5">
        <w:t>High Availability</w:t>
      </w:r>
    </w:p>
    <w:p w14:paraId="5F8BB23D" w14:textId="77777777" w:rsidR="00AB20B5" w:rsidRPr="00AB20B5" w:rsidRDefault="00AB20B5" w:rsidP="00AB20B5">
      <w:pPr>
        <w:rPr>
          <w:b/>
          <w:bCs/>
        </w:rPr>
      </w:pPr>
      <w:r w:rsidRPr="00AB20B5">
        <w:rPr>
          <w:b/>
          <w:bCs/>
        </w:rPr>
        <w:t>APRL GUID: </w:t>
      </w:r>
      <w:r w:rsidRPr="00AB20B5">
        <w:t>3d3e53b5-ebd1-db42-b43b-d4fad74824ec</w:t>
      </w:r>
    </w:p>
    <w:p w14:paraId="0D41B02B" w14:textId="77777777" w:rsidR="00AB20B5" w:rsidRPr="00AB20B5" w:rsidRDefault="00AB20B5" w:rsidP="00AB20B5">
      <w:pPr>
        <w:rPr>
          <w:b/>
          <w:bCs/>
        </w:rPr>
      </w:pPr>
      <w:r w:rsidRPr="00AB20B5">
        <w:rPr>
          <w:b/>
          <w:bCs/>
        </w:rPr>
        <w:lastRenderedPageBreak/>
        <w:t>Advisor GUID: </w:t>
      </w:r>
      <w:r w:rsidRPr="00AB20B5">
        <w:t>n/a</w:t>
      </w:r>
    </w:p>
    <w:p w14:paraId="2C102B94" w14:textId="77777777" w:rsidR="00AB20B5" w:rsidRPr="00AB20B5" w:rsidRDefault="00AB20B5" w:rsidP="00AB20B5">
      <w:pPr>
        <w:rPr>
          <w:b/>
          <w:bCs/>
        </w:rPr>
      </w:pPr>
      <w:r w:rsidRPr="00AB20B5">
        <w:rPr>
          <w:b/>
          <w:bCs/>
        </w:rPr>
        <w:t>Description:</w:t>
      </w:r>
    </w:p>
    <w:p w14:paraId="03648AF6" w14:textId="77777777" w:rsidR="00AB20B5" w:rsidRPr="00AB20B5" w:rsidRDefault="00AB20B5" w:rsidP="00AB20B5">
      <w:r w:rsidRPr="00AB20B5">
        <w:t xml:space="preserve">To conserve cluster resources, you can terminate a cluster to store its configuration for future reuse or </w:t>
      </w:r>
      <w:proofErr w:type="spellStart"/>
      <w:r w:rsidRPr="00AB20B5">
        <w:t>autostart</w:t>
      </w:r>
      <w:proofErr w:type="spellEnd"/>
      <w:r w:rsidRPr="00AB20B5">
        <w:t xml:space="preserve"> jobs. Clusters can auto-terminate after inactivity, but this only tracks Spark jobs, not local processes, which might still be running even after Spark jobs end.</w:t>
      </w:r>
    </w:p>
    <w:p w14:paraId="4333A9B4" w14:textId="77777777" w:rsidR="00AB20B5" w:rsidRPr="00AB20B5" w:rsidRDefault="00AB20B5" w:rsidP="00AB20B5">
      <w:pPr>
        <w:rPr>
          <w:b/>
          <w:bCs/>
        </w:rPr>
      </w:pPr>
      <w:r w:rsidRPr="00AB20B5">
        <w:rPr>
          <w:b/>
          <w:bCs/>
        </w:rPr>
        <w:t>Potential Benefits:</w:t>
      </w:r>
    </w:p>
    <w:p w14:paraId="300229EB" w14:textId="77777777" w:rsidR="00AB20B5" w:rsidRPr="00AB20B5" w:rsidRDefault="00AB20B5" w:rsidP="00AB20B5">
      <w:r w:rsidRPr="00AB20B5">
        <w:t>Saves cluster resources, avoids idle use</w:t>
      </w:r>
    </w:p>
    <w:p w14:paraId="5E0EF9CE" w14:textId="77777777" w:rsidR="00AB20B5" w:rsidRPr="00AB20B5" w:rsidRDefault="00AB20B5" w:rsidP="00AB20B5">
      <w:pPr>
        <w:rPr>
          <w:b/>
          <w:bCs/>
        </w:rPr>
      </w:pPr>
      <w:r w:rsidRPr="00AB20B5">
        <w:rPr>
          <w:b/>
          <w:bCs/>
        </w:rPr>
        <w:t>Learn More:</w:t>
      </w:r>
    </w:p>
    <w:tbl>
      <w:tblPr>
        <w:tblW w:w="14385" w:type="dxa"/>
        <w:tblCellMar>
          <w:top w:w="15" w:type="dxa"/>
          <w:left w:w="15" w:type="dxa"/>
          <w:bottom w:w="15" w:type="dxa"/>
          <w:right w:w="15" w:type="dxa"/>
        </w:tblCellMar>
        <w:tblLook w:val="04A0" w:firstRow="1" w:lastRow="0" w:firstColumn="1" w:lastColumn="0" w:noHBand="0" w:noVBand="1"/>
      </w:tblPr>
      <w:tblGrid>
        <w:gridCol w:w="14385"/>
      </w:tblGrid>
      <w:tr w:rsidR="00AB20B5" w:rsidRPr="00AB20B5" w14:paraId="28D79607" w14:textId="77777777">
        <w:tc>
          <w:tcPr>
            <w:tcW w:w="0" w:type="auto"/>
            <w:vAlign w:val="center"/>
            <w:hideMark/>
          </w:tcPr>
          <w:p w14:paraId="7F924114" w14:textId="77777777" w:rsidR="00AB20B5" w:rsidRPr="00AB20B5" w:rsidRDefault="00AB20B5" w:rsidP="00AB20B5">
            <w:hyperlink r:id="rId38" w:tgtFrame="_blank" w:history="1">
              <w:r w:rsidRPr="00AB20B5">
                <w:rPr>
                  <w:rStyle w:val="Hyperlink"/>
                </w:rPr>
                <w:t>Best practices for reliability</w:t>
              </w:r>
            </w:hyperlink>
          </w:p>
        </w:tc>
      </w:tr>
    </w:tbl>
    <w:p w14:paraId="71A34476" w14:textId="77777777" w:rsidR="00AB20B5" w:rsidRPr="00AB20B5" w:rsidRDefault="00AB20B5" w:rsidP="00AB20B5">
      <w:pPr>
        <w:rPr>
          <w:b/>
          <w:bCs/>
        </w:rPr>
      </w:pPr>
      <w:r w:rsidRPr="00AB20B5">
        <w:rPr>
          <w:b/>
          <w:bCs/>
        </w:rPr>
        <w:t>ARG Query:</w:t>
      </w:r>
    </w:p>
    <w:p w14:paraId="1F864C5E" w14:textId="77777777" w:rsidR="00AB20B5" w:rsidRPr="00AB20B5" w:rsidRDefault="00AB20B5" w:rsidP="00AB20B5">
      <w:r w:rsidRPr="00AB20B5">
        <w:rPr>
          <w:b/>
          <w:bCs/>
        </w:rPr>
        <w:t>Click the Azure Resource Graph tab to view the query</w:t>
      </w:r>
    </w:p>
    <w:p w14:paraId="7E2C8265" w14:textId="77777777" w:rsidR="00AB20B5" w:rsidRPr="00AB20B5" w:rsidRDefault="00AB20B5" w:rsidP="00AB20B5">
      <w:r w:rsidRPr="00AB20B5">
        <w:t>Azure Resource Graph</w:t>
      </w:r>
    </w:p>
    <w:p w14:paraId="0C934B24" w14:textId="77777777" w:rsidR="00AB20B5" w:rsidRPr="00AB20B5" w:rsidRDefault="00AB20B5" w:rsidP="00AB20B5"/>
    <w:p w14:paraId="09B64DAB" w14:textId="77777777" w:rsidR="00AB20B5" w:rsidRPr="00AB20B5" w:rsidRDefault="00AB20B5" w:rsidP="00AB20B5">
      <w:r w:rsidRPr="00AB20B5">
        <w:pict w14:anchorId="06DD5E26">
          <v:rect id="_x0000_i1205" style="width:0;height:3.75pt" o:hralign="center" o:hrstd="t" o:hr="t" fillcolor="#a0a0a0" stroked="f"/>
        </w:pict>
      </w:r>
    </w:p>
    <w:p w14:paraId="31CE4554" w14:textId="77777777" w:rsidR="00AB20B5" w:rsidRPr="00AB20B5" w:rsidRDefault="00AB20B5" w:rsidP="00AB20B5">
      <w:pPr>
        <w:rPr>
          <w:b/>
          <w:bCs/>
        </w:rPr>
      </w:pPr>
      <w:r w:rsidRPr="00AB20B5">
        <w:rPr>
          <w:b/>
          <w:bCs/>
        </w:rPr>
        <w:t>Enable Logging-Cluster log delivery</w:t>
      </w:r>
    </w:p>
    <w:p w14:paraId="514687CC" w14:textId="77777777" w:rsidR="00AB20B5" w:rsidRPr="00AB20B5" w:rsidRDefault="00AB20B5" w:rsidP="00AB20B5">
      <w:pPr>
        <w:rPr>
          <w:b/>
          <w:bCs/>
        </w:rPr>
      </w:pPr>
      <w:r w:rsidRPr="00AB20B5">
        <w:rPr>
          <w:b/>
          <w:bCs/>
        </w:rPr>
        <w:t>Impact: </w:t>
      </w:r>
      <w:proofErr w:type="spellStart"/>
      <w:r w:rsidRPr="00AB20B5">
        <w:t>Medium</w:t>
      </w:r>
      <w:r w:rsidRPr="00AB20B5">
        <w:rPr>
          <w:b/>
          <w:bCs/>
        </w:rPr>
        <w:t>Category</w:t>
      </w:r>
      <w:proofErr w:type="spellEnd"/>
      <w:r w:rsidRPr="00AB20B5">
        <w:rPr>
          <w:b/>
          <w:bCs/>
        </w:rPr>
        <w:t>: </w:t>
      </w:r>
      <w:r w:rsidRPr="00AB20B5">
        <w:t>Monitoring and Alerting</w:t>
      </w:r>
    </w:p>
    <w:p w14:paraId="19D4869C" w14:textId="77777777" w:rsidR="00AB20B5" w:rsidRPr="00AB20B5" w:rsidRDefault="00AB20B5" w:rsidP="00AB20B5">
      <w:pPr>
        <w:rPr>
          <w:b/>
          <w:bCs/>
        </w:rPr>
      </w:pPr>
      <w:r w:rsidRPr="00AB20B5">
        <w:rPr>
          <w:b/>
          <w:bCs/>
        </w:rPr>
        <w:t>APRL GUID: </w:t>
      </w:r>
      <w:r w:rsidRPr="00AB20B5">
        <w:t>7fb90127-5364-bb4d-86fa-30778ed713fb</w:t>
      </w:r>
    </w:p>
    <w:p w14:paraId="093CDEEC" w14:textId="77777777" w:rsidR="00AB20B5" w:rsidRPr="00AB20B5" w:rsidRDefault="00AB20B5" w:rsidP="00AB20B5">
      <w:pPr>
        <w:rPr>
          <w:b/>
          <w:bCs/>
        </w:rPr>
      </w:pPr>
      <w:r w:rsidRPr="00AB20B5">
        <w:rPr>
          <w:b/>
          <w:bCs/>
        </w:rPr>
        <w:t>Advisor GUID: </w:t>
      </w:r>
      <w:r w:rsidRPr="00AB20B5">
        <w:t>n/a</w:t>
      </w:r>
    </w:p>
    <w:p w14:paraId="7F40CBD0" w14:textId="77777777" w:rsidR="00AB20B5" w:rsidRPr="00AB20B5" w:rsidRDefault="00AB20B5" w:rsidP="00AB20B5">
      <w:pPr>
        <w:rPr>
          <w:b/>
          <w:bCs/>
        </w:rPr>
      </w:pPr>
      <w:r w:rsidRPr="00AB20B5">
        <w:rPr>
          <w:b/>
          <w:bCs/>
        </w:rPr>
        <w:t>Description:</w:t>
      </w:r>
    </w:p>
    <w:p w14:paraId="73D7E0B9" w14:textId="77777777" w:rsidR="00AB20B5" w:rsidRPr="00AB20B5" w:rsidRDefault="00AB20B5" w:rsidP="00AB20B5">
      <w:r w:rsidRPr="00AB20B5">
        <w:t>When creating a Databricks cluster, you can set a log delivery location for the Spark driver, worker nodes, and events. Logs are delivered every 5 mins and archived hourly. Upon cluster termination, all generated logs until that point are guaranteed to be delivered.</w:t>
      </w:r>
    </w:p>
    <w:p w14:paraId="3BD50448" w14:textId="77777777" w:rsidR="00AB20B5" w:rsidRPr="00AB20B5" w:rsidRDefault="00AB20B5" w:rsidP="00AB20B5">
      <w:pPr>
        <w:rPr>
          <w:b/>
          <w:bCs/>
        </w:rPr>
      </w:pPr>
      <w:r w:rsidRPr="00AB20B5">
        <w:rPr>
          <w:b/>
          <w:bCs/>
        </w:rPr>
        <w:t>Potential Benefits:</w:t>
      </w:r>
    </w:p>
    <w:p w14:paraId="7612075C" w14:textId="77777777" w:rsidR="00AB20B5" w:rsidRPr="00AB20B5" w:rsidRDefault="00AB20B5" w:rsidP="00AB20B5">
      <w:r w:rsidRPr="00AB20B5">
        <w:t>Improved troubleshooting and audit</w:t>
      </w:r>
    </w:p>
    <w:p w14:paraId="2CB14005" w14:textId="77777777" w:rsidR="00AB20B5" w:rsidRPr="00AB20B5" w:rsidRDefault="00AB20B5" w:rsidP="00AB20B5">
      <w:pPr>
        <w:rPr>
          <w:b/>
          <w:bCs/>
        </w:rPr>
      </w:pPr>
      <w:r w:rsidRPr="00AB20B5">
        <w:rPr>
          <w:b/>
          <w:bCs/>
        </w:rPr>
        <w:t>Learn More:</w:t>
      </w:r>
    </w:p>
    <w:tbl>
      <w:tblPr>
        <w:tblW w:w="14385" w:type="dxa"/>
        <w:tblCellMar>
          <w:top w:w="15" w:type="dxa"/>
          <w:left w:w="15" w:type="dxa"/>
          <w:bottom w:w="15" w:type="dxa"/>
          <w:right w:w="15" w:type="dxa"/>
        </w:tblCellMar>
        <w:tblLook w:val="04A0" w:firstRow="1" w:lastRow="0" w:firstColumn="1" w:lastColumn="0" w:noHBand="0" w:noVBand="1"/>
      </w:tblPr>
      <w:tblGrid>
        <w:gridCol w:w="14385"/>
      </w:tblGrid>
      <w:tr w:rsidR="00AB20B5" w:rsidRPr="00AB20B5" w14:paraId="26465E91" w14:textId="77777777">
        <w:tc>
          <w:tcPr>
            <w:tcW w:w="0" w:type="auto"/>
            <w:vAlign w:val="center"/>
            <w:hideMark/>
          </w:tcPr>
          <w:p w14:paraId="26F1D35D" w14:textId="77777777" w:rsidR="00AB20B5" w:rsidRPr="00AB20B5" w:rsidRDefault="00AB20B5" w:rsidP="00AB20B5">
            <w:hyperlink r:id="rId39" w:anchor="cluster-log-delivery" w:tgtFrame="_blank" w:history="1">
              <w:r w:rsidRPr="00AB20B5">
                <w:rPr>
                  <w:rStyle w:val="Hyperlink"/>
                </w:rPr>
                <w:t>Create a cluster</w:t>
              </w:r>
            </w:hyperlink>
          </w:p>
        </w:tc>
      </w:tr>
    </w:tbl>
    <w:p w14:paraId="74A6BAF6" w14:textId="77777777" w:rsidR="00AB20B5" w:rsidRPr="00AB20B5" w:rsidRDefault="00AB20B5" w:rsidP="00AB20B5">
      <w:pPr>
        <w:rPr>
          <w:b/>
          <w:bCs/>
        </w:rPr>
      </w:pPr>
      <w:r w:rsidRPr="00AB20B5">
        <w:rPr>
          <w:b/>
          <w:bCs/>
        </w:rPr>
        <w:t>ARG Query:</w:t>
      </w:r>
    </w:p>
    <w:p w14:paraId="3B5F6ADA" w14:textId="77777777" w:rsidR="00AB20B5" w:rsidRPr="00AB20B5" w:rsidRDefault="00AB20B5" w:rsidP="00AB20B5">
      <w:r w:rsidRPr="00AB20B5">
        <w:rPr>
          <w:b/>
          <w:bCs/>
        </w:rPr>
        <w:t>Click the Azure Resource Graph tab to view the query</w:t>
      </w:r>
    </w:p>
    <w:p w14:paraId="5692EDDB" w14:textId="77777777" w:rsidR="00AB20B5" w:rsidRPr="00AB20B5" w:rsidRDefault="00AB20B5" w:rsidP="00AB20B5">
      <w:r w:rsidRPr="00AB20B5">
        <w:t>Azure Resource Graph</w:t>
      </w:r>
    </w:p>
    <w:p w14:paraId="5DBBE165" w14:textId="77777777" w:rsidR="00AB20B5" w:rsidRPr="00AB20B5" w:rsidRDefault="00AB20B5" w:rsidP="00AB20B5"/>
    <w:p w14:paraId="0BC2BCAE" w14:textId="77777777" w:rsidR="00AB20B5" w:rsidRPr="00AB20B5" w:rsidRDefault="00AB20B5" w:rsidP="00AB20B5">
      <w:r w:rsidRPr="00AB20B5">
        <w:pict w14:anchorId="75717B65">
          <v:rect id="_x0000_i1206" style="width:0;height:3.75pt" o:hralign="center" o:hrstd="t" o:hr="t" fillcolor="#a0a0a0" stroked="f"/>
        </w:pict>
      </w:r>
    </w:p>
    <w:p w14:paraId="48CD22A5" w14:textId="77777777" w:rsidR="00AB20B5" w:rsidRPr="00AB20B5" w:rsidRDefault="00AB20B5" w:rsidP="00AB20B5">
      <w:pPr>
        <w:rPr>
          <w:b/>
          <w:bCs/>
        </w:rPr>
      </w:pPr>
      <w:r w:rsidRPr="00AB20B5">
        <w:rPr>
          <w:b/>
          <w:bCs/>
        </w:rPr>
        <w:t>Use Delta Lake for higher reliability</w:t>
      </w:r>
    </w:p>
    <w:p w14:paraId="00B70011" w14:textId="77777777" w:rsidR="00AB20B5" w:rsidRPr="00AB20B5" w:rsidRDefault="00AB20B5" w:rsidP="00AB20B5">
      <w:pPr>
        <w:rPr>
          <w:b/>
          <w:bCs/>
        </w:rPr>
      </w:pPr>
      <w:r w:rsidRPr="00AB20B5">
        <w:rPr>
          <w:b/>
          <w:bCs/>
        </w:rPr>
        <w:t>Impact: </w:t>
      </w:r>
      <w:proofErr w:type="spellStart"/>
      <w:r w:rsidRPr="00AB20B5">
        <w:t>High</w:t>
      </w:r>
      <w:r w:rsidRPr="00AB20B5">
        <w:rPr>
          <w:b/>
          <w:bCs/>
        </w:rPr>
        <w:t>Category</w:t>
      </w:r>
      <w:proofErr w:type="spellEnd"/>
      <w:r w:rsidRPr="00AB20B5">
        <w:rPr>
          <w:b/>
          <w:bCs/>
        </w:rPr>
        <w:t>: </w:t>
      </w:r>
      <w:r w:rsidRPr="00AB20B5">
        <w:t>High Availability</w:t>
      </w:r>
    </w:p>
    <w:p w14:paraId="078A43C7" w14:textId="77777777" w:rsidR="00AB20B5" w:rsidRPr="00AB20B5" w:rsidRDefault="00AB20B5" w:rsidP="00AB20B5">
      <w:pPr>
        <w:rPr>
          <w:b/>
          <w:bCs/>
        </w:rPr>
      </w:pPr>
      <w:r w:rsidRPr="00AB20B5">
        <w:rPr>
          <w:b/>
          <w:bCs/>
        </w:rPr>
        <w:t>APRL GUID: </w:t>
      </w:r>
      <w:r w:rsidRPr="00AB20B5">
        <w:t>da4ea916-4df3-8c4d-8060-17b49da45977</w:t>
      </w:r>
    </w:p>
    <w:p w14:paraId="5E56D43A" w14:textId="77777777" w:rsidR="00AB20B5" w:rsidRPr="00AB20B5" w:rsidRDefault="00AB20B5" w:rsidP="00AB20B5">
      <w:pPr>
        <w:rPr>
          <w:b/>
          <w:bCs/>
        </w:rPr>
      </w:pPr>
      <w:r w:rsidRPr="00AB20B5">
        <w:rPr>
          <w:b/>
          <w:bCs/>
        </w:rPr>
        <w:t>Advisor GUID: </w:t>
      </w:r>
      <w:r w:rsidRPr="00AB20B5">
        <w:t>n/a</w:t>
      </w:r>
    </w:p>
    <w:p w14:paraId="44189D7C" w14:textId="77777777" w:rsidR="00AB20B5" w:rsidRPr="00AB20B5" w:rsidRDefault="00AB20B5" w:rsidP="00AB20B5">
      <w:pPr>
        <w:rPr>
          <w:b/>
          <w:bCs/>
        </w:rPr>
      </w:pPr>
      <w:r w:rsidRPr="00AB20B5">
        <w:rPr>
          <w:b/>
          <w:bCs/>
        </w:rPr>
        <w:t>Description:</w:t>
      </w:r>
    </w:p>
    <w:p w14:paraId="7F5E691F" w14:textId="77777777" w:rsidR="00AB20B5" w:rsidRPr="00AB20B5" w:rsidRDefault="00AB20B5" w:rsidP="00AB20B5">
      <w:r w:rsidRPr="00AB20B5">
        <w:t>Delta Lake is an open source storage format enhancing data lakes' reliability with ACID transactions, schema enforcement, and scalable metadata handling.</w:t>
      </w:r>
    </w:p>
    <w:p w14:paraId="63F3CA9D" w14:textId="77777777" w:rsidR="00AB20B5" w:rsidRPr="00AB20B5" w:rsidRDefault="00AB20B5" w:rsidP="00AB20B5">
      <w:pPr>
        <w:rPr>
          <w:b/>
          <w:bCs/>
        </w:rPr>
      </w:pPr>
      <w:r w:rsidRPr="00AB20B5">
        <w:rPr>
          <w:b/>
          <w:bCs/>
        </w:rPr>
        <w:t>Potential Benefits:</w:t>
      </w:r>
    </w:p>
    <w:p w14:paraId="1AB0C8B9" w14:textId="77777777" w:rsidR="00AB20B5" w:rsidRPr="00AB20B5" w:rsidRDefault="00AB20B5" w:rsidP="00AB20B5">
      <w:r w:rsidRPr="00AB20B5">
        <w:t>Enhances data reliability and processing</w:t>
      </w:r>
    </w:p>
    <w:p w14:paraId="0B1112F7" w14:textId="77777777" w:rsidR="00AB20B5" w:rsidRPr="00AB20B5" w:rsidRDefault="00AB20B5" w:rsidP="00AB20B5">
      <w:pPr>
        <w:rPr>
          <w:b/>
          <w:bCs/>
        </w:rPr>
      </w:pPr>
      <w:r w:rsidRPr="00AB20B5">
        <w:rPr>
          <w:b/>
          <w:bCs/>
        </w:rPr>
        <w:t>Learn More:</w:t>
      </w:r>
    </w:p>
    <w:tbl>
      <w:tblPr>
        <w:tblW w:w="14385" w:type="dxa"/>
        <w:tblCellMar>
          <w:top w:w="15" w:type="dxa"/>
          <w:left w:w="15" w:type="dxa"/>
          <w:bottom w:w="15" w:type="dxa"/>
          <w:right w:w="15" w:type="dxa"/>
        </w:tblCellMar>
        <w:tblLook w:val="04A0" w:firstRow="1" w:lastRow="0" w:firstColumn="1" w:lastColumn="0" w:noHBand="0" w:noVBand="1"/>
      </w:tblPr>
      <w:tblGrid>
        <w:gridCol w:w="14385"/>
      </w:tblGrid>
      <w:tr w:rsidR="00AB20B5" w:rsidRPr="00AB20B5" w14:paraId="13C079CB" w14:textId="77777777">
        <w:tc>
          <w:tcPr>
            <w:tcW w:w="0" w:type="auto"/>
            <w:vAlign w:val="center"/>
            <w:hideMark/>
          </w:tcPr>
          <w:p w14:paraId="29113239" w14:textId="77777777" w:rsidR="00AB20B5" w:rsidRPr="00AB20B5" w:rsidRDefault="00AB20B5" w:rsidP="00AB20B5">
            <w:hyperlink r:id="rId40" w:tgtFrame="_blank" w:history="1">
              <w:r w:rsidRPr="00AB20B5">
                <w:rPr>
                  <w:rStyle w:val="Hyperlink"/>
                </w:rPr>
                <w:t>Best practices for reliability</w:t>
              </w:r>
            </w:hyperlink>
          </w:p>
        </w:tc>
      </w:tr>
    </w:tbl>
    <w:p w14:paraId="5A0D265A" w14:textId="77777777" w:rsidR="00AB20B5" w:rsidRPr="00AB20B5" w:rsidRDefault="00AB20B5" w:rsidP="00AB20B5">
      <w:pPr>
        <w:rPr>
          <w:b/>
          <w:bCs/>
        </w:rPr>
      </w:pPr>
      <w:r w:rsidRPr="00AB20B5">
        <w:rPr>
          <w:b/>
          <w:bCs/>
        </w:rPr>
        <w:t>ARG Query:</w:t>
      </w:r>
    </w:p>
    <w:p w14:paraId="45854115" w14:textId="77777777" w:rsidR="00AB20B5" w:rsidRPr="00AB20B5" w:rsidRDefault="00AB20B5" w:rsidP="00AB20B5">
      <w:r w:rsidRPr="00AB20B5">
        <w:rPr>
          <w:b/>
          <w:bCs/>
        </w:rPr>
        <w:t>Click the Azure Resource Graph tab to view the query</w:t>
      </w:r>
    </w:p>
    <w:p w14:paraId="241E9C2C" w14:textId="77777777" w:rsidR="00AB20B5" w:rsidRPr="00AB20B5" w:rsidRDefault="00AB20B5" w:rsidP="00AB20B5">
      <w:r w:rsidRPr="00AB20B5">
        <w:t>Azure Resource Graph</w:t>
      </w:r>
    </w:p>
    <w:p w14:paraId="4559F9C8" w14:textId="77777777" w:rsidR="00AB20B5" w:rsidRPr="00AB20B5" w:rsidRDefault="00AB20B5" w:rsidP="00AB20B5"/>
    <w:p w14:paraId="27D05788" w14:textId="77777777" w:rsidR="00AB20B5" w:rsidRPr="00AB20B5" w:rsidRDefault="00AB20B5" w:rsidP="00AB20B5">
      <w:r w:rsidRPr="00AB20B5">
        <w:pict w14:anchorId="1D97B63F">
          <v:rect id="_x0000_i1207" style="width:0;height:3.75pt" o:hralign="center" o:hrstd="t" o:hr="t" fillcolor="#a0a0a0" stroked="f"/>
        </w:pict>
      </w:r>
    </w:p>
    <w:p w14:paraId="7EBAC921" w14:textId="77777777" w:rsidR="00AB20B5" w:rsidRPr="00AB20B5" w:rsidRDefault="00AB20B5" w:rsidP="00AB20B5">
      <w:pPr>
        <w:rPr>
          <w:b/>
          <w:bCs/>
        </w:rPr>
      </w:pPr>
      <w:r w:rsidRPr="00AB20B5">
        <w:rPr>
          <w:b/>
          <w:bCs/>
        </w:rPr>
        <w:t>Automatically rescue invalid or nonconforming data with Databricks Auto Loader or Delta Live Tables</w:t>
      </w:r>
    </w:p>
    <w:p w14:paraId="5EC2F730" w14:textId="77777777" w:rsidR="00AB20B5" w:rsidRPr="00AB20B5" w:rsidRDefault="00AB20B5" w:rsidP="00AB20B5">
      <w:pPr>
        <w:rPr>
          <w:b/>
          <w:bCs/>
        </w:rPr>
      </w:pPr>
      <w:r w:rsidRPr="00AB20B5">
        <w:rPr>
          <w:b/>
          <w:bCs/>
        </w:rPr>
        <w:t>Impact: </w:t>
      </w:r>
      <w:proofErr w:type="spellStart"/>
      <w:r w:rsidRPr="00AB20B5">
        <w:t>Low</w:t>
      </w:r>
      <w:r w:rsidRPr="00AB20B5">
        <w:rPr>
          <w:b/>
          <w:bCs/>
        </w:rPr>
        <w:t>Category</w:t>
      </w:r>
      <w:proofErr w:type="spellEnd"/>
      <w:r w:rsidRPr="00AB20B5">
        <w:rPr>
          <w:b/>
          <w:bCs/>
        </w:rPr>
        <w:t>: </w:t>
      </w:r>
      <w:r w:rsidRPr="00AB20B5">
        <w:t>Business Continuity</w:t>
      </w:r>
    </w:p>
    <w:p w14:paraId="7891E48B" w14:textId="77777777" w:rsidR="00AB20B5" w:rsidRPr="00AB20B5" w:rsidRDefault="00AB20B5" w:rsidP="00AB20B5">
      <w:pPr>
        <w:rPr>
          <w:b/>
          <w:bCs/>
        </w:rPr>
      </w:pPr>
      <w:r w:rsidRPr="00AB20B5">
        <w:rPr>
          <w:b/>
          <w:bCs/>
        </w:rPr>
        <w:t>APRL GUID: </w:t>
      </w:r>
      <w:r w:rsidRPr="00AB20B5">
        <w:t>7e52d64d-8cc0-8548-a593-eb49ab45630d</w:t>
      </w:r>
    </w:p>
    <w:p w14:paraId="0FF9AF38" w14:textId="77777777" w:rsidR="00AB20B5" w:rsidRPr="00AB20B5" w:rsidRDefault="00AB20B5" w:rsidP="00AB20B5">
      <w:pPr>
        <w:rPr>
          <w:b/>
          <w:bCs/>
        </w:rPr>
      </w:pPr>
      <w:r w:rsidRPr="00AB20B5">
        <w:rPr>
          <w:b/>
          <w:bCs/>
        </w:rPr>
        <w:t>Advisor GUID: </w:t>
      </w:r>
      <w:r w:rsidRPr="00AB20B5">
        <w:t>n/a</w:t>
      </w:r>
    </w:p>
    <w:p w14:paraId="78C3C198" w14:textId="77777777" w:rsidR="00AB20B5" w:rsidRPr="00AB20B5" w:rsidRDefault="00AB20B5" w:rsidP="00AB20B5">
      <w:pPr>
        <w:rPr>
          <w:b/>
          <w:bCs/>
        </w:rPr>
      </w:pPr>
      <w:r w:rsidRPr="00AB20B5">
        <w:rPr>
          <w:b/>
          <w:bCs/>
        </w:rPr>
        <w:t>Description:</w:t>
      </w:r>
    </w:p>
    <w:p w14:paraId="08E6E4A6" w14:textId="77777777" w:rsidR="00AB20B5" w:rsidRPr="00AB20B5" w:rsidRDefault="00AB20B5" w:rsidP="00AB20B5">
      <w:r w:rsidRPr="00AB20B5">
        <w:t>Invalid or nonconforming data can crash workloads dependent on specific data formats. Best practices recommend filtering such data at ingestion to improve end-to-end resilience, ensuring no data is lost or missed.</w:t>
      </w:r>
    </w:p>
    <w:p w14:paraId="1CDE74AC" w14:textId="77777777" w:rsidR="00AB20B5" w:rsidRPr="00AB20B5" w:rsidRDefault="00AB20B5" w:rsidP="00AB20B5">
      <w:pPr>
        <w:rPr>
          <w:b/>
          <w:bCs/>
        </w:rPr>
      </w:pPr>
      <w:r w:rsidRPr="00AB20B5">
        <w:rPr>
          <w:b/>
          <w:bCs/>
        </w:rPr>
        <w:t>Potential Benefits:</w:t>
      </w:r>
    </w:p>
    <w:p w14:paraId="1D2E9F16" w14:textId="77777777" w:rsidR="00AB20B5" w:rsidRPr="00AB20B5" w:rsidRDefault="00AB20B5" w:rsidP="00AB20B5">
      <w:r w:rsidRPr="00AB20B5">
        <w:t>Enhanced data resilience and integrity</w:t>
      </w:r>
    </w:p>
    <w:p w14:paraId="2099D61A" w14:textId="77777777" w:rsidR="00AB20B5" w:rsidRPr="00AB20B5" w:rsidRDefault="00AB20B5" w:rsidP="00AB20B5">
      <w:pPr>
        <w:rPr>
          <w:b/>
          <w:bCs/>
        </w:rPr>
      </w:pPr>
      <w:r w:rsidRPr="00AB20B5">
        <w:rPr>
          <w:b/>
          <w:bCs/>
        </w:rPr>
        <w:lastRenderedPageBreak/>
        <w:t>Learn More:</w:t>
      </w:r>
    </w:p>
    <w:tbl>
      <w:tblPr>
        <w:tblW w:w="14385" w:type="dxa"/>
        <w:tblCellMar>
          <w:top w:w="15" w:type="dxa"/>
          <w:left w:w="15" w:type="dxa"/>
          <w:bottom w:w="15" w:type="dxa"/>
          <w:right w:w="15" w:type="dxa"/>
        </w:tblCellMar>
        <w:tblLook w:val="04A0" w:firstRow="1" w:lastRow="0" w:firstColumn="1" w:lastColumn="0" w:noHBand="0" w:noVBand="1"/>
      </w:tblPr>
      <w:tblGrid>
        <w:gridCol w:w="14385"/>
      </w:tblGrid>
      <w:tr w:rsidR="00AB20B5" w:rsidRPr="00AB20B5" w14:paraId="3EB93472" w14:textId="77777777">
        <w:tc>
          <w:tcPr>
            <w:tcW w:w="0" w:type="auto"/>
            <w:vAlign w:val="center"/>
            <w:hideMark/>
          </w:tcPr>
          <w:p w14:paraId="48B76562" w14:textId="77777777" w:rsidR="00AB20B5" w:rsidRPr="00AB20B5" w:rsidRDefault="00AB20B5" w:rsidP="00AB20B5">
            <w:hyperlink r:id="rId41" w:tgtFrame="_blank" w:history="1">
              <w:r w:rsidRPr="00AB20B5">
                <w:rPr>
                  <w:rStyle w:val="Hyperlink"/>
                </w:rPr>
                <w:t>Best practices for reliability</w:t>
              </w:r>
            </w:hyperlink>
          </w:p>
        </w:tc>
      </w:tr>
    </w:tbl>
    <w:p w14:paraId="621DDD11" w14:textId="77777777" w:rsidR="00AB20B5" w:rsidRPr="00AB20B5" w:rsidRDefault="00AB20B5" w:rsidP="00AB20B5">
      <w:pPr>
        <w:rPr>
          <w:b/>
          <w:bCs/>
        </w:rPr>
      </w:pPr>
      <w:r w:rsidRPr="00AB20B5">
        <w:rPr>
          <w:b/>
          <w:bCs/>
        </w:rPr>
        <w:t>ARG Query:</w:t>
      </w:r>
    </w:p>
    <w:p w14:paraId="2EB6C558" w14:textId="77777777" w:rsidR="00AB20B5" w:rsidRPr="00AB20B5" w:rsidRDefault="00AB20B5" w:rsidP="00AB20B5">
      <w:r w:rsidRPr="00AB20B5">
        <w:rPr>
          <w:b/>
          <w:bCs/>
        </w:rPr>
        <w:t>Click the Azure Resource Graph tab to view the query</w:t>
      </w:r>
    </w:p>
    <w:p w14:paraId="34BD9796" w14:textId="77777777" w:rsidR="00AB20B5" w:rsidRPr="00AB20B5" w:rsidRDefault="00AB20B5" w:rsidP="00AB20B5">
      <w:r w:rsidRPr="00AB20B5">
        <w:t>Azure Resource Graph</w:t>
      </w:r>
    </w:p>
    <w:p w14:paraId="686D2E6E" w14:textId="77777777" w:rsidR="00AB20B5" w:rsidRPr="00AB20B5" w:rsidRDefault="00AB20B5" w:rsidP="00AB20B5"/>
    <w:p w14:paraId="3F9B231A" w14:textId="77777777" w:rsidR="00AB20B5" w:rsidRPr="00AB20B5" w:rsidRDefault="00AB20B5" w:rsidP="00AB20B5">
      <w:r w:rsidRPr="00AB20B5">
        <w:pict w14:anchorId="60375FBC">
          <v:rect id="_x0000_i1208" style="width:0;height:3.75pt" o:hralign="center" o:hrstd="t" o:hr="t" fillcolor="#a0a0a0" stroked="f"/>
        </w:pict>
      </w:r>
    </w:p>
    <w:p w14:paraId="3D9E80ED" w14:textId="77777777" w:rsidR="00AB20B5" w:rsidRPr="00AB20B5" w:rsidRDefault="00AB20B5" w:rsidP="00AB20B5">
      <w:pPr>
        <w:rPr>
          <w:b/>
          <w:bCs/>
        </w:rPr>
      </w:pPr>
      <w:r w:rsidRPr="00AB20B5">
        <w:rPr>
          <w:b/>
          <w:bCs/>
        </w:rPr>
        <w:t>Configure jobs for automatic retries and termination</w:t>
      </w:r>
    </w:p>
    <w:p w14:paraId="04C4CDD5" w14:textId="77777777" w:rsidR="00AB20B5" w:rsidRPr="00AB20B5" w:rsidRDefault="00AB20B5" w:rsidP="00AB20B5">
      <w:pPr>
        <w:rPr>
          <w:b/>
          <w:bCs/>
        </w:rPr>
      </w:pPr>
      <w:r w:rsidRPr="00AB20B5">
        <w:rPr>
          <w:b/>
          <w:bCs/>
        </w:rPr>
        <w:t>Impact: </w:t>
      </w:r>
      <w:proofErr w:type="spellStart"/>
      <w:r w:rsidRPr="00AB20B5">
        <w:t>High</w:t>
      </w:r>
      <w:r w:rsidRPr="00AB20B5">
        <w:rPr>
          <w:b/>
          <w:bCs/>
        </w:rPr>
        <w:t>Category</w:t>
      </w:r>
      <w:proofErr w:type="spellEnd"/>
      <w:r w:rsidRPr="00AB20B5">
        <w:rPr>
          <w:b/>
          <w:bCs/>
        </w:rPr>
        <w:t>: </w:t>
      </w:r>
      <w:r w:rsidRPr="00AB20B5">
        <w:t>High Availability</w:t>
      </w:r>
    </w:p>
    <w:p w14:paraId="0D190DAB" w14:textId="77777777" w:rsidR="00AB20B5" w:rsidRPr="00AB20B5" w:rsidRDefault="00AB20B5" w:rsidP="00AB20B5">
      <w:pPr>
        <w:rPr>
          <w:b/>
          <w:bCs/>
        </w:rPr>
      </w:pPr>
      <w:r w:rsidRPr="00AB20B5">
        <w:rPr>
          <w:b/>
          <w:bCs/>
        </w:rPr>
        <w:t>APRL GUID: </w:t>
      </w:r>
      <w:r w:rsidRPr="00AB20B5">
        <w:t>84e44da6-8cd7-b349-b02c-c8bf72cf587c</w:t>
      </w:r>
    </w:p>
    <w:p w14:paraId="152E0FD2" w14:textId="77777777" w:rsidR="00AB20B5" w:rsidRPr="00AB20B5" w:rsidRDefault="00AB20B5" w:rsidP="00AB20B5">
      <w:pPr>
        <w:rPr>
          <w:b/>
          <w:bCs/>
        </w:rPr>
      </w:pPr>
      <w:r w:rsidRPr="00AB20B5">
        <w:rPr>
          <w:b/>
          <w:bCs/>
        </w:rPr>
        <w:t>Advisor GUID: </w:t>
      </w:r>
      <w:r w:rsidRPr="00AB20B5">
        <w:t>n/a</w:t>
      </w:r>
    </w:p>
    <w:p w14:paraId="2321B5B2" w14:textId="77777777" w:rsidR="00AB20B5" w:rsidRPr="00AB20B5" w:rsidRDefault="00AB20B5" w:rsidP="00AB20B5">
      <w:pPr>
        <w:rPr>
          <w:b/>
          <w:bCs/>
        </w:rPr>
      </w:pPr>
      <w:r w:rsidRPr="00AB20B5">
        <w:rPr>
          <w:b/>
          <w:bCs/>
        </w:rPr>
        <w:t>Description:</w:t>
      </w:r>
    </w:p>
    <w:p w14:paraId="5F442F4D" w14:textId="77777777" w:rsidR="00AB20B5" w:rsidRPr="00AB20B5" w:rsidRDefault="00AB20B5" w:rsidP="00AB20B5">
      <w:r w:rsidRPr="00AB20B5">
        <w:t xml:space="preserve">Use Databricks and </w:t>
      </w:r>
      <w:proofErr w:type="spellStart"/>
      <w:r w:rsidRPr="00AB20B5">
        <w:t>MLflow</w:t>
      </w:r>
      <w:proofErr w:type="spellEnd"/>
      <w:r w:rsidRPr="00AB20B5">
        <w:t xml:space="preserve"> for deploying models as Spark UDFs for job scheduling, retries</w:t>
      </w:r>
      <w:proofErr w:type="gramStart"/>
      <w:r w:rsidRPr="00AB20B5">
        <w:t>, autoscaling</w:t>
      </w:r>
      <w:proofErr w:type="gramEnd"/>
      <w:r w:rsidRPr="00AB20B5">
        <w:t xml:space="preserve">. Model serving offers scalable infrastructure, processes models using </w:t>
      </w:r>
      <w:proofErr w:type="spellStart"/>
      <w:r w:rsidRPr="00AB20B5">
        <w:t>MLflow</w:t>
      </w:r>
      <w:proofErr w:type="spellEnd"/>
      <w:r w:rsidRPr="00AB20B5">
        <w:t>, and serves them via REST API using serverless compute managed in Databricks cloud.</w:t>
      </w:r>
    </w:p>
    <w:p w14:paraId="55D77B4E" w14:textId="77777777" w:rsidR="00AB20B5" w:rsidRPr="00AB20B5" w:rsidRDefault="00AB20B5" w:rsidP="00AB20B5">
      <w:pPr>
        <w:rPr>
          <w:b/>
          <w:bCs/>
        </w:rPr>
      </w:pPr>
      <w:r w:rsidRPr="00AB20B5">
        <w:rPr>
          <w:b/>
          <w:bCs/>
        </w:rPr>
        <w:t>Potential Benefits:</w:t>
      </w:r>
    </w:p>
    <w:p w14:paraId="46A2537A" w14:textId="77777777" w:rsidR="00AB20B5" w:rsidRPr="00AB20B5" w:rsidRDefault="00AB20B5" w:rsidP="00AB20B5">
      <w:r w:rsidRPr="00AB20B5">
        <w:t>Enhanced reliability and autoscaling</w:t>
      </w:r>
    </w:p>
    <w:p w14:paraId="5C6937A0" w14:textId="77777777" w:rsidR="00AB20B5" w:rsidRPr="00AB20B5" w:rsidRDefault="00AB20B5" w:rsidP="00AB20B5">
      <w:pPr>
        <w:rPr>
          <w:b/>
          <w:bCs/>
        </w:rPr>
      </w:pPr>
      <w:r w:rsidRPr="00AB20B5">
        <w:rPr>
          <w:b/>
          <w:bCs/>
        </w:rPr>
        <w:t>Learn More:</w:t>
      </w:r>
    </w:p>
    <w:tbl>
      <w:tblPr>
        <w:tblW w:w="14385" w:type="dxa"/>
        <w:tblCellMar>
          <w:top w:w="15" w:type="dxa"/>
          <w:left w:w="15" w:type="dxa"/>
          <w:bottom w:w="15" w:type="dxa"/>
          <w:right w:w="15" w:type="dxa"/>
        </w:tblCellMar>
        <w:tblLook w:val="04A0" w:firstRow="1" w:lastRow="0" w:firstColumn="1" w:lastColumn="0" w:noHBand="0" w:noVBand="1"/>
      </w:tblPr>
      <w:tblGrid>
        <w:gridCol w:w="14385"/>
      </w:tblGrid>
      <w:tr w:rsidR="00AB20B5" w:rsidRPr="00AB20B5" w14:paraId="35BC78A7" w14:textId="77777777">
        <w:tc>
          <w:tcPr>
            <w:tcW w:w="0" w:type="auto"/>
            <w:vAlign w:val="center"/>
            <w:hideMark/>
          </w:tcPr>
          <w:p w14:paraId="4B87D9D4" w14:textId="77777777" w:rsidR="00AB20B5" w:rsidRPr="00AB20B5" w:rsidRDefault="00AB20B5" w:rsidP="00AB20B5">
            <w:hyperlink r:id="rId42" w:tgtFrame="_blank" w:history="1">
              <w:r w:rsidRPr="00AB20B5">
                <w:rPr>
                  <w:rStyle w:val="Hyperlink"/>
                </w:rPr>
                <w:t>Best practices for reliability</w:t>
              </w:r>
            </w:hyperlink>
          </w:p>
        </w:tc>
      </w:tr>
    </w:tbl>
    <w:p w14:paraId="1A6D61F5" w14:textId="77777777" w:rsidR="00AB20B5" w:rsidRPr="00AB20B5" w:rsidRDefault="00AB20B5" w:rsidP="00AB20B5">
      <w:pPr>
        <w:rPr>
          <w:b/>
          <w:bCs/>
        </w:rPr>
      </w:pPr>
      <w:r w:rsidRPr="00AB20B5">
        <w:rPr>
          <w:b/>
          <w:bCs/>
        </w:rPr>
        <w:t>ARG Query:</w:t>
      </w:r>
    </w:p>
    <w:p w14:paraId="7153ABD3" w14:textId="77777777" w:rsidR="00AB20B5" w:rsidRPr="00AB20B5" w:rsidRDefault="00AB20B5" w:rsidP="00AB20B5">
      <w:r w:rsidRPr="00AB20B5">
        <w:rPr>
          <w:b/>
          <w:bCs/>
        </w:rPr>
        <w:t>Click the Azure Resource Graph tab to view the query</w:t>
      </w:r>
    </w:p>
    <w:p w14:paraId="31F3A3DB" w14:textId="77777777" w:rsidR="00AB20B5" w:rsidRPr="00AB20B5" w:rsidRDefault="00AB20B5" w:rsidP="00AB20B5">
      <w:r w:rsidRPr="00AB20B5">
        <w:t>Azure Resource Graph</w:t>
      </w:r>
    </w:p>
    <w:p w14:paraId="6AE1D91B" w14:textId="77777777" w:rsidR="00AB20B5" w:rsidRPr="00AB20B5" w:rsidRDefault="00AB20B5" w:rsidP="00AB20B5"/>
    <w:p w14:paraId="7552C4C3" w14:textId="77777777" w:rsidR="00AB20B5" w:rsidRPr="00AB20B5" w:rsidRDefault="00AB20B5" w:rsidP="00AB20B5">
      <w:r w:rsidRPr="00AB20B5">
        <w:pict w14:anchorId="476088C3">
          <v:rect id="_x0000_i1209" style="width:0;height:3.75pt" o:hralign="center" o:hrstd="t" o:hr="t" fillcolor="#a0a0a0" stroked="f"/>
        </w:pict>
      </w:r>
    </w:p>
    <w:p w14:paraId="035352AC" w14:textId="77777777" w:rsidR="00AB20B5" w:rsidRPr="00AB20B5" w:rsidRDefault="00AB20B5" w:rsidP="00AB20B5">
      <w:pPr>
        <w:rPr>
          <w:b/>
          <w:bCs/>
        </w:rPr>
      </w:pPr>
      <w:r w:rsidRPr="00AB20B5">
        <w:rPr>
          <w:b/>
          <w:bCs/>
        </w:rPr>
        <w:t>Use a scalable and production-grade model serving infrastructure</w:t>
      </w:r>
    </w:p>
    <w:p w14:paraId="2E973E44" w14:textId="77777777" w:rsidR="00AB20B5" w:rsidRPr="00AB20B5" w:rsidRDefault="00AB20B5" w:rsidP="00AB20B5">
      <w:pPr>
        <w:rPr>
          <w:b/>
          <w:bCs/>
        </w:rPr>
      </w:pPr>
      <w:r w:rsidRPr="00AB20B5">
        <w:rPr>
          <w:b/>
          <w:bCs/>
        </w:rPr>
        <w:t>Impact: </w:t>
      </w:r>
      <w:proofErr w:type="spellStart"/>
      <w:r w:rsidRPr="00AB20B5">
        <w:t>High</w:t>
      </w:r>
      <w:r w:rsidRPr="00AB20B5">
        <w:rPr>
          <w:b/>
          <w:bCs/>
        </w:rPr>
        <w:t>Category</w:t>
      </w:r>
      <w:proofErr w:type="spellEnd"/>
      <w:r w:rsidRPr="00AB20B5">
        <w:rPr>
          <w:b/>
          <w:bCs/>
        </w:rPr>
        <w:t>: </w:t>
      </w:r>
      <w:r w:rsidRPr="00AB20B5">
        <w:t>Scalability</w:t>
      </w:r>
    </w:p>
    <w:p w14:paraId="7B3C8FDE" w14:textId="77777777" w:rsidR="00AB20B5" w:rsidRPr="00AB20B5" w:rsidRDefault="00AB20B5" w:rsidP="00AB20B5">
      <w:pPr>
        <w:rPr>
          <w:b/>
          <w:bCs/>
        </w:rPr>
      </w:pPr>
      <w:r w:rsidRPr="00AB20B5">
        <w:rPr>
          <w:b/>
          <w:bCs/>
        </w:rPr>
        <w:t>APRL GUID: </w:t>
      </w:r>
      <w:r w:rsidRPr="00AB20B5">
        <w:t>4cbb7744-ff3d-0447-badb-baf068c95696</w:t>
      </w:r>
    </w:p>
    <w:p w14:paraId="5D682E55" w14:textId="77777777" w:rsidR="00AB20B5" w:rsidRPr="00AB20B5" w:rsidRDefault="00AB20B5" w:rsidP="00AB20B5">
      <w:pPr>
        <w:rPr>
          <w:b/>
          <w:bCs/>
        </w:rPr>
      </w:pPr>
      <w:r w:rsidRPr="00AB20B5">
        <w:rPr>
          <w:b/>
          <w:bCs/>
        </w:rPr>
        <w:t>Advisor GUID: </w:t>
      </w:r>
      <w:r w:rsidRPr="00AB20B5">
        <w:t>n/a</w:t>
      </w:r>
    </w:p>
    <w:p w14:paraId="00C6684C" w14:textId="77777777" w:rsidR="00AB20B5" w:rsidRPr="00AB20B5" w:rsidRDefault="00AB20B5" w:rsidP="00AB20B5">
      <w:pPr>
        <w:rPr>
          <w:b/>
          <w:bCs/>
        </w:rPr>
      </w:pPr>
      <w:r w:rsidRPr="00AB20B5">
        <w:rPr>
          <w:b/>
          <w:bCs/>
        </w:rPr>
        <w:lastRenderedPageBreak/>
        <w:t>Description:</w:t>
      </w:r>
    </w:p>
    <w:p w14:paraId="569BD0EC" w14:textId="77777777" w:rsidR="00AB20B5" w:rsidRPr="00AB20B5" w:rsidRDefault="00AB20B5" w:rsidP="00AB20B5">
      <w:r w:rsidRPr="00AB20B5">
        <w:t xml:space="preserve">Use Databricks and </w:t>
      </w:r>
      <w:proofErr w:type="spellStart"/>
      <w:r w:rsidRPr="00AB20B5">
        <w:t>MLflow</w:t>
      </w:r>
      <w:proofErr w:type="spellEnd"/>
      <w:r w:rsidRPr="00AB20B5">
        <w:t xml:space="preserve"> for deploying models as Apache Spark UDFs, benefiting from job scheduling, retries, autoscaling, etc.</w:t>
      </w:r>
    </w:p>
    <w:p w14:paraId="32AAD91C" w14:textId="77777777" w:rsidR="00AB20B5" w:rsidRPr="00AB20B5" w:rsidRDefault="00AB20B5" w:rsidP="00AB20B5">
      <w:pPr>
        <w:rPr>
          <w:b/>
          <w:bCs/>
        </w:rPr>
      </w:pPr>
      <w:r w:rsidRPr="00AB20B5">
        <w:rPr>
          <w:b/>
          <w:bCs/>
        </w:rPr>
        <w:t>Potential Benefits:</w:t>
      </w:r>
    </w:p>
    <w:p w14:paraId="5F57D146" w14:textId="77777777" w:rsidR="00AB20B5" w:rsidRPr="00AB20B5" w:rsidRDefault="00AB20B5" w:rsidP="00AB20B5">
      <w:r w:rsidRPr="00AB20B5">
        <w:t>Enhances scalability and reliability</w:t>
      </w:r>
    </w:p>
    <w:p w14:paraId="47045CEC" w14:textId="77777777" w:rsidR="00AB20B5" w:rsidRPr="00AB20B5" w:rsidRDefault="00AB20B5" w:rsidP="00AB20B5">
      <w:pPr>
        <w:rPr>
          <w:b/>
          <w:bCs/>
        </w:rPr>
      </w:pPr>
      <w:r w:rsidRPr="00AB20B5">
        <w:rPr>
          <w:b/>
          <w:bCs/>
        </w:rPr>
        <w:t>Learn More:</w:t>
      </w:r>
    </w:p>
    <w:tbl>
      <w:tblPr>
        <w:tblW w:w="14385" w:type="dxa"/>
        <w:tblCellMar>
          <w:top w:w="15" w:type="dxa"/>
          <w:left w:w="15" w:type="dxa"/>
          <w:bottom w:w="15" w:type="dxa"/>
          <w:right w:w="15" w:type="dxa"/>
        </w:tblCellMar>
        <w:tblLook w:val="04A0" w:firstRow="1" w:lastRow="0" w:firstColumn="1" w:lastColumn="0" w:noHBand="0" w:noVBand="1"/>
      </w:tblPr>
      <w:tblGrid>
        <w:gridCol w:w="14385"/>
      </w:tblGrid>
      <w:tr w:rsidR="00AB20B5" w:rsidRPr="00AB20B5" w14:paraId="3F8E2E14" w14:textId="77777777">
        <w:tc>
          <w:tcPr>
            <w:tcW w:w="0" w:type="auto"/>
            <w:vAlign w:val="center"/>
            <w:hideMark/>
          </w:tcPr>
          <w:p w14:paraId="0D6D9232" w14:textId="77777777" w:rsidR="00AB20B5" w:rsidRPr="00AB20B5" w:rsidRDefault="00AB20B5" w:rsidP="00AB20B5">
            <w:hyperlink r:id="rId43" w:tgtFrame="_blank" w:history="1">
              <w:r w:rsidRPr="00AB20B5">
                <w:rPr>
                  <w:rStyle w:val="Hyperlink"/>
                </w:rPr>
                <w:t>Best practices for reliability</w:t>
              </w:r>
            </w:hyperlink>
          </w:p>
        </w:tc>
      </w:tr>
    </w:tbl>
    <w:p w14:paraId="4C8A8BA8" w14:textId="77777777" w:rsidR="00AB20B5" w:rsidRPr="00AB20B5" w:rsidRDefault="00AB20B5" w:rsidP="00AB20B5">
      <w:pPr>
        <w:rPr>
          <w:b/>
          <w:bCs/>
        </w:rPr>
      </w:pPr>
      <w:r w:rsidRPr="00AB20B5">
        <w:rPr>
          <w:b/>
          <w:bCs/>
        </w:rPr>
        <w:t>ARG Query:</w:t>
      </w:r>
    </w:p>
    <w:p w14:paraId="7A1C966D" w14:textId="77777777" w:rsidR="00AB20B5" w:rsidRPr="00AB20B5" w:rsidRDefault="00AB20B5" w:rsidP="00AB20B5">
      <w:r w:rsidRPr="00AB20B5">
        <w:rPr>
          <w:b/>
          <w:bCs/>
        </w:rPr>
        <w:t>Click the Azure Resource Graph tab to view the query</w:t>
      </w:r>
    </w:p>
    <w:p w14:paraId="35C3D11A" w14:textId="77777777" w:rsidR="00AB20B5" w:rsidRPr="00AB20B5" w:rsidRDefault="00AB20B5" w:rsidP="00AB20B5">
      <w:r w:rsidRPr="00AB20B5">
        <w:t>Azure Resource Graph</w:t>
      </w:r>
    </w:p>
    <w:p w14:paraId="3439B5E0" w14:textId="77777777" w:rsidR="00AB20B5" w:rsidRPr="00AB20B5" w:rsidRDefault="00AB20B5" w:rsidP="00AB20B5"/>
    <w:p w14:paraId="25032DA4" w14:textId="77777777" w:rsidR="00AB20B5" w:rsidRPr="00AB20B5" w:rsidRDefault="00AB20B5" w:rsidP="00AB20B5">
      <w:r w:rsidRPr="00AB20B5">
        <w:pict w14:anchorId="5D6B7608">
          <v:rect id="_x0000_i1210" style="width:0;height:3.75pt" o:hralign="center" o:hrstd="t" o:hr="t" fillcolor="#a0a0a0" stroked="f"/>
        </w:pict>
      </w:r>
    </w:p>
    <w:p w14:paraId="05FAA933" w14:textId="77777777" w:rsidR="00AB20B5" w:rsidRPr="00AB20B5" w:rsidRDefault="00AB20B5" w:rsidP="00AB20B5">
      <w:pPr>
        <w:rPr>
          <w:b/>
          <w:bCs/>
        </w:rPr>
      </w:pPr>
      <w:r w:rsidRPr="00AB20B5">
        <w:rPr>
          <w:b/>
          <w:bCs/>
        </w:rPr>
        <w:t>Use a layered storage architecture</w:t>
      </w:r>
    </w:p>
    <w:p w14:paraId="7C39BAFA" w14:textId="77777777" w:rsidR="00AB20B5" w:rsidRPr="00AB20B5" w:rsidRDefault="00AB20B5" w:rsidP="00AB20B5">
      <w:pPr>
        <w:rPr>
          <w:b/>
          <w:bCs/>
        </w:rPr>
      </w:pPr>
      <w:r w:rsidRPr="00AB20B5">
        <w:rPr>
          <w:b/>
          <w:bCs/>
        </w:rPr>
        <w:t>Impact: </w:t>
      </w:r>
      <w:proofErr w:type="spellStart"/>
      <w:r w:rsidRPr="00AB20B5">
        <w:t>Medium</w:t>
      </w:r>
      <w:r w:rsidRPr="00AB20B5">
        <w:rPr>
          <w:b/>
          <w:bCs/>
        </w:rPr>
        <w:t>Category</w:t>
      </w:r>
      <w:proofErr w:type="spellEnd"/>
      <w:r w:rsidRPr="00AB20B5">
        <w:rPr>
          <w:b/>
          <w:bCs/>
        </w:rPr>
        <w:t>: </w:t>
      </w:r>
      <w:r w:rsidRPr="00AB20B5">
        <w:t>High Availability</w:t>
      </w:r>
    </w:p>
    <w:p w14:paraId="4DC70487" w14:textId="77777777" w:rsidR="00AB20B5" w:rsidRPr="00AB20B5" w:rsidRDefault="00AB20B5" w:rsidP="00AB20B5">
      <w:pPr>
        <w:rPr>
          <w:b/>
          <w:bCs/>
        </w:rPr>
      </w:pPr>
      <w:r w:rsidRPr="00AB20B5">
        <w:rPr>
          <w:b/>
          <w:bCs/>
        </w:rPr>
        <w:t>APRL GUID: </w:t>
      </w:r>
      <w:r w:rsidRPr="00AB20B5">
        <w:t>1b0d0893-bf0e-8f4c-9dc6-f18f145c1ecf</w:t>
      </w:r>
    </w:p>
    <w:p w14:paraId="670584AF" w14:textId="77777777" w:rsidR="00AB20B5" w:rsidRPr="00AB20B5" w:rsidRDefault="00AB20B5" w:rsidP="00AB20B5">
      <w:pPr>
        <w:rPr>
          <w:b/>
          <w:bCs/>
        </w:rPr>
      </w:pPr>
      <w:r w:rsidRPr="00AB20B5">
        <w:rPr>
          <w:b/>
          <w:bCs/>
        </w:rPr>
        <w:t>Advisor GUID: </w:t>
      </w:r>
      <w:r w:rsidRPr="00AB20B5">
        <w:t>n/a</w:t>
      </w:r>
    </w:p>
    <w:p w14:paraId="59C01F04" w14:textId="77777777" w:rsidR="00AB20B5" w:rsidRPr="00AB20B5" w:rsidRDefault="00AB20B5" w:rsidP="00AB20B5">
      <w:pPr>
        <w:rPr>
          <w:b/>
          <w:bCs/>
        </w:rPr>
      </w:pPr>
      <w:r w:rsidRPr="00AB20B5">
        <w:rPr>
          <w:b/>
          <w:bCs/>
        </w:rPr>
        <w:t>Description:</w:t>
      </w:r>
    </w:p>
    <w:p w14:paraId="3A72B671" w14:textId="77777777" w:rsidR="00AB20B5" w:rsidRPr="00AB20B5" w:rsidRDefault="00AB20B5" w:rsidP="00AB20B5">
      <w:r w:rsidRPr="00AB20B5">
        <w:t>Curate data by creating a layered architecture to increase data quality across layers. Start with a raw layer for ingested source data, continue with a curated layer for cleansed and refined data, and finish with a final layer catered to business needs, focusing on security and performance.</w:t>
      </w:r>
    </w:p>
    <w:p w14:paraId="5DCDECA8" w14:textId="77777777" w:rsidR="00AB20B5" w:rsidRPr="00AB20B5" w:rsidRDefault="00AB20B5" w:rsidP="00AB20B5">
      <w:pPr>
        <w:rPr>
          <w:b/>
          <w:bCs/>
        </w:rPr>
      </w:pPr>
      <w:r w:rsidRPr="00AB20B5">
        <w:rPr>
          <w:b/>
          <w:bCs/>
        </w:rPr>
        <w:t>Potential Benefits:</w:t>
      </w:r>
    </w:p>
    <w:p w14:paraId="3FFCE08B" w14:textId="77777777" w:rsidR="00AB20B5" w:rsidRPr="00AB20B5" w:rsidRDefault="00AB20B5" w:rsidP="00AB20B5">
      <w:r w:rsidRPr="00AB20B5">
        <w:t>Enhances data quality and trust</w:t>
      </w:r>
    </w:p>
    <w:p w14:paraId="633F0378" w14:textId="77777777" w:rsidR="00AB20B5" w:rsidRPr="00AB20B5" w:rsidRDefault="00AB20B5" w:rsidP="00AB20B5">
      <w:pPr>
        <w:rPr>
          <w:b/>
          <w:bCs/>
        </w:rPr>
      </w:pPr>
      <w:r w:rsidRPr="00AB20B5">
        <w:rPr>
          <w:b/>
          <w:bCs/>
        </w:rPr>
        <w:t>Learn More:</w:t>
      </w:r>
    </w:p>
    <w:tbl>
      <w:tblPr>
        <w:tblW w:w="14385" w:type="dxa"/>
        <w:tblCellMar>
          <w:top w:w="15" w:type="dxa"/>
          <w:left w:w="15" w:type="dxa"/>
          <w:bottom w:w="15" w:type="dxa"/>
          <w:right w:w="15" w:type="dxa"/>
        </w:tblCellMar>
        <w:tblLook w:val="04A0" w:firstRow="1" w:lastRow="0" w:firstColumn="1" w:lastColumn="0" w:noHBand="0" w:noVBand="1"/>
      </w:tblPr>
      <w:tblGrid>
        <w:gridCol w:w="14385"/>
      </w:tblGrid>
      <w:tr w:rsidR="00AB20B5" w:rsidRPr="00AB20B5" w14:paraId="3A345240" w14:textId="77777777">
        <w:tc>
          <w:tcPr>
            <w:tcW w:w="0" w:type="auto"/>
            <w:vAlign w:val="center"/>
            <w:hideMark/>
          </w:tcPr>
          <w:p w14:paraId="0374FDAC" w14:textId="77777777" w:rsidR="00AB20B5" w:rsidRPr="00AB20B5" w:rsidRDefault="00AB20B5" w:rsidP="00AB20B5">
            <w:hyperlink r:id="rId44" w:tgtFrame="_blank" w:history="1">
              <w:r w:rsidRPr="00AB20B5">
                <w:rPr>
                  <w:rStyle w:val="Hyperlink"/>
                </w:rPr>
                <w:t>Best practices for reliability</w:t>
              </w:r>
            </w:hyperlink>
          </w:p>
        </w:tc>
      </w:tr>
    </w:tbl>
    <w:p w14:paraId="044445E2" w14:textId="77777777" w:rsidR="00AB20B5" w:rsidRPr="00AB20B5" w:rsidRDefault="00AB20B5" w:rsidP="00AB20B5">
      <w:pPr>
        <w:rPr>
          <w:b/>
          <w:bCs/>
        </w:rPr>
      </w:pPr>
      <w:r w:rsidRPr="00AB20B5">
        <w:rPr>
          <w:b/>
          <w:bCs/>
        </w:rPr>
        <w:t>ARG Query:</w:t>
      </w:r>
    </w:p>
    <w:p w14:paraId="4A39A067" w14:textId="77777777" w:rsidR="00AB20B5" w:rsidRPr="00AB20B5" w:rsidRDefault="00AB20B5" w:rsidP="00AB20B5">
      <w:r w:rsidRPr="00AB20B5">
        <w:rPr>
          <w:b/>
          <w:bCs/>
        </w:rPr>
        <w:t>Click the Azure Resource Graph tab to view the query</w:t>
      </w:r>
    </w:p>
    <w:p w14:paraId="1FCB7D31" w14:textId="77777777" w:rsidR="00AB20B5" w:rsidRPr="00AB20B5" w:rsidRDefault="00AB20B5" w:rsidP="00AB20B5">
      <w:r w:rsidRPr="00AB20B5">
        <w:t>Azure Resource Graph</w:t>
      </w:r>
    </w:p>
    <w:p w14:paraId="5C8E783F" w14:textId="77777777" w:rsidR="00AB20B5" w:rsidRPr="00AB20B5" w:rsidRDefault="00AB20B5" w:rsidP="00AB20B5"/>
    <w:p w14:paraId="60A7F29C" w14:textId="77777777" w:rsidR="00AB20B5" w:rsidRPr="00AB20B5" w:rsidRDefault="00AB20B5" w:rsidP="00AB20B5">
      <w:r w:rsidRPr="00AB20B5">
        <w:pict w14:anchorId="7E9BFEE6">
          <v:rect id="_x0000_i1211" style="width:0;height:3.75pt" o:hralign="center" o:hrstd="t" o:hr="t" fillcolor="#a0a0a0" stroked="f"/>
        </w:pict>
      </w:r>
    </w:p>
    <w:p w14:paraId="26132FD4" w14:textId="77777777" w:rsidR="00AB20B5" w:rsidRPr="00AB20B5" w:rsidRDefault="00AB20B5" w:rsidP="00AB20B5">
      <w:pPr>
        <w:rPr>
          <w:b/>
          <w:bCs/>
        </w:rPr>
      </w:pPr>
      <w:r w:rsidRPr="00AB20B5">
        <w:rPr>
          <w:b/>
          <w:bCs/>
        </w:rPr>
        <w:lastRenderedPageBreak/>
        <w:t>Improve data integrity by reducing data redundancy</w:t>
      </w:r>
    </w:p>
    <w:p w14:paraId="491E93BC" w14:textId="77777777" w:rsidR="00AB20B5" w:rsidRPr="00AB20B5" w:rsidRDefault="00AB20B5" w:rsidP="00AB20B5">
      <w:pPr>
        <w:rPr>
          <w:b/>
          <w:bCs/>
        </w:rPr>
      </w:pPr>
      <w:r w:rsidRPr="00AB20B5">
        <w:rPr>
          <w:b/>
          <w:bCs/>
        </w:rPr>
        <w:t>Impact: </w:t>
      </w:r>
      <w:proofErr w:type="spellStart"/>
      <w:r w:rsidRPr="00AB20B5">
        <w:t>Low</w:t>
      </w:r>
      <w:r w:rsidRPr="00AB20B5">
        <w:rPr>
          <w:b/>
          <w:bCs/>
        </w:rPr>
        <w:t>Category</w:t>
      </w:r>
      <w:proofErr w:type="spellEnd"/>
      <w:r w:rsidRPr="00AB20B5">
        <w:rPr>
          <w:b/>
          <w:bCs/>
        </w:rPr>
        <w:t>: </w:t>
      </w:r>
      <w:r w:rsidRPr="00AB20B5">
        <w:t>Business Continuity</w:t>
      </w:r>
    </w:p>
    <w:p w14:paraId="35166438" w14:textId="77777777" w:rsidR="00AB20B5" w:rsidRPr="00AB20B5" w:rsidRDefault="00AB20B5" w:rsidP="00AB20B5">
      <w:pPr>
        <w:rPr>
          <w:b/>
          <w:bCs/>
        </w:rPr>
      </w:pPr>
      <w:r w:rsidRPr="00AB20B5">
        <w:rPr>
          <w:b/>
          <w:bCs/>
        </w:rPr>
        <w:t>APRL GUID: </w:t>
      </w:r>
      <w:r w:rsidRPr="00AB20B5">
        <w:t>e93fe702-e385-d741-ba37-1f1656482ecd</w:t>
      </w:r>
    </w:p>
    <w:p w14:paraId="370F98C7" w14:textId="77777777" w:rsidR="00AB20B5" w:rsidRPr="00AB20B5" w:rsidRDefault="00AB20B5" w:rsidP="00AB20B5">
      <w:pPr>
        <w:rPr>
          <w:b/>
          <w:bCs/>
        </w:rPr>
      </w:pPr>
      <w:r w:rsidRPr="00AB20B5">
        <w:rPr>
          <w:b/>
          <w:bCs/>
        </w:rPr>
        <w:t>Advisor GUID: </w:t>
      </w:r>
      <w:r w:rsidRPr="00AB20B5">
        <w:t>n/a</w:t>
      </w:r>
    </w:p>
    <w:p w14:paraId="6C64DB5D" w14:textId="77777777" w:rsidR="00AB20B5" w:rsidRPr="00AB20B5" w:rsidRDefault="00AB20B5" w:rsidP="00AB20B5">
      <w:pPr>
        <w:rPr>
          <w:b/>
          <w:bCs/>
        </w:rPr>
      </w:pPr>
      <w:r w:rsidRPr="00AB20B5">
        <w:rPr>
          <w:b/>
          <w:bCs/>
        </w:rPr>
        <w:t>Description:</w:t>
      </w:r>
    </w:p>
    <w:p w14:paraId="74406D27" w14:textId="77777777" w:rsidR="00AB20B5" w:rsidRPr="00AB20B5" w:rsidRDefault="00AB20B5" w:rsidP="00AB20B5">
      <w:r w:rsidRPr="00AB20B5">
        <w:t xml:space="preserve">Copying data leads to redundancy, lost integrity, lineage, and access issues, affecting </w:t>
      </w:r>
      <w:proofErr w:type="spellStart"/>
      <w:r w:rsidRPr="00AB20B5">
        <w:t>lakehouse</w:t>
      </w:r>
      <w:proofErr w:type="spellEnd"/>
      <w:r w:rsidRPr="00AB20B5">
        <w:t xml:space="preserve"> data quality. Temporary copies are useful for agility and innovation but can become problematic operational data silos, questioning data's master status and currency.</w:t>
      </w:r>
    </w:p>
    <w:p w14:paraId="66A8606F" w14:textId="77777777" w:rsidR="00AB20B5" w:rsidRPr="00AB20B5" w:rsidRDefault="00AB20B5" w:rsidP="00AB20B5">
      <w:pPr>
        <w:rPr>
          <w:b/>
          <w:bCs/>
        </w:rPr>
      </w:pPr>
      <w:r w:rsidRPr="00AB20B5">
        <w:rPr>
          <w:b/>
          <w:bCs/>
        </w:rPr>
        <w:t>Potential Benefits:</w:t>
      </w:r>
    </w:p>
    <w:p w14:paraId="6488787C" w14:textId="77777777" w:rsidR="00AB20B5" w:rsidRPr="00AB20B5" w:rsidRDefault="00AB20B5" w:rsidP="00AB20B5">
      <w:r w:rsidRPr="00AB20B5">
        <w:t>Enhanced data integrity and quality</w:t>
      </w:r>
    </w:p>
    <w:p w14:paraId="6283180B" w14:textId="77777777" w:rsidR="00AB20B5" w:rsidRPr="00AB20B5" w:rsidRDefault="00AB20B5" w:rsidP="00AB20B5">
      <w:pPr>
        <w:rPr>
          <w:b/>
          <w:bCs/>
        </w:rPr>
      </w:pPr>
      <w:r w:rsidRPr="00AB20B5">
        <w:rPr>
          <w:b/>
          <w:bCs/>
        </w:rPr>
        <w:t>Learn More:</w:t>
      </w:r>
    </w:p>
    <w:tbl>
      <w:tblPr>
        <w:tblW w:w="14385" w:type="dxa"/>
        <w:tblCellMar>
          <w:top w:w="15" w:type="dxa"/>
          <w:left w:w="15" w:type="dxa"/>
          <w:bottom w:w="15" w:type="dxa"/>
          <w:right w:w="15" w:type="dxa"/>
        </w:tblCellMar>
        <w:tblLook w:val="04A0" w:firstRow="1" w:lastRow="0" w:firstColumn="1" w:lastColumn="0" w:noHBand="0" w:noVBand="1"/>
      </w:tblPr>
      <w:tblGrid>
        <w:gridCol w:w="14385"/>
      </w:tblGrid>
      <w:tr w:rsidR="00AB20B5" w:rsidRPr="00AB20B5" w14:paraId="22244511" w14:textId="77777777">
        <w:tc>
          <w:tcPr>
            <w:tcW w:w="0" w:type="auto"/>
            <w:vAlign w:val="center"/>
            <w:hideMark/>
          </w:tcPr>
          <w:p w14:paraId="5A3E4685" w14:textId="77777777" w:rsidR="00AB20B5" w:rsidRPr="00AB20B5" w:rsidRDefault="00AB20B5" w:rsidP="00AB20B5">
            <w:hyperlink r:id="rId45" w:tgtFrame="_blank" w:history="1">
              <w:r w:rsidRPr="00AB20B5">
                <w:rPr>
                  <w:rStyle w:val="Hyperlink"/>
                </w:rPr>
                <w:t>Best practices for reliability</w:t>
              </w:r>
            </w:hyperlink>
          </w:p>
        </w:tc>
      </w:tr>
    </w:tbl>
    <w:p w14:paraId="647A7477" w14:textId="77777777" w:rsidR="00AB20B5" w:rsidRPr="00AB20B5" w:rsidRDefault="00AB20B5" w:rsidP="00AB20B5">
      <w:pPr>
        <w:rPr>
          <w:b/>
          <w:bCs/>
        </w:rPr>
      </w:pPr>
      <w:r w:rsidRPr="00AB20B5">
        <w:rPr>
          <w:b/>
          <w:bCs/>
        </w:rPr>
        <w:t>ARG Query:</w:t>
      </w:r>
    </w:p>
    <w:p w14:paraId="48D2EA86" w14:textId="77777777" w:rsidR="00AB20B5" w:rsidRPr="00AB20B5" w:rsidRDefault="00AB20B5" w:rsidP="00AB20B5">
      <w:r w:rsidRPr="00AB20B5">
        <w:rPr>
          <w:b/>
          <w:bCs/>
        </w:rPr>
        <w:t>Click the Azure Resource Graph tab to view the query</w:t>
      </w:r>
    </w:p>
    <w:p w14:paraId="5E7BE2BB" w14:textId="77777777" w:rsidR="00AB20B5" w:rsidRPr="00AB20B5" w:rsidRDefault="00AB20B5" w:rsidP="00AB20B5">
      <w:r w:rsidRPr="00AB20B5">
        <w:t>Azure Resource Graph</w:t>
      </w:r>
    </w:p>
    <w:p w14:paraId="51B607C9" w14:textId="77777777" w:rsidR="00AB20B5" w:rsidRPr="00AB20B5" w:rsidRDefault="00AB20B5" w:rsidP="00AB20B5"/>
    <w:p w14:paraId="4F557A6B" w14:textId="77777777" w:rsidR="00AB20B5" w:rsidRPr="00AB20B5" w:rsidRDefault="00AB20B5" w:rsidP="00AB20B5">
      <w:r w:rsidRPr="00AB20B5">
        <w:pict w14:anchorId="418EB045">
          <v:rect id="_x0000_i1212" style="width:0;height:3.75pt" o:hralign="center" o:hrstd="t" o:hr="t" fillcolor="#a0a0a0" stroked="f"/>
        </w:pict>
      </w:r>
    </w:p>
    <w:p w14:paraId="1D4630E4" w14:textId="77777777" w:rsidR="00AB20B5" w:rsidRPr="00AB20B5" w:rsidRDefault="00AB20B5" w:rsidP="00AB20B5">
      <w:pPr>
        <w:rPr>
          <w:b/>
          <w:bCs/>
        </w:rPr>
      </w:pPr>
      <w:r w:rsidRPr="00AB20B5">
        <w:rPr>
          <w:b/>
          <w:bCs/>
        </w:rPr>
        <w:t>Actively manage schemas</w:t>
      </w:r>
    </w:p>
    <w:p w14:paraId="28CE6263" w14:textId="77777777" w:rsidR="00AB20B5" w:rsidRPr="00AB20B5" w:rsidRDefault="00AB20B5" w:rsidP="00AB20B5">
      <w:pPr>
        <w:rPr>
          <w:b/>
          <w:bCs/>
        </w:rPr>
      </w:pPr>
      <w:r w:rsidRPr="00AB20B5">
        <w:rPr>
          <w:b/>
          <w:bCs/>
        </w:rPr>
        <w:t>Impact: </w:t>
      </w:r>
      <w:proofErr w:type="spellStart"/>
      <w:r w:rsidRPr="00AB20B5">
        <w:t>Medium</w:t>
      </w:r>
      <w:r w:rsidRPr="00AB20B5">
        <w:rPr>
          <w:b/>
          <w:bCs/>
        </w:rPr>
        <w:t>Category</w:t>
      </w:r>
      <w:proofErr w:type="spellEnd"/>
      <w:r w:rsidRPr="00AB20B5">
        <w:rPr>
          <w:b/>
          <w:bCs/>
        </w:rPr>
        <w:t>: </w:t>
      </w:r>
      <w:r w:rsidRPr="00AB20B5">
        <w:t>Other Best Practices</w:t>
      </w:r>
    </w:p>
    <w:p w14:paraId="10A1355A" w14:textId="77777777" w:rsidR="00AB20B5" w:rsidRPr="00AB20B5" w:rsidRDefault="00AB20B5" w:rsidP="00AB20B5">
      <w:pPr>
        <w:rPr>
          <w:b/>
          <w:bCs/>
        </w:rPr>
      </w:pPr>
      <w:r w:rsidRPr="00AB20B5">
        <w:rPr>
          <w:b/>
          <w:bCs/>
        </w:rPr>
        <w:t>APRL GUID: </w:t>
      </w:r>
      <w:r w:rsidRPr="00AB20B5">
        <w:t>b7e1d13f-54c9-1648-8a52-34c0abe8ce16</w:t>
      </w:r>
    </w:p>
    <w:p w14:paraId="138878D1" w14:textId="77777777" w:rsidR="00AB20B5" w:rsidRPr="00AB20B5" w:rsidRDefault="00AB20B5" w:rsidP="00AB20B5">
      <w:pPr>
        <w:rPr>
          <w:b/>
          <w:bCs/>
        </w:rPr>
      </w:pPr>
      <w:r w:rsidRPr="00AB20B5">
        <w:rPr>
          <w:b/>
          <w:bCs/>
        </w:rPr>
        <w:t>Advisor GUID: </w:t>
      </w:r>
      <w:r w:rsidRPr="00AB20B5">
        <w:t>n/a</w:t>
      </w:r>
    </w:p>
    <w:p w14:paraId="758FA976" w14:textId="77777777" w:rsidR="00AB20B5" w:rsidRPr="00AB20B5" w:rsidRDefault="00AB20B5" w:rsidP="00AB20B5">
      <w:pPr>
        <w:rPr>
          <w:b/>
          <w:bCs/>
        </w:rPr>
      </w:pPr>
      <w:r w:rsidRPr="00AB20B5">
        <w:rPr>
          <w:b/>
          <w:bCs/>
        </w:rPr>
        <w:t>Description:</w:t>
      </w:r>
    </w:p>
    <w:p w14:paraId="23651545" w14:textId="77777777" w:rsidR="00AB20B5" w:rsidRPr="00AB20B5" w:rsidRDefault="00AB20B5" w:rsidP="00AB20B5">
      <w:r w:rsidRPr="00AB20B5">
        <w:t>Uncontrolled schema changes can lead to invalid data and failing jobs. Databricks validates and enforces schema through Delta Lake, which prevents bad records during ingestion, and Auto Loader, which detects new columns and supports schema evolution to maintain data integrity.</w:t>
      </w:r>
    </w:p>
    <w:p w14:paraId="77EDC637" w14:textId="77777777" w:rsidR="00AB20B5" w:rsidRPr="00AB20B5" w:rsidRDefault="00AB20B5" w:rsidP="00AB20B5">
      <w:pPr>
        <w:rPr>
          <w:b/>
          <w:bCs/>
        </w:rPr>
      </w:pPr>
      <w:r w:rsidRPr="00AB20B5">
        <w:rPr>
          <w:b/>
          <w:bCs/>
        </w:rPr>
        <w:t>Potential Benefits:</w:t>
      </w:r>
    </w:p>
    <w:p w14:paraId="77DA1720" w14:textId="77777777" w:rsidR="00AB20B5" w:rsidRPr="00AB20B5" w:rsidRDefault="00AB20B5" w:rsidP="00AB20B5">
      <w:r w:rsidRPr="00AB20B5">
        <w:t>Prevents invalid data and job failures</w:t>
      </w:r>
    </w:p>
    <w:p w14:paraId="04B61D3E" w14:textId="77777777" w:rsidR="00AB20B5" w:rsidRPr="00AB20B5" w:rsidRDefault="00AB20B5" w:rsidP="00AB20B5">
      <w:pPr>
        <w:rPr>
          <w:b/>
          <w:bCs/>
        </w:rPr>
      </w:pPr>
      <w:r w:rsidRPr="00AB20B5">
        <w:rPr>
          <w:b/>
          <w:bCs/>
        </w:rPr>
        <w:t>Learn More:</w:t>
      </w:r>
    </w:p>
    <w:tbl>
      <w:tblPr>
        <w:tblW w:w="14385" w:type="dxa"/>
        <w:tblCellMar>
          <w:top w:w="15" w:type="dxa"/>
          <w:left w:w="15" w:type="dxa"/>
          <w:bottom w:w="15" w:type="dxa"/>
          <w:right w:w="15" w:type="dxa"/>
        </w:tblCellMar>
        <w:tblLook w:val="04A0" w:firstRow="1" w:lastRow="0" w:firstColumn="1" w:lastColumn="0" w:noHBand="0" w:noVBand="1"/>
      </w:tblPr>
      <w:tblGrid>
        <w:gridCol w:w="14385"/>
      </w:tblGrid>
      <w:tr w:rsidR="00AB20B5" w:rsidRPr="00AB20B5" w14:paraId="7C7D7B30" w14:textId="77777777">
        <w:tc>
          <w:tcPr>
            <w:tcW w:w="0" w:type="auto"/>
            <w:vAlign w:val="center"/>
            <w:hideMark/>
          </w:tcPr>
          <w:p w14:paraId="598C7551" w14:textId="77777777" w:rsidR="00AB20B5" w:rsidRPr="00AB20B5" w:rsidRDefault="00AB20B5" w:rsidP="00AB20B5">
            <w:hyperlink r:id="rId46" w:tgtFrame="_blank" w:history="1">
              <w:r w:rsidRPr="00AB20B5">
                <w:rPr>
                  <w:rStyle w:val="Hyperlink"/>
                </w:rPr>
                <w:t>Best practices for reliability</w:t>
              </w:r>
            </w:hyperlink>
          </w:p>
        </w:tc>
      </w:tr>
    </w:tbl>
    <w:p w14:paraId="74EBEDAD" w14:textId="77777777" w:rsidR="00AB20B5" w:rsidRPr="00AB20B5" w:rsidRDefault="00AB20B5" w:rsidP="00AB20B5">
      <w:pPr>
        <w:rPr>
          <w:b/>
          <w:bCs/>
        </w:rPr>
      </w:pPr>
      <w:r w:rsidRPr="00AB20B5">
        <w:rPr>
          <w:b/>
          <w:bCs/>
        </w:rPr>
        <w:lastRenderedPageBreak/>
        <w:t>ARG Query:</w:t>
      </w:r>
    </w:p>
    <w:p w14:paraId="1A09EED3" w14:textId="77777777" w:rsidR="00AB20B5" w:rsidRPr="00AB20B5" w:rsidRDefault="00AB20B5" w:rsidP="00AB20B5">
      <w:r w:rsidRPr="00AB20B5">
        <w:rPr>
          <w:b/>
          <w:bCs/>
        </w:rPr>
        <w:t>Click the Azure Resource Graph tab to view the query</w:t>
      </w:r>
    </w:p>
    <w:p w14:paraId="0A1BDA90" w14:textId="77777777" w:rsidR="00AB20B5" w:rsidRPr="00AB20B5" w:rsidRDefault="00AB20B5" w:rsidP="00AB20B5">
      <w:r w:rsidRPr="00AB20B5">
        <w:t>Azure Resource Graph</w:t>
      </w:r>
    </w:p>
    <w:p w14:paraId="699C8BD8" w14:textId="77777777" w:rsidR="00AB20B5" w:rsidRPr="00AB20B5" w:rsidRDefault="00AB20B5" w:rsidP="00AB20B5"/>
    <w:p w14:paraId="35ADCCE3" w14:textId="77777777" w:rsidR="00AB20B5" w:rsidRPr="00AB20B5" w:rsidRDefault="00AB20B5" w:rsidP="00AB20B5">
      <w:r w:rsidRPr="00AB20B5">
        <w:pict w14:anchorId="1A0D2481">
          <v:rect id="_x0000_i1213" style="width:0;height:3.75pt" o:hralign="center" o:hrstd="t" o:hr="t" fillcolor="#a0a0a0" stroked="f"/>
        </w:pict>
      </w:r>
    </w:p>
    <w:p w14:paraId="6799FE20" w14:textId="77777777" w:rsidR="00AB20B5" w:rsidRPr="00AB20B5" w:rsidRDefault="00AB20B5" w:rsidP="00AB20B5">
      <w:pPr>
        <w:rPr>
          <w:b/>
          <w:bCs/>
        </w:rPr>
      </w:pPr>
      <w:r w:rsidRPr="00AB20B5">
        <w:rPr>
          <w:b/>
          <w:bCs/>
        </w:rPr>
        <w:t>Use constraints and data expectations</w:t>
      </w:r>
    </w:p>
    <w:p w14:paraId="19B6ED6A" w14:textId="77777777" w:rsidR="00AB20B5" w:rsidRPr="00AB20B5" w:rsidRDefault="00AB20B5" w:rsidP="00AB20B5">
      <w:pPr>
        <w:rPr>
          <w:b/>
          <w:bCs/>
        </w:rPr>
      </w:pPr>
      <w:r w:rsidRPr="00AB20B5">
        <w:rPr>
          <w:b/>
          <w:bCs/>
        </w:rPr>
        <w:t>Impact: </w:t>
      </w:r>
      <w:proofErr w:type="spellStart"/>
      <w:r w:rsidRPr="00AB20B5">
        <w:t>Low</w:t>
      </w:r>
      <w:r w:rsidRPr="00AB20B5">
        <w:rPr>
          <w:b/>
          <w:bCs/>
        </w:rPr>
        <w:t>Category</w:t>
      </w:r>
      <w:proofErr w:type="spellEnd"/>
      <w:r w:rsidRPr="00AB20B5">
        <w:rPr>
          <w:b/>
          <w:bCs/>
        </w:rPr>
        <w:t>: </w:t>
      </w:r>
      <w:r w:rsidRPr="00AB20B5">
        <w:t>Business Continuity</w:t>
      </w:r>
    </w:p>
    <w:p w14:paraId="19BEC28B" w14:textId="77777777" w:rsidR="00AB20B5" w:rsidRPr="00AB20B5" w:rsidRDefault="00AB20B5" w:rsidP="00AB20B5">
      <w:pPr>
        <w:rPr>
          <w:b/>
          <w:bCs/>
        </w:rPr>
      </w:pPr>
      <w:r w:rsidRPr="00AB20B5">
        <w:rPr>
          <w:b/>
          <w:bCs/>
        </w:rPr>
        <w:t>APRL GUID: </w:t>
      </w:r>
      <w:r w:rsidRPr="00AB20B5">
        <w:t>a42297c4-7e4f-8b41-8d4b-114033263f0e</w:t>
      </w:r>
    </w:p>
    <w:p w14:paraId="463A0977" w14:textId="77777777" w:rsidR="00AB20B5" w:rsidRPr="00AB20B5" w:rsidRDefault="00AB20B5" w:rsidP="00AB20B5">
      <w:pPr>
        <w:rPr>
          <w:b/>
          <w:bCs/>
        </w:rPr>
      </w:pPr>
      <w:r w:rsidRPr="00AB20B5">
        <w:rPr>
          <w:b/>
          <w:bCs/>
        </w:rPr>
        <w:t>Advisor GUID: </w:t>
      </w:r>
      <w:r w:rsidRPr="00AB20B5">
        <w:t>n/a</w:t>
      </w:r>
    </w:p>
    <w:p w14:paraId="3B89F232" w14:textId="77777777" w:rsidR="00AB20B5" w:rsidRPr="00AB20B5" w:rsidRDefault="00AB20B5" w:rsidP="00AB20B5">
      <w:pPr>
        <w:rPr>
          <w:b/>
          <w:bCs/>
        </w:rPr>
      </w:pPr>
      <w:r w:rsidRPr="00AB20B5">
        <w:rPr>
          <w:b/>
          <w:bCs/>
        </w:rPr>
        <w:t>Description:</w:t>
      </w:r>
    </w:p>
    <w:p w14:paraId="361D4B72" w14:textId="77777777" w:rsidR="00AB20B5" w:rsidRPr="00AB20B5" w:rsidRDefault="00AB20B5" w:rsidP="00AB20B5">
      <w:r w:rsidRPr="00AB20B5">
        <w:t>Delta tables verify data quality automatically with SQL constraints, triggering an error for violations. Delta Live Tables enhance this by defining expectations for data quality, utilizing Python or SQL, to manage actions for record failures, ensuring data integrity and compliance.</w:t>
      </w:r>
    </w:p>
    <w:p w14:paraId="1CE421BE" w14:textId="77777777" w:rsidR="00AB20B5" w:rsidRPr="00AB20B5" w:rsidRDefault="00AB20B5" w:rsidP="00AB20B5">
      <w:pPr>
        <w:rPr>
          <w:b/>
          <w:bCs/>
        </w:rPr>
      </w:pPr>
      <w:r w:rsidRPr="00AB20B5">
        <w:rPr>
          <w:b/>
          <w:bCs/>
        </w:rPr>
        <w:t>Potential Benefits:</w:t>
      </w:r>
    </w:p>
    <w:p w14:paraId="76EF3AE1" w14:textId="77777777" w:rsidR="00AB20B5" w:rsidRPr="00AB20B5" w:rsidRDefault="00AB20B5" w:rsidP="00AB20B5">
      <w:r w:rsidRPr="00AB20B5">
        <w:t>Ensures data quality and integrity</w:t>
      </w:r>
    </w:p>
    <w:p w14:paraId="52B2C72B" w14:textId="77777777" w:rsidR="00AB20B5" w:rsidRPr="00AB20B5" w:rsidRDefault="00AB20B5" w:rsidP="00AB20B5">
      <w:pPr>
        <w:rPr>
          <w:b/>
          <w:bCs/>
        </w:rPr>
      </w:pPr>
      <w:r w:rsidRPr="00AB20B5">
        <w:rPr>
          <w:b/>
          <w:bCs/>
        </w:rPr>
        <w:t>Learn More:</w:t>
      </w:r>
    </w:p>
    <w:tbl>
      <w:tblPr>
        <w:tblW w:w="14385" w:type="dxa"/>
        <w:tblCellMar>
          <w:top w:w="15" w:type="dxa"/>
          <w:left w:w="15" w:type="dxa"/>
          <w:bottom w:w="15" w:type="dxa"/>
          <w:right w:w="15" w:type="dxa"/>
        </w:tblCellMar>
        <w:tblLook w:val="04A0" w:firstRow="1" w:lastRow="0" w:firstColumn="1" w:lastColumn="0" w:noHBand="0" w:noVBand="1"/>
      </w:tblPr>
      <w:tblGrid>
        <w:gridCol w:w="14385"/>
      </w:tblGrid>
      <w:tr w:rsidR="00AB20B5" w:rsidRPr="00AB20B5" w14:paraId="32F379E2" w14:textId="77777777">
        <w:tc>
          <w:tcPr>
            <w:tcW w:w="0" w:type="auto"/>
            <w:vAlign w:val="center"/>
            <w:hideMark/>
          </w:tcPr>
          <w:p w14:paraId="2F8F9929" w14:textId="77777777" w:rsidR="00AB20B5" w:rsidRPr="00AB20B5" w:rsidRDefault="00AB20B5" w:rsidP="00AB20B5">
            <w:hyperlink r:id="rId47" w:anchor="use-constraints-and-data-expectations" w:tgtFrame="_blank" w:history="1">
              <w:r w:rsidRPr="00AB20B5">
                <w:rPr>
                  <w:rStyle w:val="Hyperlink"/>
                </w:rPr>
                <w:t>Best practices for reliability</w:t>
              </w:r>
            </w:hyperlink>
          </w:p>
        </w:tc>
      </w:tr>
    </w:tbl>
    <w:p w14:paraId="4197B196" w14:textId="77777777" w:rsidR="00AB20B5" w:rsidRPr="00AB20B5" w:rsidRDefault="00AB20B5" w:rsidP="00AB20B5">
      <w:pPr>
        <w:rPr>
          <w:b/>
          <w:bCs/>
        </w:rPr>
      </w:pPr>
      <w:r w:rsidRPr="00AB20B5">
        <w:rPr>
          <w:b/>
          <w:bCs/>
        </w:rPr>
        <w:t>ARG Query:</w:t>
      </w:r>
    </w:p>
    <w:p w14:paraId="7384A334" w14:textId="77777777" w:rsidR="00AB20B5" w:rsidRPr="00AB20B5" w:rsidRDefault="00AB20B5" w:rsidP="00AB20B5">
      <w:r w:rsidRPr="00AB20B5">
        <w:rPr>
          <w:b/>
          <w:bCs/>
        </w:rPr>
        <w:t>Click the Azure Resource Graph tab to view the query</w:t>
      </w:r>
    </w:p>
    <w:p w14:paraId="4275E851" w14:textId="77777777" w:rsidR="00AB20B5" w:rsidRPr="00AB20B5" w:rsidRDefault="00AB20B5" w:rsidP="00AB20B5">
      <w:r w:rsidRPr="00AB20B5">
        <w:t>Azure Resource Graph</w:t>
      </w:r>
    </w:p>
    <w:p w14:paraId="405E50F4" w14:textId="77777777" w:rsidR="00AB20B5" w:rsidRPr="00AB20B5" w:rsidRDefault="00AB20B5" w:rsidP="00AB20B5"/>
    <w:p w14:paraId="7D547F32" w14:textId="77777777" w:rsidR="00AB20B5" w:rsidRPr="00AB20B5" w:rsidRDefault="00AB20B5" w:rsidP="00AB20B5">
      <w:r w:rsidRPr="00AB20B5">
        <w:pict w14:anchorId="053E2FC0">
          <v:rect id="_x0000_i1214" style="width:0;height:3.75pt" o:hralign="center" o:hrstd="t" o:hr="t" fillcolor="#a0a0a0" stroked="f"/>
        </w:pict>
      </w:r>
    </w:p>
    <w:p w14:paraId="2DA0AA36" w14:textId="77777777" w:rsidR="00AB20B5" w:rsidRPr="00AB20B5" w:rsidRDefault="00AB20B5" w:rsidP="00AB20B5">
      <w:pPr>
        <w:rPr>
          <w:b/>
          <w:bCs/>
        </w:rPr>
      </w:pPr>
      <w:r w:rsidRPr="00AB20B5">
        <w:rPr>
          <w:b/>
          <w:bCs/>
        </w:rPr>
        <w:t>Create regular backups</w:t>
      </w:r>
    </w:p>
    <w:p w14:paraId="07AE95A3" w14:textId="77777777" w:rsidR="00AB20B5" w:rsidRPr="00AB20B5" w:rsidRDefault="00AB20B5" w:rsidP="00AB20B5">
      <w:pPr>
        <w:rPr>
          <w:b/>
          <w:bCs/>
        </w:rPr>
      </w:pPr>
      <w:r w:rsidRPr="00AB20B5">
        <w:rPr>
          <w:b/>
          <w:bCs/>
        </w:rPr>
        <w:t>Impact: </w:t>
      </w:r>
      <w:proofErr w:type="spellStart"/>
      <w:r w:rsidRPr="00AB20B5">
        <w:t>Low</w:t>
      </w:r>
      <w:r w:rsidRPr="00AB20B5">
        <w:rPr>
          <w:b/>
          <w:bCs/>
        </w:rPr>
        <w:t>Category</w:t>
      </w:r>
      <w:proofErr w:type="spellEnd"/>
      <w:r w:rsidRPr="00AB20B5">
        <w:rPr>
          <w:b/>
          <w:bCs/>
        </w:rPr>
        <w:t>: </w:t>
      </w:r>
      <w:r w:rsidRPr="00AB20B5">
        <w:t>Disaster Recovery</w:t>
      </w:r>
    </w:p>
    <w:p w14:paraId="4FAF54A6" w14:textId="77777777" w:rsidR="00AB20B5" w:rsidRPr="00AB20B5" w:rsidRDefault="00AB20B5" w:rsidP="00AB20B5">
      <w:pPr>
        <w:rPr>
          <w:b/>
          <w:bCs/>
        </w:rPr>
      </w:pPr>
      <w:r w:rsidRPr="00AB20B5">
        <w:rPr>
          <w:b/>
          <w:bCs/>
        </w:rPr>
        <w:t>APRL GUID: </w:t>
      </w:r>
      <w:r w:rsidRPr="00AB20B5">
        <w:t>932d45d6-b46d-e341-abfb-d97bce832f1f</w:t>
      </w:r>
    </w:p>
    <w:p w14:paraId="144F3442" w14:textId="77777777" w:rsidR="00AB20B5" w:rsidRPr="00AB20B5" w:rsidRDefault="00AB20B5" w:rsidP="00AB20B5">
      <w:pPr>
        <w:rPr>
          <w:b/>
          <w:bCs/>
        </w:rPr>
      </w:pPr>
      <w:r w:rsidRPr="00AB20B5">
        <w:rPr>
          <w:b/>
          <w:bCs/>
        </w:rPr>
        <w:t>Advisor GUID: </w:t>
      </w:r>
      <w:r w:rsidRPr="00AB20B5">
        <w:t>n/a</w:t>
      </w:r>
    </w:p>
    <w:p w14:paraId="3D94742F" w14:textId="77777777" w:rsidR="00AB20B5" w:rsidRPr="00AB20B5" w:rsidRDefault="00AB20B5" w:rsidP="00AB20B5">
      <w:pPr>
        <w:rPr>
          <w:b/>
          <w:bCs/>
        </w:rPr>
      </w:pPr>
      <w:r w:rsidRPr="00AB20B5">
        <w:rPr>
          <w:b/>
          <w:bCs/>
        </w:rPr>
        <w:t>Description:</w:t>
      </w:r>
    </w:p>
    <w:p w14:paraId="033A0F5C" w14:textId="77777777" w:rsidR="00AB20B5" w:rsidRPr="00AB20B5" w:rsidRDefault="00AB20B5" w:rsidP="00AB20B5">
      <w:r w:rsidRPr="00AB20B5">
        <w:lastRenderedPageBreak/>
        <w:t>To recover from a failure, regular backups are needed. The Databricks Labs project migrate lets admins create backups by exporting workspace assets using the Databricks CLI/API. These backups help in restoring or migrating workspaces.</w:t>
      </w:r>
    </w:p>
    <w:p w14:paraId="656BFF8E" w14:textId="77777777" w:rsidR="00AB20B5" w:rsidRPr="00AB20B5" w:rsidRDefault="00AB20B5" w:rsidP="00AB20B5">
      <w:pPr>
        <w:rPr>
          <w:b/>
          <w:bCs/>
        </w:rPr>
      </w:pPr>
      <w:r w:rsidRPr="00AB20B5">
        <w:rPr>
          <w:b/>
          <w:bCs/>
        </w:rPr>
        <w:t>Potential Benefits:</w:t>
      </w:r>
    </w:p>
    <w:p w14:paraId="7B37E132" w14:textId="77777777" w:rsidR="00AB20B5" w:rsidRPr="00AB20B5" w:rsidRDefault="00AB20B5" w:rsidP="00AB20B5">
      <w:r w:rsidRPr="00AB20B5">
        <w:t>Ensures data recovery and migration</w:t>
      </w:r>
    </w:p>
    <w:p w14:paraId="29C7409D" w14:textId="77777777" w:rsidR="00AB20B5" w:rsidRPr="00AB20B5" w:rsidRDefault="00AB20B5" w:rsidP="00AB20B5">
      <w:pPr>
        <w:rPr>
          <w:b/>
          <w:bCs/>
        </w:rPr>
      </w:pPr>
      <w:r w:rsidRPr="00AB20B5">
        <w:rPr>
          <w:b/>
          <w:bCs/>
        </w:rPr>
        <w:t>Learn More:</w:t>
      </w:r>
    </w:p>
    <w:tbl>
      <w:tblPr>
        <w:tblW w:w="14385" w:type="dxa"/>
        <w:tblCellMar>
          <w:top w:w="15" w:type="dxa"/>
          <w:left w:w="15" w:type="dxa"/>
          <w:bottom w:w="15" w:type="dxa"/>
          <w:right w:w="15" w:type="dxa"/>
        </w:tblCellMar>
        <w:tblLook w:val="04A0" w:firstRow="1" w:lastRow="0" w:firstColumn="1" w:lastColumn="0" w:noHBand="0" w:noVBand="1"/>
      </w:tblPr>
      <w:tblGrid>
        <w:gridCol w:w="14385"/>
      </w:tblGrid>
      <w:tr w:rsidR="00AB20B5" w:rsidRPr="00AB20B5" w14:paraId="027C63E6" w14:textId="77777777">
        <w:tc>
          <w:tcPr>
            <w:tcW w:w="0" w:type="auto"/>
            <w:vAlign w:val="center"/>
            <w:hideMark/>
          </w:tcPr>
          <w:p w14:paraId="5C068DD7" w14:textId="77777777" w:rsidR="00AB20B5" w:rsidRPr="00AB20B5" w:rsidRDefault="00AB20B5" w:rsidP="00AB20B5">
            <w:hyperlink r:id="rId48" w:anchor="create-regular-backups" w:tgtFrame="_blank" w:history="1">
              <w:r w:rsidRPr="00AB20B5">
                <w:rPr>
                  <w:rStyle w:val="Hyperlink"/>
                </w:rPr>
                <w:t>Best practices for reliability</w:t>
              </w:r>
            </w:hyperlink>
          </w:p>
        </w:tc>
      </w:tr>
    </w:tbl>
    <w:p w14:paraId="79112C84" w14:textId="77777777" w:rsidR="00AB20B5" w:rsidRPr="00AB20B5" w:rsidRDefault="00AB20B5" w:rsidP="00AB20B5">
      <w:pPr>
        <w:rPr>
          <w:b/>
          <w:bCs/>
        </w:rPr>
      </w:pPr>
      <w:r w:rsidRPr="00AB20B5">
        <w:rPr>
          <w:b/>
          <w:bCs/>
        </w:rPr>
        <w:t>ARG Query:</w:t>
      </w:r>
    </w:p>
    <w:p w14:paraId="22E5CC7A" w14:textId="77777777" w:rsidR="00AB20B5" w:rsidRPr="00AB20B5" w:rsidRDefault="00AB20B5" w:rsidP="00AB20B5">
      <w:r w:rsidRPr="00AB20B5">
        <w:rPr>
          <w:b/>
          <w:bCs/>
        </w:rPr>
        <w:t>Click the Azure Resource Graph tab to view the query</w:t>
      </w:r>
    </w:p>
    <w:p w14:paraId="64E22CED" w14:textId="77777777" w:rsidR="00AB20B5" w:rsidRPr="00AB20B5" w:rsidRDefault="00AB20B5" w:rsidP="00AB20B5">
      <w:r w:rsidRPr="00AB20B5">
        <w:t>Azure Resource Graph</w:t>
      </w:r>
    </w:p>
    <w:p w14:paraId="53E25A4F" w14:textId="77777777" w:rsidR="00AB20B5" w:rsidRPr="00AB20B5" w:rsidRDefault="00AB20B5" w:rsidP="00AB20B5"/>
    <w:p w14:paraId="2DAF7D37" w14:textId="77777777" w:rsidR="00AB20B5" w:rsidRPr="00AB20B5" w:rsidRDefault="00AB20B5" w:rsidP="00AB20B5">
      <w:r w:rsidRPr="00AB20B5">
        <w:pict w14:anchorId="3DBA85C8">
          <v:rect id="_x0000_i1215" style="width:0;height:3.75pt" o:hralign="center" o:hrstd="t" o:hr="t" fillcolor="#a0a0a0" stroked="f"/>
        </w:pict>
      </w:r>
    </w:p>
    <w:p w14:paraId="40636BC4" w14:textId="77777777" w:rsidR="00AB20B5" w:rsidRPr="00AB20B5" w:rsidRDefault="00AB20B5" w:rsidP="00AB20B5">
      <w:pPr>
        <w:rPr>
          <w:b/>
          <w:bCs/>
        </w:rPr>
      </w:pPr>
      <w:r w:rsidRPr="00AB20B5">
        <w:rPr>
          <w:b/>
          <w:bCs/>
        </w:rPr>
        <w:t>Recover from Structured Streaming query failures</w:t>
      </w:r>
    </w:p>
    <w:p w14:paraId="412A0E4D" w14:textId="77777777" w:rsidR="00AB20B5" w:rsidRPr="00AB20B5" w:rsidRDefault="00AB20B5" w:rsidP="00AB20B5">
      <w:pPr>
        <w:rPr>
          <w:b/>
          <w:bCs/>
        </w:rPr>
      </w:pPr>
      <w:r w:rsidRPr="00AB20B5">
        <w:rPr>
          <w:b/>
          <w:bCs/>
        </w:rPr>
        <w:t>Impact: </w:t>
      </w:r>
      <w:proofErr w:type="spellStart"/>
      <w:r w:rsidRPr="00AB20B5">
        <w:t>High</w:t>
      </w:r>
      <w:r w:rsidRPr="00AB20B5">
        <w:rPr>
          <w:b/>
          <w:bCs/>
        </w:rPr>
        <w:t>Category</w:t>
      </w:r>
      <w:proofErr w:type="spellEnd"/>
      <w:r w:rsidRPr="00AB20B5">
        <w:rPr>
          <w:b/>
          <w:bCs/>
        </w:rPr>
        <w:t>: </w:t>
      </w:r>
      <w:r w:rsidRPr="00AB20B5">
        <w:t>High Availability</w:t>
      </w:r>
    </w:p>
    <w:p w14:paraId="0573807C" w14:textId="77777777" w:rsidR="00AB20B5" w:rsidRPr="00AB20B5" w:rsidRDefault="00AB20B5" w:rsidP="00AB20B5">
      <w:pPr>
        <w:rPr>
          <w:b/>
          <w:bCs/>
        </w:rPr>
      </w:pPr>
      <w:r w:rsidRPr="00AB20B5">
        <w:rPr>
          <w:b/>
          <w:bCs/>
        </w:rPr>
        <w:t>APRL GUID: </w:t>
      </w:r>
      <w:r w:rsidRPr="00AB20B5">
        <w:t>12e9d852-5cdc-2743-bffe-ee21f2ef7781</w:t>
      </w:r>
    </w:p>
    <w:p w14:paraId="3B14C6BA" w14:textId="77777777" w:rsidR="00AB20B5" w:rsidRPr="00AB20B5" w:rsidRDefault="00AB20B5" w:rsidP="00AB20B5">
      <w:pPr>
        <w:rPr>
          <w:b/>
          <w:bCs/>
        </w:rPr>
      </w:pPr>
      <w:r w:rsidRPr="00AB20B5">
        <w:rPr>
          <w:b/>
          <w:bCs/>
        </w:rPr>
        <w:t>Advisor GUID: </w:t>
      </w:r>
      <w:r w:rsidRPr="00AB20B5">
        <w:t>n/a</w:t>
      </w:r>
    </w:p>
    <w:p w14:paraId="27189175" w14:textId="77777777" w:rsidR="00AB20B5" w:rsidRPr="00AB20B5" w:rsidRDefault="00AB20B5" w:rsidP="00AB20B5">
      <w:pPr>
        <w:rPr>
          <w:b/>
          <w:bCs/>
        </w:rPr>
      </w:pPr>
      <w:r w:rsidRPr="00AB20B5">
        <w:rPr>
          <w:b/>
          <w:bCs/>
        </w:rPr>
        <w:t>Description:</w:t>
      </w:r>
    </w:p>
    <w:p w14:paraId="7490FEB5" w14:textId="77777777" w:rsidR="00AB20B5" w:rsidRPr="00AB20B5" w:rsidRDefault="00AB20B5" w:rsidP="00AB20B5">
      <w:r w:rsidRPr="00AB20B5">
        <w:t>Structured Streaming ensures fault-tolerance and data consistency in streaming queries. With Azure Databricks workflows, you can set up your queries to automatically restart after failure, picking up precisely where they left off.</w:t>
      </w:r>
    </w:p>
    <w:p w14:paraId="79885159" w14:textId="77777777" w:rsidR="00AB20B5" w:rsidRPr="00AB20B5" w:rsidRDefault="00AB20B5" w:rsidP="00AB20B5">
      <w:pPr>
        <w:rPr>
          <w:b/>
          <w:bCs/>
        </w:rPr>
      </w:pPr>
      <w:r w:rsidRPr="00AB20B5">
        <w:rPr>
          <w:b/>
          <w:bCs/>
        </w:rPr>
        <w:t>Potential Benefits:</w:t>
      </w:r>
    </w:p>
    <w:p w14:paraId="7DA5BD3D" w14:textId="77777777" w:rsidR="00AB20B5" w:rsidRPr="00AB20B5" w:rsidRDefault="00AB20B5" w:rsidP="00AB20B5">
      <w:r w:rsidRPr="00AB20B5">
        <w:t>Fault-tolerance and auto-restart for queries</w:t>
      </w:r>
    </w:p>
    <w:p w14:paraId="5A59BB61" w14:textId="77777777" w:rsidR="00AB20B5" w:rsidRPr="00AB20B5" w:rsidRDefault="00AB20B5" w:rsidP="00AB20B5">
      <w:pPr>
        <w:rPr>
          <w:b/>
          <w:bCs/>
        </w:rPr>
      </w:pPr>
      <w:r w:rsidRPr="00AB20B5">
        <w:rPr>
          <w:b/>
          <w:bCs/>
        </w:rPr>
        <w:t>Learn More:</w:t>
      </w:r>
    </w:p>
    <w:tbl>
      <w:tblPr>
        <w:tblW w:w="14385" w:type="dxa"/>
        <w:tblCellMar>
          <w:top w:w="15" w:type="dxa"/>
          <w:left w:w="15" w:type="dxa"/>
          <w:bottom w:w="15" w:type="dxa"/>
          <w:right w:w="15" w:type="dxa"/>
        </w:tblCellMar>
        <w:tblLook w:val="04A0" w:firstRow="1" w:lastRow="0" w:firstColumn="1" w:lastColumn="0" w:noHBand="0" w:noVBand="1"/>
      </w:tblPr>
      <w:tblGrid>
        <w:gridCol w:w="14385"/>
      </w:tblGrid>
      <w:tr w:rsidR="00AB20B5" w:rsidRPr="00AB20B5" w14:paraId="3A570E01" w14:textId="77777777">
        <w:tc>
          <w:tcPr>
            <w:tcW w:w="0" w:type="auto"/>
            <w:vAlign w:val="center"/>
            <w:hideMark/>
          </w:tcPr>
          <w:p w14:paraId="3F765992" w14:textId="77777777" w:rsidR="00AB20B5" w:rsidRPr="00AB20B5" w:rsidRDefault="00AB20B5" w:rsidP="00AB20B5">
            <w:hyperlink r:id="rId49" w:anchor="recover-from-structured-streaming-query-failures" w:tgtFrame="_blank" w:history="1">
              <w:r w:rsidRPr="00AB20B5">
                <w:rPr>
                  <w:rStyle w:val="Hyperlink"/>
                </w:rPr>
                <w:t>Best practices for reliability</w:t>
              </w:r>
            </w:hyperlink>
          </w:p>
        </w:tc>
      </w:tr>
    </w:tbl>
    <w:p w14:paraId="38C11FA5" w14:textId="77777777" w:rsidR="00AB20B5" w:rsidRPr="00AB20B5" w:rsidRDefault="00AB20B5" w:rsidP="00AB20B5">
      <w:pPr>
        <w:rPr>
          <w:b/>
          <w:bCs/>
        </w:rPr>
      </w:pPr>
      <w:r w:rsidRPr="00AB20B5">
        <w:rPr>
          <w:b/>
          <w:bCs/>
        </w:rPr>
        <w:t>ARG Query:</w:t>
      </w:r>
    </w:p>
    <w:p w14:paraId="63E7CA44" w14:textId="77777777" w:rsidR="00AB20B5" w:rsidRPr="00AB20B5" w:rsidRDefault="00AB20B5" w:rsidP="00AB20B5">
      <w:r w:rsidRPr="00AB20B5">
        <w:rPr>
          <w:b/>
          <w:bCs/>
        </w:rPr>
        <w:t>Click the Azure Resource Graph tab to view the query</w:t>
      </w:r>
    </w:p>
    <w:p w14:paraId="4E477DED" w14:textId="77777777" w:rsidR="00AB20B5" w:rsidRPr="00AB20B5" w:rsidRDefault="00AB20B5" w:rsidP="00AB20B5">
      <w:r w:rsidRPr="00AB20B5">
        <w:t>Azure Resource Graph</w:t>
      </w:r>
    </w:p>
    <w:p w14:paraId="27B6C42B" w14:textId="77777777" w:rsidR="00AB20B5" w:rsidRPr="00AB20B5" w:rsidRDefault="00AB20B5" w:rsidP="00AB20B5"/>
    <w:p w14:paraId="29905BA5" w14:textId="77777777" w:rsidR="00AB20B5" w:rsidRPr="00AB20B5" w:rsidRDefault="00AB20B5" w:rsidP="00AB20B5">
      <w:r w:rsidRPr="00AB20B5">
        <w:pict w14:anchorId="37AB29DD">
          <v:rect id="_x0000_i1216" style="width:0;height:3.75pt" o:hralign="center" o:hrstd="t" o:hr="t" fillcolor="#a0a0a0" stroked="f"/>
        </w:pict>
      </w:r>
    </w:p>
    <w:p w14:paraId="2218A15C" w14:textId="77777777" w:rsidR="00AB20B5" w:rsidRPr="00AB20B5" w:rsidRDefault="00AB20B5" w:rsidP="00AB20B5">
      <w:pPr>
        <w:rPr>
          <w:b/>
          <w:bCs/>
        </w:rPr>
      </w:pPr>
      <w:r w:rsidRPr="00AB20B5">
        <w:rPr>
          <w:b/>
          <w:bCs/>
        </w:rPr>
        <w:lastRenderedPageBreak/>
        <w:t>Recover ETL jobs based on Delta time travel</w:t>
      </w:r>
    </w:p>
    <w:p w14:paraId="25F306CA" w14:textId="77777777" w:rsidR="00AB20B5" w:rsidRPr="00AB20B5" w:rsidRDefault="00AB20B5" w:rsidP="00AB20B5">
      <w:pPr>
        <w:rPr>
          <w:b/>
          <w:bCs/>
        </w:rPr>
      </w:pPr>
      <w:r w:rsidRPr="00AB20B5">
        <w:rPr>
          <w:b/>
          <w:bCs/>
        </w:rPr>
        <w:t>Impact: </w:t>
      </w:r>
      <w:proofErr w:type="spellStart"/>
      <w:r w:rsidRPr="00AB20B5">
        <w:t>Medium</w:t>
      </w:r>
      <w:r w:rsidRPr="00AB20B5">
        <w:rPr>
          <w:b/>
          <w:bCs/>
        </w:rPr>
        <w:t>Category</w:t>
      </w:r>
      <w:proofErr w:type="spellEnd"/>
      <w:r w:rsidRPr="00AB20B5">
        <w:rPr>
          <w:b/>
          <w:bCs/>
        </w:rPr>
        <w:t>: </w:t>
      </w:r>
      <w:r w:rsidRPr="00AB20B5">
        <w:t>Disaster Recovery</w:t>
      </w:r>
    </w:p>
    <w:p w14:paraId="775827FB" w14:textId="77777777" w:rsidR="00AB20B5" w:rsidRPr="00AB20B5" w:rsidRDefault="00AB20B5" w:rsidP="00AB20B5">
      <w:pPr>
        <w:rPr>
          <w:b/>
          <w:bCs/>
        </w:rPr>
      </w:pPr>
      <w:r w:rsidRPr="00AB20B5">
        <w:rPr>
          <w:b/>
          <w:bCs/>
        </w:rPr>
        <w:t>APRL GUID: </w:t>
      </w:r>
      <w:r w:rsidRPr="00AB20B5">
        <w:t>a18d60f8-c98c-ba4e-ad6e-2fac72879df1</w:t>
      </w:r>
    </w:p>
    <w:p w14:paraId="0C02B5A8" w14:textId="77777777" w:rsidR="00AB20B5" w:rsidRPr="00AB20B5" w:rsidRDefault="00AB20B5" w:rsidP="00AB20B5">
      <w:pPr>
        <w:rPr>
          <w:b/>
          <w:bCs/>
        </w:rPr>
      </w:pPr>
      <w:r w:rsidRPr="00AB20B5">
        <w:rPr>
          <w:b/>
          <w:bCs/>
        </w:rPr>
        <w:t>Advisor GUID: </w:t>
      </w:r>
      <w:r w:rsidRPr="00AB20B5">
        <w:t>n/a</w:t>
      </w:r>
    </w:p>
    <w:p w14:paraId="5EFFB00B" w14:textId="77777777" w:rsidR="00AB20B5" w:rsidRPr="00AB20B5" w:rsidRDefault="00AB20B5" w:rsidP="00AB20B5">
      <w:pPr>
        <w:rPr>
          <w:b/>
          <w:bCs/>
        </w:rPr>
      </w:pPr>
      <w:r w:rsidRPr="00AB20B5">
        <w:rPr>
          <w:b/>
          <w:bCs/>
        </w:rPr>
        <w:t>Description:</w:t>
      </w:r>
    </w:p>
    <w:p w14:paraId="121170D0" w14:textId="77777777" w:rsidR="00AB20B5" w:rsidRPr="00AB20B5" w:rsidRDefault="00AB20B5" w:rsidP="00AB20B5">
      <w:r w:rsidRPr="00AB20B5">
        <w:t>Despite thorough testing, a production job can fail or yield unexpected data. Sometimes, repairs are done by adding jobs post-issue identification and pipeline correction.</w:t>
      </w:r>
    </w:p>
    <w:p w14:paraId="422194BC" w14:textId="77777777" w:rsidR="00AB20B5" w:rsidRPr="00AB20B5" w:rsidRDefault="00AB20B5" w:rsidP="00AB20B5">
      <w:pPr>
        <w:rPr>
          <w:b/>
          <w:bCs/>
        </w:rPr>
      </w:pPr>
      <w:r w:rsidRPr="00AB20B5">
        <w:rPr>
          <w:b/>
          <w:bCs/>
        </w:rPr>
        <w:t>Potential Benefits:</w:t>
      </w:r>
    </w:p>
    <w:p w14:paraId="1D53BA7A" w14:textId="77777777" w:rsidR="00AB20B5" w:rsidRPr="00AB20B5" w:rsidRDefault="00AB20B5" w:rsidP="00AB20B5">
      <w:r w:rsidRPr="00AB20B5">
        <w:t>Easy rollback and fix for ETL jobs</w:t>
      </w:r>
    </w:p>
    <w:p w14:paraId="3025AD6B" w14:textId="77777777" w:rsidR="00AB20B5" w:rsidRPr="00AB20B5" w:rsidRDefault="00AB20B5" w:rsidP="00AB20B5">
      <w:pPr>
        <w:rPr>
          <w:b/>
          <w:bCs/>
        </w:rPr>
      </w:pPr>
      <w:r w:rsidRPr="00AB20B5">
        <w:rPr>
          <w:b/>
          <w:bCs/>
        </w:rPr>
        <w:t>Learn More:</w:t>
      </w:r>
    </w:p>
    <w:tbl>
      <w:tblPr>
        <w:tblW w:w="14385" w:type="dxa"/>
        <w:tblCellMar>
          <w:top w:w="15" w:type="dxa"/>
          <w:left w:w="15" w:type="dxa"/>
          <w:bottom w:w="15" w:type="dxa"/>
          <w:right w:w="15" w:type="dxa"/>
        </w:tblCellMar>
        <w:tblLook w:val="04A0" w:firstRow="1" w:lastRow="0" w:firstColumn="1" w:lastColumn="0" w:noHBand="0" w:noVBand="1"/>
      </w:tblPr>
      <w:tblGrid>
        <w:gridCol w:w="14385"/>
      </w:tblGrid>
      <w:tr w:rsidR="00AB20B5" w:rsidRPr="00AB20B5" w14:paraId="6C470BE7" w14:textId="77777777">
        <w:tc>
          <w:tcPr>
            <w:tcW w:w="0" w:type="auto"/>
            <w:vAlign w:val="center"/>
            <w:hideMark/>
          </w:tcPr>
          <w:p w14:paraId="307AA635" w14:textId="77777777" w:rsidR="00AB20B5" w:rsidRPr="00AB20B5" w:rsidRDefault="00AB20B5" w:rsidP="00AB20B5">
            <w:hyperlink r:id="rId50" w:anchor="recover-etl-jobs-based-on-delta-time-travel" w:tgtFrame="_blank" w:history="1">
              <w:r w:rsidRPr="00AB20B5">
                <w:rPr>
                  <w:rStyle w:val="Hyperlink"/>
                </w:rPr>
                <w:t>Best practices for reliability</w:t>
              </w:r>
            </w:hyperlink>
          </w:p>
        </w:tc>
      </w:tr>
    </w:tbl>
    <w:p w14:paraId="7CA09626" w14:textId="77777777" w:rsidR="00AB20B5" w:rsidRPr="00AB20B5" w:rsidRDefault="00AB20B5" w:rsidP="00AB20B5">
      <w:pPr>
        <w:rPr>
          <w:b/>
          <w:bCs/>
        </w:rPr>
      </w:pPr>
      <w:r w:rsidRPr="00AB20B5">
        <w:rPr>
          <w:b/>
          <w:bCs/>
        </w:rPr>
        <w:t>ARG Query:</w:t>
      </w:r>
    </w:p>
    <w:p w14:paraId="37AD2C1D" w14:textId="77777777" w:rsidR="00AB20B5" w:rsidRPr="00AB20B5" w:rsidRDefault="00AB20B5" w:rsidP="00AB20B5">
      <w:r w:rsidRPr="00AB20B5">
        <w:rPr>
          <w:b/>
          <w:bCs/>
        </w:rPr>
        <w:t>Click the Azure Resource Graph tab to view the query</w:t>
      </w:r>
    </w:p>
    <w:p w14:paraId="09821534" w14:textId="77777777" w:rsidR="00AB20B5" w:rsidRPr="00AB20B5" w:rsidRDefault="00AB20B5" w:rsidP="00AB20B5">
      <w:r w:rsidRPr="00AB20B5">
        <w:t>Azure Resource Graph</w:t>
      </w:r>
    </w:p>
    <w:p w14:paraId="5E741600" w14:textId="77777777" w:rsidR="00AB20B5" w:rsidRPr="00AB20B5" w:rsidRDefault="00AB20B5" w:rsidP="00AB20B5"/>
    <w:p w14:paraId="267CDAFD" w14:textId="77777777" w:rsidR="00AB20B5" w:rsidRPr="00AB20B5" w:rsidRDefault="00AB20B5" w:rsidP="00AB20B5">
      <w:r w:rsidRPr="00AB20B5">
        <w:pict w14:anchorId="3C71E5D1">
          <v:rect id="_x0000_i1217" style="width:0;height:3.75pt" o:hralign="center" o:hrstd="t" o:hr="t" fillcolor="#a0a0a0" stroked="f"/>
        </w:pict>
      </w:r>
    </w:p>
    <w:p w14:paraId="1EE9DF59" w14:textId="77777777" w:rsidR="00AB20B5" w:rsidRPr="00AB20B5" w:rsidRDefault="00AB20B5" w:rsidP="00AB20B5">
      <w:pPr>
        <w:rPr>
          <w:b/>
          <w:bCs/>
        </w:rPr>
      </w:pPr>
      <w:r w:rsidRPr="00AB20B5">
        <w:rPr>
          <w:b/>
          <w:bCs/>
        </w:rPr>
        <w:t>Use Databricks Workflows and built-in recovery</w:t>
      </w:r>
    </w:p>
    <w:p w14:paraId="0D2A1F18" w14:textId="77777777" w:rsidR="00AB20B5" w:rsidRPr="00AB20B5" w:rsidRDefault="00AB20B5" w:rsidP="00AB20B5">
      <w:pPr>
        <w:rPr>
          <w:b/>
          <w:bCs/>
        </w:rPr>
      </w:pPr>
      <w:r w:rsidRPr="00AB20B5">
        <w:rPr>
          <w:b/>
          <w:bCs/>
        </w:rPr>
        <w:t>Impact: </w:t>
      </w:r>
      <w:proofErr w:type="spellStart"/>
      <w:r w:rsidRPr="00AB20B5">
        <w:t>Low</w:t>
      </w:r>
      <w:r w:rsidRPr="00AB20B5">
        <w:rPr>
          <w:b/>
          <w:bCs/>
        </w:rPr>
        <w:t>Category</w:t>
      </w:r>
      <w:proofErr w:type="spellEnd"/>
      <w:r w:rsidRPr="00AB20B5">
        <w:rPr>
          <w:b/>
          <w:bCs/>
        </w:rPr>
        <w:t>: </w:t>
      </w:r>
      <w:r w:rsidRPr="00AB20B5">
        <w:t>Disaster Recovery</w:t>
      </w:r>
    </w:p>
    <w:p w14:paraId="23F79351" w14:textId="77777777" w:rsidR="00AB20B5" w:rsidRPr="00AB20B5" w:rsidRDefault="00AB20B5" w:rsidP="00AB20B5">
      <w:pPr>
        <w:rPr>
          <w:b/>
          <w:bCs/>
        </w:rPr>
      </w:pPr>
      <w:r w:rsidRPr="00AB20B5">
        <w:rPr>
          <w:b/>
          <w:bCs/>
        </w:rPr>
        <w:t>APRL GUID: </w:t>
      </w:r>
      <w:r w:rsidRPr="00AB20B5">
        <w:t>c0e22580-3819-444d-8546-a80e4ed85c83</w:t>
      </w:r>
    </w:p>
    <w:p w14:paraId="6BDB5BB8" w14:textId="77777777" w:rsidR="00AB20B5" w:rsidRPr="00AB20B5" w:rsidRDefault="00AB20B5" w:rsidP="00AB20B5">
      <w:pPr>
        <w:rPr>
          <w:b/>
          <w:bCs/>
        </w:rPr>
      </w:pPr>
      <w:r w:rsidRPr="00AB20B5">
        <w:rPr>
          <w:b/>
          <w:bCs/>
        </w:rPr>
        <w:t>Advisor GUID: </w:t>
      </w:r>
      <w:r w:rsidRPr="00AB20B5">
        <w:t>n/a</w:t>
      </w:r>
    </w:p>
    <w:p w14:paraId="595AA51E" w14:textId="77777777" w:rsidR="00AB20B5" w:rsidRPr="00AB20B5" w:rsidRDefault="00AB20B5" w:rsidP="00AB20B5">
      <w:pPr>
        <w:rPr>
          <w:b/>
          <w:bCs/>
        </w:rPr>
      </w:pPr>
      <w:r w:rsidRPr="00AB20B5">
        <w:rPr>
          <w:b/>
          <w:bCs/>
        </w:rPr>
        <w:t>Description:</w:t>
      </w:r>
    </w:p>
    <w:p w14:paraId="057D52BC" w14:textId="77777777" w:rsidR="00AB20B5" w:rsidRPr="00AB20B5" w:rsidRDefault="00AB20B5" w:rsidP="00AB20B5">
      <w:r w:rsidRPr="00AB20B5">
        <w:t>Databricks Workflows enable efficient error recovery in multi-task jobs by offering a matrix view for issue examination. Fixes can be applied to initiate repair runs targeting only failed and dependent tasks, preserving successful outcomes and thereby saving time and money.</w:t>
      </w:r>
    </w:p>
    <w:p w14:paraId="33DB99D0" w14:textId="77777777" w:rsidR="00AB20B5" w:rsidRPr="00AB20B5" w:rsidRDefault="00AB20B5" w:rsidP="00AB20B5">
      <w:pPr>
        <w:rPr>
          <w:b/>
          <w:bCs/>
        </w:rPr>
      </w:pPr>
      <w:r w:rsidRPr="00AB20B5">
        <w:rPr>
          <w:b/>
          <w:bCs/>
        </w:rPr>
        <w:t>Potential Benefits:</w:t>
      </w:r>
    </w:p>
    <w:p w14:paraId="0AA89E27" w14:textId="77777777" w:rsidR="00AB20B5" w:rsidRPr="00AB20B5" w:rsidRDefault="00AB20B5" w:rsidP="00AB20B5">
      <w:r w:rsidRPr="00AB20B5">
        <w:t>Saves time and money with smart recovery</w:t>
      </w:r>
    </w:p>
    <w:p w14:paraId="01C7ECA1" w14:textId="77777777" w:rsidR="00AB20B5" w:rsidRPr="00AB20B5" w:rsidRDefault="00AB20B5" w:rsidP="00AB20B5">
      <w:pPr>
        <w:rPr>
          <w:b/>
          <w:bCs/>
        </w:rPr>
      </w:pPr>
      <w:r w:rsidRPr="00AB20B5">
        <w:rPr>
          <w:b/>
          <w:bCs/>
        </w:rPr>
        <w:t>Learn More:</w:t>
      </w:r>
    </w:p>
    <w:tbl>
      <w:tblPr>
        <w:tblW w:w="14385" w:type="dxa"/>
        <w:tblCellMar>
          <w:top w:w="15" w:type="dxa"/>
          <w:left w:w="15" w:type="dxa"/>
          <w:bottom w:w="15" w:type="dxa"/>
          <w:right w:w="15" w:type="dxa"/>
        </w:tblCellMar>
        <w:tblLook w:val="04A0" w:firstRow="1" w:lastRow="0" w:firstColumn="1" w:lastColumn="0" w:noHBand="0" w:noVBand="1"/>
      </w:tblPr>
      <w:tblGrid>
        <w:gridCol w:w="14385"/>
      </w:tblGrid>
      <w:tr w:rsidR="00AB20B5" w:rsidRPr="00AB20B5" w14:paraId="7FE561C0" w14:textId="77777777">
        <w:tc>
          <w:tcPr>
            <w:tcW w:w="0" w:type="auto"/>
            <w:vAlign w:val="center"/>
            <w:hideMark/>
          </w:tcPr>
          <w:p w14:paraId="6DCD8147" w14:textId="77777777" w:rsidR="00AB20B5" w:rsidRPr="00AB20B5" w:rsidRDefault="00AB20B5" w:rsidP="00AB20B5">
            <w:hyperlink r:id="rId51" w:tgtFrame="_blank" w:history="1">
              <w:r w:rsidRPr="00AB20B5">
                <w:rPr>
                  <w:rStyle w:val="Hyperlink"/>
                </w:rPr>
                <w:t>Best practices for reliability</w:t>
              </w:r>
            </w:hyperlink>
          </w:p>
        </w:tc>
      </w:tr>
    </w:tbl>
    <w:p w14:paraId="1DE3F551" w14:textId="77777777" w:rsidR="00AB20B5" w:rsidRPr="00AB20B5" w:rsidRDefault="00AB20B5" w:rsidP="00AB20B5">
      <w:pPr>
        <w:rPr>
          <w:b/>
          <w:bCs/>
        </w:rPr>
      </w:pPr>
      <w:r w:rsidRPr="00AB20B5">
        <w:rPr>
          <w:b/>
          <w:bCs/>
        </w:rPr>
        <w:t>ARG Query:</w:t>
      </w:r>
    </w:p>
    <w:p w14:paraId="4D46F3ED" w14:textId="77777777" w:rsidR="00AB20B5" w:rsidRPr="00AB20B5" w:rsidRDefault="00AB20B5" w:rsidP="00AB20B5">
      <w:r w:rsidRPr="00AB20B5">
        <w:rPr>
          <w:b/>
          <w:bCs/>
        </w:rPr>
        <w:lastRenderedPageBreak/>
        <w:t>Click the Azure Resource Graph tab to view the query</w:t>
      </w:r>
    </w:p>
    <w:p w14:paraId="36089A39" w14:textId="77777777" w:rsidR="00AB20B5" w:rsidRPr="00AB20B5" w:rsidRDefault="00AB20B5" w:rsidP="00AB20B5">
      <w:r w:rsidRPr="00AB20B5">
        <w:t>Azure Resource Graph</w:t>
      </w:r>
    </w:p>
    <w:p w14:paraId="03114F5B" w14:textId="77777777" w:rsidR="00AB20B5" w:rsidRPr="00AB20B5" w:rsidRDefault="00AB20B5" w:rsidP="00AB20B5"/>
    <w:p w14:paraId="4A1E16F2" w14:textId="77777777" w:rsidR="00AB20B5" w:rsidRPr="00AB20B5" w:rsidRDefault="00AB20B5" w:rsidP="00AB20B5">
      <w:r w:rsidRPr="00AB20B5">
        <w:pict w14:anchorId="788A574B">
          <v:rect id="_x0000_i1218" style="width:0;height:3.75pt" o:hralign="center" o:hrstd="t" o:hr="t" fillcolor="#a0a0a0" stroked="f"/>
        </w:pict>
      </w:r>
    </w:p>
    <w:p w14:paraId="7F63274A" w14:textId="77777777" w:rsidR="00AB20B5" w:rsidRPr="00AB20B5" w:rsidRDefault="00AB20B5" w:rsidP="00AB20B5">
      <w:pPr>
        <w:rPr>
          <w:b/>
          <w:bCs/>
        </w:rPr>
      </w:pPr>
      <w:r w:rsidRPr="00AB20B5">
        <w:rPr>
          <w:b/>
          <w:bCs/>
        </w:rPr>
        <w:t>Configure a disaster recovery pattern</w:t>
      </w:r>
    </w:p>
    <w:p w14:paraId="19E74FE0" w14:textId="77777777" w:rsidR="00AB20B5" w:rsidRPr="00AB20B5" w:rsidRDefault="00AB20B5" w:rsidP="00AB20B5">
      <w:pPr>
        <w:rPr>
          <w:b/>
          <w:bCs/>
        </w:rPr>
      </w:pPr>
      <w:r w:rsidRPr="00AB20B5">
        <w:rPr>
          <w:b/>
          <w:bCs/>
        </w:rPr>
        <w:t>Impact: </w:t>
      </w:r>
      <w:proofErr w:type="spellStart"/>
      <w:r w:rsidRPr="00AB20B5">
        <w:t>High</w:t>
      </w:r>
      <w:r w:rsidRPr="00AB20B5">
        <w:rPr>
          <w:b/>
          <w:bCs/>
        </w:rPr>
        <w:t>Category</w:t>
      </w:r>
      <w:proofErr w:type="spellEnd"/>
      <w:r w:rsidRPr="00AB20B5">
        <w:rPr>
          <w:b/>
          <w:bCs/>
        </w:rPr>
        <w:t>: </w:t>
      </w:r>
      <w:r w:rsidRPr="00AB20B5">
        <w:t>Disaster Recovery</w:t>
      </w:r>
    </w:p>
    <w:p w14:paraId="59EFFFF1" w14:textId="77777777" w:rsidR="00AB20B5" w:rsidRPr="00AB20B5" w:rsidRDefault="00AB20B5" w:rsidP="00AB20B5">
      <w:pPr>
        <w:rPr>
          <w:b/>
          <w:bCs/>
        </w:rPr>
      </w:pPr>
      <w:r w:rsidRPr="00AB20B5">
        <w:rPr>
          <w:b/>
          <w:bCs/>
        </w:rPr>
        <w:t>APRL GUID: </w:t>
      </w:r>
      <w:r w:rsidRPr="00AB20B5">
        <w:t>4fdb7112-4531-6f48-b60e-c917a6068d9b</w:t>
      </w:r>
    </w:p>
    <w:p w14:paraId="673AA9E6" w14:textId="77777777" w:rsidR="00AB20B5" w:rsidRPr="00AB20B5" w:rsidRDefault="00AB20B5" w:rsidP="00AB20B5">
      <w:pPr>
        <w:rPr>
          <w:b/>
          <w:bCs/>
        </w:rPr>
      </w:pPr>
      <w:r w:rsidRPr="00AB20B5">
        <w:rPr>
          <w:b/>
          <w:bCs/>
        </w:rPr>
        <w:t>Advisor GUID: </w:t>
      </w:r>
      <w:r w:rsidRPr="00AB20B5">
        <w:t>n/a</w:t>
      </w:r>
    </w:p>
    <w:p w14:paraId="5094C53B" w14:textId="77777777" w:rsidR="00AB20B5" w:rsidRPr="00AB20B5" w:rsidRDefault="00AB20B5" w:rsidP="00AB20B5">
      <w:pPr>
        <w:rPr>
          <w:b/>
          <w:bCs/>
        </w:rPr>
      </w:pPr>
      <w:r w:rsidRPr="00AB20B5">
        <w:rPr>
          <w:b/>
          <w:bCs/>
        </w:rPr>
        <w:t>Description:</w:t>
      </w:r>
    </w:p>
    <w:p w14:paraId="765F38C1" w14:textId="77777777" w:rsidR="00AB20B5" w:rsidRPr="00AB20B5" w:rsidRDefault="00AB20B5" w:rsidP="00AB20B5">
      <w:r w:rsidRPr="00AB20B5">
        <w:t>Implementing a disaster recovery pattern is vital for Azure Databricks, ensuring data teams' access even during rare regional outages.</w:t>
      </w:r>
    </w:p>
    <w:p w14:paraId="3E113987" w14:textId="77777777" w:rsidR="00AB20B5" w:rsidRPr="00AB20B5" w:rsidRDefault="00AB20B5" w:rsidP="00AB20B5"/>
    <w:p w14:paraId="35D8BBCC" w14:textId="77777777" w:rsidR="00AB20B5" w:rsidRPr="00AB20B5" w:rsidRDefault="00AB20B5" w:rsidP="00AB20B5">
      <w:r w:rsidRPr="00AB20B5">
        <w:t xml:space="preserve">It is important to note that the Azure Databricks service is not entirely zone </w:t>
      </w:r>
      <w:proofErr w:type="spellStart"/>
      <w:r w:rsidRPr="00AB20B5">
        <w:t>redudant</w:t>
      </w:r>
      <w:proofErr w:type="spellEnd"/>
      <w:r w:rsidRPr="00AB20B5">
        <w:t xml:space="preserve"> and does support zonal failover.</w:t>
      </w:r>
    </w:p>
    <w:p w14:paraId="56A94D16" w14:textId="77777777" w:rsidR="00AB20B5" w:rsidRPr="00AB20B5" w:rsidRDefault="00AB20B5" w:rsidP="00AB20B5">
      <w:pPr>
        <w:rPr>
          <w:b/>
          <w:bCs/>
        </w:rPr>
      </w:pPr>
      <w:r w:rsidRPr="00AB20B5">
        <w:rPr>
          <w:b/>
          <w:bCs/>
        </w:rPr>
        <w:t>Potential Benefits:</w:t>
      </w:r>
    </w:p>
    <w:p w14:paraId="37FF25E0" w14:textId="77777777" w:rsidR="00AB20B5" w:rsidRPr="00AB20B5" w:rsidRDefault="00AB20B5" w:rsidP="00AB20B5">
      <w:r w:rsidRPr="00AB20B5">
        <w:t>Ensures service continuity during disasters</w:t>
      </w:r>
    </w:p>
    <w:p w14:paraId="525CD6E5" w14:textId="77777777" w:rsidR="00AB20B5" w:rsidRPr="00AB20B5" w:rsidRDefault="00AB20B5" w:rsidP="00AB20B5">
      <w:pPr>
        <w:rPr>
          <w:b/>
          <w:bCs/>
        </w:rPr>
      </w:pPr>
      <w:r w:rsidRPr="00AB20B5">
        <w:rPr>
          <w:b/>
          <w:bCs/>
        </w:rPr>
        <w:t>Learn More:</w:t>
      </w:r>
    </w:p>
    <w:tbl>
      <w:tblPr>
        <w:tblW w:w="14385" w:type="dxa"/>
        <w:tblCellMar>
          <w:top w:w="15" w:type="dxa"/>
          <w:left w:w="15" w:type="dxa"/>
          <w:bottom w:w="15" w:type="dxa"/>
          <w:right w:w="15" w:type="dxa"/>
        </w:tblCellMar>
        <w:tblLook w:val="04A0" w:firstRow="1" w:lastRow="0" w:firstColumn="1" w:lastColumn="0" w:noHBand="0" w:noVBand="1"/>
      </w:tblPr>
      <w:tblGrid>
        <w:gridCol w:w="14385"/>
      </w:tblGrid>
      <w:tr w:rsidR="00AB20B5" w:rsidRPr="00AB20B5" w14:paraId="59D3B0D2" w14:textId="77777777">
        <w:tc>
          <w:tcPr>
            <w:tcW w:w="0" w:type="auto"/>
            <w:vAlign w:val="center"/>
            <w:hideMark/>
          </w:tcPr>
          <w:p w14:paraId="4EACE4D5" w14:textId="77777777" w:rsidR="00AB20B5" w:rsidRPr="00AB20B5" w:rsidRDefault="00AB20B5" w:rsidP="00AB20B5">
            <w:hyperlink r:id="rId52" w:tgtFrame="_blank" w:history="1">
              <w:r w:rsidRPr="00AB20B5">
                <w:rPr>
                  <w:rStyle w:val="Hyperlink"/>
                </w:rPr>
                <w:t>Azure Databricks Best Practices</w:t>
              </w:r>
            </w:hyperlink>
          </w:p>
        </w:tc>
      </w:tr>
    </w:tbl>
    <w:p w14:paraId="29334248" w14:textId="77777777" w:rsidR="00AB20B5" w:rsidRPr="00AB20B5" w:rsidRDefault="00AB20B5" w:rsidP="00AB20B5">
      <w:pPr>
        <w:rPr>
          <w:b/>
          <w:bCs/>
        </w:rPr>
      </w:pPr>
      <w:r w:rsidRPr="00AB20B5">
        <w:rPr>
          <w:b/>
          <w:bCs/>
        </w:rPr>
        <w:t>ARG Query:</w:t>
      </w:r>
    </w:p>
    <w:p w14:paraId="2E827D67" w14:textId="77777777" w:rsidR="00AB20B5" w:rsidRPr="00AB20B5" w:rsidRDefault="00AB20B5" w:rsidP="00AB20B5">
      <w:r w:rsidRPr="00AB20B5">
        <w:rPr>
          <w:b/>
          <w:bCs/>
        </w:rPr>
        <w:t>Click the Azure Resource Graph tab to view the query</w:t>
      </w:r>
    </w:p>
    <w:p w14:paraId="5F11A990" w14:textId="77777777" w:rsidR="00AB20B5" w:rsidRPr="00AB20B5" w:rsidRDefault="00AB20B5" w:rsidP="00AB20B5">
      <w:r w:rsidRPr="00AB20B5">
        <w:t>Azure Resource Graph</w:t>
      </w:r>
    </w:p>
    <w:p w14:paraId="43A2EEA6" w14:textId="77777777" w:rsidR="00AB20B5" w:rsidRPr="00AB20B5" w:rsidRDefault="00AB20B5" w:rsidP="00AB20B5"/>
    <w:p w14:paraId="5CAA4160" w14:textId="77777777" w:rsidR="00AB20B5" w:rsidRPr="00AB20B5" w:rsidRDefault="00AB20B5" w:rsidP="00AB20B5">
      <w:r w:rsidRPr="00AB20B5">
        <w:pict w14:anchorId="6E43C650">
          <v:rect id="_x0000_i1219" style="width:0;height:3.75pt" o:hralign="center" o:hrstd="t" o:hr="t" fillcolor="#a0a0a0" stroked="f"/>
        </w:pict>
      </w:r>
    </w:p>
    <w:p w14:paraId="0A9AEF5F" w14:textId="77777777" w:rsidR="00AB20B5" w:rsidRPr="00AB20B5" w:rsidRDefault="00AB20B5" w:rsidP="00AB20B5">
      <w:pPr>
        <w:rPr>
          <w:b/>
          <w:bCs/>
        </w:rPr>
      </w:pPr>
      <w:r w:rsidRPr="00AB20B5">
        <w:rPr>
          <w:b/>
          <w:bCs/>
        </w:rPr>
        <w:t>Automate deployments and workloads</w:t>
      </w:r>
    </w:p>
    <w:p w14:paraId="74DDCDC6" w14:textId="77777777" w:rsidR="00AB20B5" w:rsidRPr="00AB20B5" w:rsidRDefault="00AB20B5" w:rsidP="00AB20B5">
      <w:pPr>
        <w:rPr>
          <w:b/>
          <w:bCs/>
        </w:rPr>
      </w:pPr>
      <w:r w:rsidRPr="00AB20B5">
        <w:rPr>
          <w:b/>
          <w:bCs/>
        </w:rPr>
        <w:t>Impact: </w:t>
      </w:r>
      <w:proofErr w:type="spellStart"/>
      <w:r w:rsidRPr="00AB20B5">
        <w:t>High</w:t>
      </w:r>
      <w:r w:rsidRPr="00AB20B5">
        <w:rPr>
          <w:b/>
          <w:bCs/>
        </w:rPr>
        <w:t>Category</w:t>
      </w:r>
      <w:proofErr w:type="spellEnd"/>
      <w:r w:rsidRPr="00AB20B5">
        <w:rPr>
          <w:b/>
          <w:bCs/>
        </w:rPr>
        <w:t>: </w:t>
      </w:r>
      <w:r w:rsidRPr="00AB20B5">
        <w:t>Other Best Practices</w:t>
      </w:r>
    </w:p>
    <w:p w14:paraId="7C2C22F5" w14:textId="77777777" w:rsidR="00AB20B5" w:rsidRPr="00AB20B5" w:rsidRDefault="00AB20B5" w:rsidP="00AB20B5">
      <w:pPr>
        <w:rPr>
          <w:b/>
          <w:bCs/>
        </w:rPr>
      </w:pPr>
      <w:r w:rsidRPr="00AB20B5">
        <w:rPr>
          <w:b/>
          <w:bCs/>
        </w:rPr>
        <w:t>APRL GUID: </w:t>
      </w:r>
      <w:r w:rsidRPr="00AB20B5">
        <w:t>42aedaa8-6151-424d-b782-b8666c779969</w:t>
      </w:r>
    </w:p>
    <w:p w14:paraId="4445FEEC" w14:textId="77777777" w:rsidR="00AB20B5" w:rsidRPr="00AB20B5" w:rsidRDefault="00AB20B5" w:rsidP="00AB20B5">
      <w:pPr>
        <w:rPr>
          <w:b/>
          <w:bCs/>
        </w:rPr>
      </w:pPr>
      <w:r w:rsidRPr="00AB20B5">
        <w:rPr>
          <w:b/>
          <w:bCs/>
        </w:rPr>
        <w:t>Advisor GUID: </w:t>
      </w:r>
      <w:r w:rsidRPr="00AB20B5">
        <w:t>n/a</w:t>
      </w:r>
    </w:p>
    <w:p w14:paraId="4C518F8E" w14:textId="77777777" w:rsidR="00AB20B5" w:rsidRPr="00AB20B5" w:rsidRDefault="00AB20B5" w:rsidP="00AB20B5">
      <w:pPr>
        <w:rPr>
          <w:b/>
          <w:bCs/>
        </w:rPr>
      </w:pPr>
      <w:r w:rsidRPr="00AB20B5">
        <w:rPr>
          <w:b/>
          <w:bCs/>
        </w:rPr>
        <w:t>Description:</w:t>
      </w:r>
    </w:p>
    <w:p w14:paraId="6FFD2309" w14:textId="77777777" w:rsidR="00AB20B5" w:rsidRPr="00AB20B5" w:rsidRDefault="00AB20B5" w:rsidP="00AB20B5">
      <w:r w:rsidRPr="00AB20B5">
        <w:lastRenderedPageBreak/>
        <w:t>The Databricks Terraform provider manages Azure Databricks workspaces and cloud infrastructure flexibly and powerfully.</w:t>
      </w:r>
    </w:p>
    <w:p w14:paraId="5D35F20D" w14:textId="77777777" w:rsidR="00AB20B5" w:rsidRPr="00AB20B5" w:rsidRDefault="00AB20B5" w:rsidP="00AB20B5">
      <w:pPr>
        <w:rPr>
          <w:b/>
          <w:bCs/>
        </w:rPr>
      </w:pPr>
      <w:r w:rsidRPr="00AB20B5">
        <w:rPr>
          <w:b/>
          <w:bCs/>
        </w:rPr>
        <w:t>Potential Benefits:</w:t>
      </w:r>
    </w:p>
    <w:p w14:paraId="7993B835" w14:textId="77777777" w:rsidR="00AB20B5" w:rsidRPr="00AB20B5" w:rsidRDefault="00AB20B5" w:rsidP="00AB20B5">
      <w:r w:rsidRPr="00AB20B5">
        <w:t>Efficient, reliable automation</w:t>
      </w:r>
    </w:p>
    <w:p w14:paraId="330EC124" w14:textId="77777777" w:rsidR="00AB20B5" w:rsidRPr="00AB20B5" w:rsidRDefault="00AB20B5" w:rsidP="00AB20B5">
      <w:pPr>
        <w:rPr>
          <w:b/>
          <w:bCs/>
        </w:rPr>
      </w:pPr>
      <w:r w:rsidRPr="00AB20B5">
        <w:rPr>
          <w:b/>
          <w:bCs/>
        </w:rPr>
        <w:t>Learn More:</w:t>
      </w:r>
    </w:p>
    <w:tbl>
      <w:tblPr>
        <w:tblW w:w="14385" w:type="dxa"/>
        <w:tblCellMar>
          <w:top w:w="15" w:type="dxa"/>
          <w:left w:w="15" w:type="dxa"/>
          <w:bottom w:w="15" w:type="dxa"/>
          <w:right w:w="15" w:type="dxa"/>
        </w:tblCellMar>
        <w:tblLook w:val="04A0" w:firstRow="1" w:lastRow="0" w:firstColumn="1" w:lastColumn="0" w:noHBand="0" w:noVBand="1"/>
      </w:tblPr>
      <w:tblGrid>
        <w:gridCol w:w="14385"/>
      </w:tblGrid>
      <w:tr w:rsidR="00AB20B5" w:rsidRPr="00AB20B5" w14:paraId="1DEF30E0" w14:textId="77777777">
        <w:tc>
          <w:tcPr>
            <w:tcW w:w="0" w:type="auto"/>
            <w:vAlign w:val="center"/>
            <w:hideMark/>
          </w:tcPr>
          <w:p w14:paraId="58144D88" w14:textId="77777777" w:rsidR="00AB20B5" w:rsidRPr="00AB20B5" w:rsidRDefault="00AB20B5" w:rsidP="00AB20B5">
            <w:hyperlink r:id="rId53" w:anchor="2-automate-deployments-and-workloads" w:tgtFrame="_blank" w:history="1">
              <w:r w:rsidRPr="00AB20B5">
                <w:rPr>
                  <w:rStyle w:val="Hyperlink"/>
                </w:rPr>
                <w:t>Best practices for operational excellence</w:t>
              </w:r>
            </w:hyperlink>
          </w:p>
        </w:tc>
      </w:tr>
    </w:tbl>
    <w:p w14:paraId="7C32CC60" w14:textId="77777777" w:rsidR="00AB20B5" w:rsidRPr="00AB20B5" w:rsidRDefault="00AB20B5" w:rsidP="00AB20B5">
      <w:pPr>
        <w:rPr>
          <w:b/>
          <w:bCs/>
        </w:rPr>
      </w:pPr>
      <w:r w:rsidRPr="00AB20B5">
        <w:rPr>
          <w:b/>
          <w:bCs/>
        </w:rPr>
        <w:t>ARG Query:</w:t>
      </w:r>
    </w:p>
    <w:p w14:paraId="43D77842" w14:textId="77777777" w:rsidR="00AB20B5" w:rsidRPr="00AB20B5" w:rsidRDefault="00AB20B5" w:rsidP="00AB20B5">
      <w:r w:rsidRPr="00AB20B5">
        <w:rPr>
          <w:b/>
          <w:bCs/>
        </w:rPr>
        <w:t>Click the Azure Resource Graph tab to view the query</w:t>
      </w:r>
    </w:p>
    <w:p w14:paraId="3C2D5FB5" w14:textId="77777777" w:rsidR="00AB20B5" w:rsidRPr="00AB20B5" w:rsidRDefault="00AB20B5" w:rsidP="00AB20B5">
      <w:r w:rsidRPr="00AB20B5">
        <w:t>Azure Resource Graph</w:t>
      </w:r>
    </w:p>
    <w:p w14:paraId="33BD7387" w14:textId="77777777" w:rsidR="00AB20B5" w:rsidRPr="00AB20B5" w:rsidRDefault="00AB20B5" w:rsidP="00AB20B5"/>
    <w:p w14:paraId="0605D48B" w14:textId="77777777" w:rsidR="00AB20B5" w:rsidRPr="00AB20B5" w:rsidRDefault="00AB20B5" w:rsidP="00AB20B5">
      <w:r w:rsidRPr="00AB20B5">
        <w:pict w14:anchorId="391BE4D2">
          <v:rect id="_x0000_i1220" style="width:0;height:3.75pt" o:hralign="center" o:hrstd="t" o:hr="t" fillcolor="#a0a0a0" stroked="f"/>
        </w:pict>
      </w:r>
    </w:p>
    <w:p w14:paraId="28B78B73" w14:textId="77777777" w:rsidR="00AB20B5" w:rsidRPr="00AB20B5" w:rsidRDefault="00AB20B5" w:rsidP="00AB20B5">
      <w:pPr>
        <w:rPr>
          <w:b/>
          <w:bCs/>
        </w:rPr>
      </w:pPr>
      <w:r w:rsidRPr="00AB20B5">
        <w:rPr>
          <w:b/>
          <w:bCs/>
        </w:rPr>
        <w:t>Set up monitoring, alerting, and logging</w:t>
      </w:r>
    </w:p>
    <w:p w14:paraId="246D8209" w14:textId="77777777" w:rsidR="00AB20B5" w:rsidRPr="00AB20B5" w:rsidRDefault="00AB20B5" w:rsidP="00AB20B5">
      <w:pPr>
        <w:rPr>
          <w:b/>
          <w:bCs/>
        </w:rPr>
      </w:pPr>
      <w:r w:rsidRPr="00AB20B5">
        <w:rPr>
          <w:b/>
          <w:bCs/>
        </w:rPr>
        <w:t>Impact: </w:t>
      </w:r>
      <w:proofErr w:type="spellStart"/>
      <w:r w:rsidRPr="00AB20B5">
        <w:t>High</w:t>
      </w:r>
      <w:r w:rsidRPr="00AB20B5">
        <w:rPr>
          <w:b/>
          <w:bCs/>
        </w:rPr>
        <w:t>Category</w:t>
      </w:r>
      <w:proofErr w:type="spellEnd"/>
      <w:r w:rsidRPr="00AB20B5">
        <w:rPr>
          <w:b/>
          <w:bCs/>
        </w:rPr>
        <w:t>: </w:t>
      </w:r>
      <w:r w:rsidRPr="00AB20B5">
        <w:t>Monitoring and Alerting</w:t>
      </w:r>
    </w:p>
    <w:p w14:paraId="18226325" w14:textId="77777777" w:rsidR="00AB20B5" w:rsidRPr="00AB20B5" w:rsidRDefault="00AB20B5" w:rsidP="00AB20B5">
      <w:pPr>
        <w:rPr>
          <w:b/>
          <w:bCs/>
        </w:rPr>
      </w:pPr>
      <w:r w:rsidRPr="00AB20B5">
        <w:rPr>
          <w:b/>
          <w:bCs/>
        </w:rPr>
        <w:t>APRL GUID: </w:t>
      </w:r>
      <w:r w:rsidRPr="00AB20B5">
        <w:t>20193ff9-dbcd-a74e-b197-71d7d9d3c1e6</w:t>
      </w:r>
    </w:p>
    <w:p w14:paraId="7A424E0A" w14:textId="77777777" w:rsidR="00AB20B5" w:rsidRPr="00AB20B5" w:rsidRDefault="00AB20B5" w:rsidP="00AB20B5">
      <w:pPr>
        <w:rPr>
          <w:b/>
          <w:bCs/>
        </w:rPr>
      </w:pPr>
      <w:r w:rsidRPr="00AB20B5">
        <w:rPr>
          <w:b/>
          <w:bCs/>
        </w:rPr>
        <w:t>Advisor GUID: </w:t>
      </w:r>
      <w:r w:rsidRPr="00AB20B5">
        <w:t>n/a</w:t>
      </w:r>
    </w:p>
    <w:p w14:paraId="5CB8E066" w14:textId="77777777" w:rsidR="00AB20B5" w:rsidRPr="00AB20B5" w:rsidRDefault="00AB20B5" w:rsidP="00AB20B5">
      <w:pPr>
        <w:rPr>
          <w:b/>
          <w:bCs/>
        </w:rPr>
      </w:pPr>
      <w:r w:rsidRPr="00AB20B5">
        <w:rPr>
          <w:b/>
          <w:bCs/>
        </w:rPr>
        <w:t>Description:</w:t>
      </w:r>
    </w:p>
    <w:p w14:paraId="3B85922E" w14:textId="77777777" w:rsidR="00AB20B5" w:rsidRPr="00AB20B5" w:rsidRDefault="00AB20B5" w:rsidP="00AB20B5">
      <w:r w:rsidRPr="00AB20B5">
        <w:t xml:space="preserve">The Databricks Terraform provider is a flexible, powerful tool for managing Azure </w:t>
      </w:r>
      <w:proofErr w:type="gramStart"/>
      <w:r w:rsidRPr="00AB20B5">
        <w:t>Databricks</w:t>
      </w:r>
      <w:proofErr w:type="gramEnd"/>
      <w:r w:rsidRPr="00AB20B5">
        <w:t xml:space="preserve"> workspaces and cloud infrastructure.</w:t>
      </w:r>
    </w:p>
    <w:p w14:paraId="0E45C27C" w14:textId="77777777" w:rsidR="00AB20B5" w:rsidRPr="00AB20B5" w:rsidRDefault="00AB20B5" w:rsidP="00AB20B5">
      <w:pPr>
        <w:rPr>
          <w:b/>
          <w:bCs/>
        </w:rPr>
      </w:pPr>
      <w:r w:rsidRPr="00AB20B5">
        <w:rPr>
          <w:b/>
          <w:bCs/>
        </w:rPr>
        <w:t>Potential Benefits:</w:t>
      </w:r>
    </w:p>
    <w:p w14:paraId="2542C55F" w14:textId="77777777" w:rsidR="00AB20B5" w:rsidRPr="00AB20B5" w:rsidRDefault="00AB20B5" w:rsidP="00AB20B5">
      <w:r w:rsidRPr="00AB20B5">
        <w:t>Enhanced reliability and automation</w:t>
      </w:r>
    </w:p>
    <w:p w14:paraId="0D9A9B71" w14:textId="77777777" w:rsidR="00AB20B5" w:rsidRPr="00AB20B5" w:rsidRDefault="00AB20B5" w:rsidP="00AB20B5">
      <w:pPr>
        <w:rPr>
          <w:b/>
          <w:bCs/>
        </w:rPr>
      </w:pPr>
      <w:r w:rsidRPr="00AB20B5">
        <w:rPr>
          <w:b/>
          <w:bCs/>
        </w:rPr>
        <w:t>Learn More:</w:t>
      </w:r>
    </w:p>
    <w:tbl>
      <w:tblPr>
        <w:tblW w:w="14385" w:type="dxa"/>
        <w:tblCellMar>
          <w:top w:w="15" w:type="dxa"/>
          <w:left w:w="15" w:type="dxa"/>
          <w:bottom w:w="15" w:type="dxa"/>
          <w:right w:w="15" w:type="dxa"/>
        </w:tblCellMar>
        <w:tblLook w:val="04A0" w:firstRow="1" w:lastRow="0" w:firstColumn="1" w:lastColumn="0" w:noHBand="0" w:noVBand="1"/>
      </w:tblPr>
      <w:tblGrid>
        <w:gridCol w:w="14385"/>
      </w:tblGrid>
      <w:tr w:rsidR="00AB20B5" w:rsidRPr="00AB20B5" w14:paraId="52399FEC" w14:textId="77777777">
        <w:tc>
          <w:tcPr>
            <w:tcW w:w="0" w:type="auto"/>
            <w:vAlign w:val="center"/>
            <w:hideMark/>
          </w:tcPr>
          <w:p w14:paraId="7F49EDED" w14:textId="77777777" w:rsidR="00AB20B5" w:rsidRPr="00AB20B5" w:rsidRDefault="00AB20B5" w:rsidP="00AB20B5">
            <w:hyperlink r:id="rId54" w:anchor="system-monitoring" w:tgtFrame="_blank" w:history="1">
              <w:r w:rsidRPr="00AB20B5">
                <w:rPr>
                  <w:rStyle w:val="Hyperlink"/>
                </w:rPr>
                <w:t>Best practices for operational excellence</w:t>
              </w:r>
            </w:hyperlink>
          </w:p>
        </w:tc>
      </w:tr>
    </w:tbl>
    <w:p w14:paraId="07B90046" w14:textId="77777777" w:rsidR="00AB20B5" w:rsidRPr="00AB20B5" w:rsidRDefault="00AB20B5" w:rsidP="00AB20B5">
      <w:pPr>
        <w:rPr>
          <w:b/>
          <w:bCs/>
        </w:rPr>
      </w:pPr>
      <w:r w:rsidRPr="00AB20B5">
        <w:rPr>
          <w:b/>
          <w:bCs/>
        </w:rPr>
        <w:t>ARG Query:</w:t>
      </w:r>
    </w:p>
    <w:p w14:paraId="5F4C213E" w14:textId="77777777" w:rsidR="00AB20B5" w:rsidRPr="00AB20B5" w:rsidRDefault="00AB20B5" w:rsidP="00AB20B5">
      <w:r w:rsidRPr="00AB20B5">
        <w:rPr>
          <w:b/>
          <w:bCs/>
        </w:rPr>
        <w:t>Click the Azure Resource Graph tab to view the query</w:t>
      </w:r>
    </w:p>
    <w:p w14:paraId="06A440FC" w14:textId="77777777" w:rsidR="00AB20B5" w:rsidRPr="00AB20B5" w:rsidRDefault="00AB20B5" w:rsidP="00AB20B5">
      <w:r w:rsidRPr="00AB20B5">
        <w:t>Azure Resource Graph</w:t>
      </w:r>
    </w:p>
    <w:p w14:paraId="665DC7E1" w14:textId="77777777" w:rsidR="00AB20B5" w:rsidRPr="00AB20B5" w:rsidRDefault="00AB20B5" w:rsidP="00AB20B5"/>
    <w:p w14:paraId="36C9F5C1" w14:textId="77777777" w:rsidR="00AB20B5" w:rsidRPr="00AB20B5" w:rsidRDefault="00AB20B5" w:rsidP="00AB20B5">
      <w:r w:rsidRPr="00AB20B5">
        <w:pict w14:anchorId="7E262C92">
          <v:rect id="_x0000_i1221" style="width:0;height:3.75pt" o:hralign="center" o:hrstd="t" o:hr="t" fillcolor="#a0a0a0" stroked="f"/>
        </w:pict>
      </w:r>
    </w:p>
    <w:p w14:paraId="7CE5BFFB" w14:textId="77777777" w:rsidR="00AB20B5" w:rsidRPr="00AB20B5" w:rsidRDefault="00AB20B5" w:rsidP="00AB20B5">
      <w:pPr>
        <w:rPr>
          <w:b/>
          <w:bCs/>
        </w:rPr>
      </w:pPr>
      <w:r w:rsidRPr="00AB20B5">
        <w:rPr>
          <w:b/>
          <w:bCs/>
        </w:rPr>
        <w:t>Deploy workspaces in separate Subscriptions</w:t>
      </w:r>
    </w:p>
    <w:p w14:paraId="1502FC58" w14:textId="77777777" w:rsidR="00AB20B5" w:rsidRPr="00AB20B5" w:rsidRDefault="00AB20B5" w:rsidP="00AB20B5">
      <w:pPr>
        <w:rPr>
          <w:b/>
          <w:bCs/>
        </w:rPr>
      </w:pPr>
      <w:r w:rsidRPr="00AB20B5">
        <w:rPr>
          <w:b/>
          <w:bCs/>
        </w:rPr>
        <w:lastRenderedPageBreak/>
        <w:t>Impact: </w:t>
      </w:r>
      <w:proofErr w:type="spellStart"/>
      <w:r w:rsidRPr="00AB20B5">
        <w:t>High</w:t>
      </w:r>
      <w:r w:rsidRPr="00AB20B5">
        <w:rPr>
          <w:b/>
          <w:bCs/>
        </w:rPr>
        <w:t>Category</w:t>
      </w:r>
      <w:proofErr w:type="spellEnd"/>
      <w:r w:rsidRPr="00AB20B5">
        <w:rPr>
          <w:b/>
          <w:bCs/>
        </w:rPr>
        <w:t>: </w:t>
      </w:r>
      <w:r w:rsidRPr="00AB20B5">
        <w:t>Scalability</w:t>
      </w:r>
    </w:p>
    <w:p w14:paraId="2E976EB2" w14:textId="77777777" w:rsidR="00AB20B5" w:rsidRPr="00AB20B5" w:rsidRDefault="00AB20B5" w:rsidP="00AB20B5">
      <w:pPr>
        <w:rPr>
          <w:b/>
          <w:bCs/>
        </w:rPr>
      </w:pPr>
      <w:r w:rsidRPr="00AB20B5">
        <w:rPr>
          <w:b/>
          <w:bCs/>
        </w:rPr>
        <w:t>APRL GUID: </w:t>
      </w:r>
      <w:r w:rsidRPr="00AB20B5">
        <w:t>397cdebb-9d6e-ab4f-83a1-8c481de0a3a7</w:t>
      </w:r>
    </w:p>
    <w:p w14:paraId="027E7B62" w14:textId="77777777" w:rsidR="00AB20B5" w:rsidRPr="00AB20B5" w:rsidRDefault="00AB20B5" w:rsidP="00AB20B5">
      <w:pPr>
        <w:rPr>
          <w:b/>
          <w:bCs/>
        </w:rPr>
      </w:pPr>
      <w:r w:rsidRPr="00AB20B5">
        <w:rPr>
          <w:b/>
          <w:bCs/>
        </w:rPr>
        <w:t>Advisor GUID: </w:t>
      </w:r>
      <w:r w:rsidRPr="00AB20B5">
        <w:t>n/a</w:t>
      </w:r>
    </w:p>
    <w:p w14:paraId="4950147A" w14:textId="77777777" w:rsidR="00AB20B5" w:rsidRPr="00AB20B5" w:rsidRDefault="00AB20B5" w:rsidP="00AB20B5">
      <w:pPr>
        <w:rPr>
          <w:b/>
          <w:bCs/>
        </w:rPr>
      </w:pPr>
      <w:r w:rsidRPr="00AB20B5">
        <w:rPr>
          <w:b/>
          <w:bCs/>
        </w:rPr>
        <w:t>Description:</w:t>
      </w:r>
    </w:p>
    <w:p w14:paraId="202E56CE" w14:textId="77777777" w:rsidR="00AB20B5" w:rsidRPr="00AB20B5" w:rsidRDefault="00AB20B5" w:rsidP="00AB20B5">
      <w:r w:rsidRPr="00AB20B5">
        <w:t>Customers often naturally divide workspaces by teams or departments. However, it's crucial to also consider Azure Subscription and Azure Databricks (ADB) Workspace limits when partitioning.</w:t>
      </w:r>
    </w:p>
    <w:p w14:paraId="2CC4D615" w14:textId="77777777" w:rsidR="00AB20B5" w:rsidRPr="00AB20B5" w:rsidRDefault="00AB20B5" w:rsidP="00AB20B5">
      <w:pPr>
        <w:rPr>
          <w:b/>
          <w:bCs/>
        </w:rPr>
      </w:pPr>
      <w:r w:rsidRPr="00AB20B5">
        <w:rPr>
          <w:b/>
          <w:bCs/>
        </w:rPr>
        <w:t>Potential Benefits:</w:t>
      </w:r>
    </w:p>
    <w:p w14:paraId="1655B4C7" w14:textId="77777777" w:rsidR="00AB20B5" w:rsidRPr="00AB20B5" w:rsidRDefault="00AB20B5" w:rsidP="00AB20B5">
      <w:r w:rsidRPr="00AB20B5">
        <w:t>Enhanced limits management, team separation</w:t>
      </w:r>
    </w:p>
    <w:p w14:paraId="71050544" w14:textId="77777777" w:rsidR="00AB20B5" w:rsidRPr="00AB20B5" w:rsidRDefault="00AB20B5" w:rsidP="00AB20B5">
      <w:pPr>
        <w:rPr>
          <w:b/>
          <w:bCs/>
        </w:rPr>
      </w:pPr>
      <w:r w:rsidRPr="00AB20B5">
        <w:rPr>
          <w:b/>
          <w:bCs/>
        </w:rPr>
        <w:t>Learn More:</w:t>
      </w:r>
    </w:p>
    <w:tbl>
      <w:tblPr>
        <w:tblW w:w="14385" w:type="dxa"/>
        <w:tblCellMar>
          <w:top w:w="15" w:type="dxa"/>
          <w:left w:w="15" w:type="dxa"/>
          <w:bottom w:w="15" w:type="dxa"/>
          <w:right w:w="15" w:type="dxa"/>
        </w:tblCellMar>
        <w:tblLook w:val="04A0" w:firstRow="1" w:lastRow="0" w:firstColumn="1" w:lastColumn="0" w:noHBand="0" w:noVBand="1"/>
      </w:tblPr>
      <w:tblGrid>
        <w:gridCol w:w="14385"/>
      </w:tblGrid>
      <w:tr w:rsidR="00AB20B5" w:rsidRPr="00AB20B5" w14:paraId="0D335780" w14:textId="77777777">
        <w:tc>
          <w:tcPr>
            <w:tcW w:w="0" w:type="auto"/>
            <w:vAlign w:val="center"/>
            <w:hideMark/>
          </w:tcPr>
          <w:p w14:paraId="68A7ECC6" w14:textId="77777777" w:rsidR="00AB20B5" w:rsidRPr="00AB20B5" w:rsidRDefault="00AB20B5" w:rsidP="00AB20B5">
            <w:hyperlink r:id="rId55" w:anchor="deploy-workspaces-in-multiple-subscriptions-to-honor-azure-capacity-limits" w:tgtFrame="_blank" w:history="1">
              <w:r w:rsidRPr="00AB20B5">
                <w:rPr>
                  <w:rStyle w:val="Hyperlink"/>
                </w:rPr>
                <w:t>Azure Databricks Best Practices</w:t>
              </w:r>
            </w:hyperlink>
          </w:p>
        </w:tc>
      </w:tr>
    </w:tbl>
    <w:p w14:paraId="05B08EBD" w14:textId="77777777" w:rsidR="00AB20B5" w:rsidRPr="00AB20B5" w:rsidRDefault="00AB20B5" w:rsidP="00AB20B5">
      <w:pPr>
        <w:rPr>
          <w:b/>
          <w:bCs/>
        </w:rPr>
      </w:pPr>
      <w:r w:rsidRPr="00AB20B5">
        <w:rPr>
          <w:b/>
          <w:bCs/>
        </w:rPr>
        <w:t>ARG Query:</w:t>
      </w:r>
    </w:p>
    <w:p w14:paraId="616095D7" w14:textId="77777777" w:rsidR="00AB20B5" w:rsidRPr="00AB20B5" w:rsidRDefault="00AB20B5" w:rsidP="00AB20B5">
      <w:r w:rsidRPr="00AB20B5">
        <w:rPr>
          <w:b/>
          <w:bCs/>
        </w:rPr>
        <w:t>Click the Azure Resource Graph tab to view the query</w:t>
      </w:r>
    </w:p>
    <w:p w14:paraId="51614740" w14:textId="77777777" w:rsidR="00AB20B5" w:rsidRPr="00AB20B5" w:rsidRDefault="00AB20B5" w:rsidP="00AB20B5">
      <w:r w:rsidRPr="00AB20B5">
        <w:t>Azure Resource Graph</w:t>
      </w:r>
    </w:p>
    <w:p w14:paraId="1BF73C8B" w14:textId="77777777" w:rsidR="00AB20B5" w:rsidRPr="00AB20B5" w:rsidRDefault="00AB20B5" w:rsidP="00AB20B5"/>
    <w:p w14:paraId="76DA4F40" w14:textId="77777777" w:rsidR="00AB20B5" w:rsidRPr="00AB20B5" w:rsidRDefault="00AB20B5" w:rsidP="00AB20B5">
      <w:r w:rsidRPr="00AB20B5">
        <w:pict w14:anchorId="1988C68A">
          <v:rect id="_x0000_i1222" style="width:0;height:3.75pt" o:hralign="center" o:hrstd="t" o:hr="t" fillcolor="#a0a0a0" stroked="f"/>
        </w:pict>
      </w:r>
    </w:p>
    <w:p w14:paraId="301F3147" w14:textId="77777777" w:rsidR="00AB20B5" w:rsidRPr="00AB20B5" w:rsidRDefault="00AB20B5" w:rsidP="00AB20B5">
      <w:pPr>
        <w:rPr>
          <w:b/>
          <w:bCs/>
        </w:rPr>
      </w:pPr>
      <w:r w:rsidRPr="00AB20B5">
        <w:rPr>
          <w:b/>
          <w:bCs/>
        </w:rPr>
        <w:t>Isolate each workspace in its own VNet</w:t>
      </w:r>
    </w:p>
    <w:p w14:paraId="37B24157" w14:textId="77777777" w:rsidR="00AB20B5" w:rsidRPr="00AB20B5" w:rsidRDefault="00AB20B5" w:rsidP="00AB20B5">
      <w:pPr>
        <w:rPr>
          <w:b/>
          <w:bCs/>
        </w:rPr>
      </w:pPr>
      <w:r w:rsidRPr="00AB20B5">
        <w:rPr>
          <w:b/>
          <w:bCs/>
        </w:rPr>
        <w:t>Impact: </w:t>
      </w:r>
      <w:proofErr w:type="spellStart"/>
      <w:r w:rsidRPr="00AB20B5">
        <w:t>High</w:t>
      </w:r>
      <w:r w:rsidRPr="00AB20B5">
        <w:rPr>
          <w:b/>
          <w:bCs/>
        </w:rPr>
        <w:t>Category</w:t>
      </w:r>
      <w:proofErr w:type="spellEnd"/>
      <w:r w:rsidRPr="00AB20B5">
        <w:rPr>
          <w:b/>
          <w:bCs/>
        </w:rPr>
        <w:t>: </w:t>
      </w:r>
      <w:r w:rsidRPr="00AB20B5">
        <w:t>Scalability</w:t>
      </w:r>
    </w:p>
    <w:p w14:paraId="4C818A8F" w14:textId="77777777" w:rsidR="00AB20B5" w:rsidRPr="00AB20B5" w:rsidRDefault="00AB20B5" w:rsidP="00AB20B5">
      <w:pPr>
        <w:rPr>
          <w:b/>
          <w:bCs/>
        </w:rPr>
      </w:pPr>
      <w:r w:rsidRPr="00AB20B5">
        <w:rPr>
          <w:b/>
          <w:bCs/>
        </w:rPr>
        <w:t>APRL GUID: </w:t>
      </w:r>
      <w:r w:rsidRPr="00AB20B5">
        <w:t>5e722c4f-415a-9b4c-bd4c-96b74dce29ad</w:t>
      </w:r>
    </w:p>
    <w:p w14:paraId="20AD75A1" w14:textId="77777777" w:rsidR="00AB20B5" w:rsidRPr="00AB20B5" w:rsidRDefault="00AB20B5" w:rsidP="00AB20B5">
      <w:pPr>
        <w:rPr>
          <w:b/>
          <w:bCs/>
        </w:rPr>
      </w:pPr>
      <w:r w:rsidRPr="00AB20B5">
        <w:rPr>
          <w:b/>
          <w:bCs/>
        </w:rPr>
        <w:t>Advisor GUID: </w:t>
      </w:r>
      <w:r w:rsidRPr="00AB20B5">
        <w:t>n/a</w:t>
      </w:r>
    </w:p>
    <w:p w14:paraId="3986679F" w14:textId="77777777" w:rsidR="00AB20B5" w:rsidRPr="00AB20B5" w:rsidRDefault="00AB20B5" w:rsidP="00AB20B5">
      <w:pPr>
        <w:rPr>
          <w:b/>
          <w:bCs/>
        </w:rPr>
      </w:pPr>
      <w:r w:rsidRPr="00AB20B5">
        <w:rPr>
          <w:b/>
          <w:bCs/>
        </w:rPr>
        <w:t>Description:</w:t>
      </w:r>
    </w:p>
    <w:p w14:paraId="74421933" w14:textId="77777777" w:rsidR="00AB20B5" w:rsidRPr="00AB20B5" w:rsidRDefault="00AB20B5" w:rsidP="00AB20B5">
      <w:r w:rsidRPr="00AB20B5">
        <w:t>Deploying only one Databricks Workspace per VNet aligns with Azure Databricks' isolation model.</w:t>
      </w:r>
    </w:p>
    <w:p w14:paraId="26CD9C96" w14:textId="77777777" w:rsidR="00AB20B5" w:rsidRPr="00AB20B5" w:rsidRDefault="00AB20B5" w:rsidP="00AB20B5">
      <w:pPr>
        <w:rPr>
          <w:b/>
          <w:bCs/>
        </w:rPr>
      </w:pPr>
      <w:r w:rsidRPr="00AB20B5">
        <w:rPr>
          <w:b/>
          <w:bCs/>
        </w:rPr>
        <w:t>Potential Benefits:</w:t>
      </w:r>
    </w:p>
    <w:p w14:paraId="38FCDF10" w14:textId="77777777" w:rsidR="00AB20B5" w:rsidRPr="00AB20B5" w:rsidRDefault="00AB20B5" w:rsidP="00AB20B5">
      <w:r w:rsidRPr="00AB20B5">
        <w:t>Enhanced security and resource isolation</w:t>
      </w:r>
    </w:p>
    <w:p w14:paraId="580647F8" w14:textId="77777777" w:rsidR="00AB20B5" w:rsidRPr="00AB20B5" w:rsidRDefault="00AB20B5" w:rsidP="00AB20B5">
      <w:pPr>
        <w:rPr>
          <w:b/>
          <w:bCs/>
        </w:rPr>
      </w:pPr>
      <w:r w:rsidRPr="00AB20B5">
        <w:rPr>
          <w:b/>
          <w:bCs/>
        </w:rPr>
        <w:t>Learn More:</w:t>
      </w:r>
    </w:p>
    <w:tbl>
      <w:tblPr>
        <w:tblW w:w="14385" w:type="dxa"/>
        <w:tblCellMar>
          <w:top w:w="15" w:type="dxa"/>
          <w:left w:w="15" w:type="dxa"/>
          <w:bottom w:w="15" w:type="dxa"/>
          <w:right w:w="15" w:type="dxa"/>
        </w:tblCellMar>
        <w:tblLook w:val="04A0" w:firstRow="1" w:lastRow="0" w:firstColumn="1" w:lastColumn="0" w:noHBand="0" w:noVBand="1"/>
      </w:tblPr>
      <w:tblGrid>
        <w:gridCol w:w="14385"/>
      </w:tblGrid>
      <w:tr w:rsidR="00AB20B5" w:rsidRPr="00AB20B5" w14:paraId="25148B3C" w14:textId="77777777">
        <w:tc>
          <w:tcPr>
            <w:tcW w:w="0" w:type="auto"/>
            <w:vAlign w:val="center"/>
            <w:hideMark/>
          </w:tcPr>
          <w:p w14:paraId="0403E929" w14:textId="77777777" w:rsidR="00AB20B5" w:rsidRPr="00AB20B5" w:rsidRDefault="00AB20B5" w:rsidP="00AB20B5">
            <w:hyperlink r:id="rId56" w:anchor="consider-isolating-each-workspace-in-its-own-vnet" w:tgtFrame="_blank" w:history="1">
              <w:r w:rsidRPr="00AB20B5">
                <w:rPr>
                  <w:rStyle w:val="Hyperlink"/>
                </w:rPr>
                <w:t>Azure Databricks Best Practices</w:t>
              </w:r>
            </w:hyperlink>
          </w:p>
        </w:tc>
      </w:tr>
    </w:tbl>
    <w:p w14:paraId="202E3F43" w14:textId="77777777" w:rsidR="00AB20B5" w:rsidRPr="00AB20B5" w:rsidRDefault="00AB20B5" w:rsidP="00AB20B5">
      <w:pPr>
        <w:rPr>
          <w:b/>
          <w:bCs/>
        </w:rPr>
      </w:pPr>
      <w:r w:rsidRPr="00AB20B5">
        <w:rPr>
          <w:b/>
          <w:bCs/>
        </w:rPr>
        <w:t>ARG Query:</w:t>
      </w:r>
    </w:p>
    <w:p w14:paraId="293DA53D" w14:textId="77777777" w:rsidR="00AB20B5" w:rsidRPr="00AB20B5" w:rsidRDefault="00AB20B5" w:rsidP="00AB20B5">
      <w:r w:rsidRPr="00AB20B5">
        <w:rPr>
          <w:b/>
          <w:bCs/>
        </w:rPr>
        <w:t>Click the Azure Resource Graph tab to view the query</w:t>
      </w:r>
    </w:p>
    <w:p w14:paraId="3CF8DBF8" w14:textId="77777777" w:rsidR="00AB20B5" w:rsidRPr="00AB20B5" w:rsidRDefault="00AB20B5" w:rsidP="00AB20B5">
      <w:r w:rsidRPr="00AB20B5">
        <w:t>Azure Resource Graph</w:t>
      </w:r>
    </w:p>
    <w:p w14:paraId="321B8586" w14:textId="77777777" w:rsidR="00AB20B5" w:rsidRPr="00AB20B5" w:rsidRDefault="00AB20B5" w:rsidP="00AB20B5"/>
    <w:p w14:paraId="64DE23A5" w14:textId="77777777" w:rsidR="00AB20B5" w:rsidRPr="00AB20B5" w:rsidRDefault="00AB20B5" w:rsidP="00AB20B5">
      <w:r w:rsidRPr="00AB20B5">
        <w:pict w14:anchorId="2F356C62">
          <v:rect id="_x0000_i1223" style="width:0;height:3.75pt" o:hralign="center" o:hrstd="t" o:hr="t" fillcolor="#a0a0a0" stroked="f"/>
        </w:pict>
      </w:r>
    </w:p>
    <w:p w14:paraId="390A5319" w14:textId="77777777" w:rsidR="00AB20B5" w:rsidRPr="00AB20B5" w:rsidRDefault="00AB20B5" w:rsidP="00AB20B5">
      <w:pPr>
        <w:rPr>
          <w:b/>
          <w:bCs/>
        </w:rPr>
      </w:pPr>
      <w:r w:rsidRPr="00AB20B5">
        <w:rPr>
          <w:b/>
          <w:bCs/>
        </w:rPr>
        <w:t>Do not Store any Production Data in Default DBFS Folders</w:t>
      </w:r>
    </w:p>
    <w:p w14:paraId="5C22BDF9" w14:textId="77777777" w:rsidR="00AB20B5" w:rsidRPr="00AB20B5" w:rsidRDefault="00AB20B5" w:rsidP="00AB20B5">
      <w:pPr>
        <w:rPr>
          <w:b/>
          <w:bCs/>
        </w:rPr>
      </w:pPr>
      <w:r w:rsidRPr="00AB20B5">
        <w:rPr>
          <w:b/>
          <w:bCs/>
        </w:rPr>
        <w:t>Impact: </w:t>
      </w:r>
      <w:proofErr w:type="spellStart"/>
      <w:r w:rsidRPr="00AB20B5">
        <w:t>High</w:t>
      </w:r>
      <w:r w:rsidRPr="00AB20B5">
        <w:rPr>
          <w:b/>
          <w:bCs/>
        </w:rPr>
        <w:t>Category</w:t>
      </w:r>
      <w:proofErr w:type="spellEnd"/>
      <w:r w:rsidRPr="00AB20B5">
        <w:rPr>
          <w:b/>
          <w:bCs/>
        </w:rPr>
        <w:t>: </w:t>
      </w:r>
      <w:r w:rsidRPr="00AB20B5">
        <w:t>High Availability</w:t>
      </w:r>
    </w:p>
    <w:p w14:paraId="3BDED5C5" w14:textId="77777777" w:rsidR="00AB20B5" w:rsidRPr="00AB20B5" w:rsidRDefault="00AB20B5" w:rsidP="00AB20B5">
      <w:pPr>
        <w:rPr>
          <w:b/>
          <w:bCs/>
        </w:rPr>
      </w:pPr>
      <w:r w:rsidRPr="00AB20B5">
        <w:rPr>
          <w:b/>
          <w:bCs/>
        </w:rPr>
        <w:t>APRL GUID: </w:t>
      </w:r>
      <w:r w:rsidRPr="00AB20B5">
        <w:t>14310ba6-77ad-3641-a2db-57a2218b9bc7</w:t>
      </w:r>
    </w:p>
    <w:p w14:paraId="6EBBB803" w14:textId="77777777" w:rsidR="00AB20B5" w:rsidRPr="00AB20B5" w:rsidRDefault="00AB20B5" w:rsidP="00AB20B5">
      <w:pPr>
        <w:rPr>
          <w:b/>
          <w:bCs/>
        </w:rPr>
      </w:pPr>
      <w:r w:rsidRPr="00AB20B5">
        <w:rPr>
          <w:b/>
          <w:bCs/>
        </w:rPr>
        <w:t>Advisor GUID: </w:t>
      </w:r>
      <w:r w:rsidRPr="00AB20B5">
        <w:t>n/a</w:t>
      </w:r>
    </w:p>
    <w:p w14:paraId="328F35F0" w14:textId="77777777" w:rsidR="00AB20B5" w:rsidRPr="00AB20B5" w:rsidRDefault="00AB20B5" w:rsidP="00AB20B5">
      <w:pPr>
        <w:rPr>
          <w:b/>
          <w:bCs/>
        </w:rPr>
      </w:pPr>
      <w:r w:rsidRPr="00AB20B5">
        <w:rPr>
          <w:b/>
          <w:bCs/>
        </w:rPr>
        <w:t>Description:</w:t>
      </w:r>
    </w:p>
    <w:p w14:paraId="3B1512ED" w14:textId="77777777" w:rsidR="00AB20B5" w:rsidRPr="00AB20B5" w:rsidRDefault="00AB20B5" w:rsidP="00AB20B5">
      <w:r w:rsidRPr="00AB20B5">
        <w:t>Driven by security and data availability concerns, each Azure Databricks Workspace comes with a default DBFS designed for system-level artifacts like libraries and Init scripts, not for production data.</w:t>
      </w:r>
    </w:p>
    <w:p w14:paraId="3283E6AA" w14:textId="77777777" w:rsidR="00AB20B5" w:rsidRPr="00AB20B5" w:rsidRDefault="00AB20B5" w:rsidP="00AB20B5">
      <w:pPr>
        <w:rPr>
          <w:b/>
          <w:bCs/>
        </w:rPr>
      </w:pPr>
      <w:r w:rsidRPr="00AB20B5">
        <w:rPr>
          <w:b/>
          <w:bCs/>
        </w:rPr>
        <w:t>Potential Benefits:</w:t>
      </w:r>
    </w:p>
    <w:p w14:paraId="0934D610" w14:textId="77777777" w:rsidR="00AB20B5" w:rsidRPr="00AB20B5" w:rsidRDefault="00AB20B5" w:rsidP="00AB20B5">
      <w:r w:rsidRPr="00AB20B5">
        <w:t>Enhanced security, data protection</w:t>
      </w:r>
    </w:p>
    <w:p w14:paraId="4B04D02B" w14:textId="77777777" w:rsidR="00AB20B5" w:rsidRPr="00AB20B5" w:rsidRDefault="00AB20B5" w:rsidP="00AB20B5">
      <w:pPr>
        <w:rPr>
          <w:b/>
          <w:bCs/>
        </w:rPr>
      </w:pPr>
      <w:r w:rsidRPr="00AB20B5">
        <w:rPr>
          <w:b/>
          <w:bCs/>
        </w:rPr>
        <w:t>Learn More:</w:t>
      </w:r>
    </w:p>
    <w:tbl>
      <w:tblPr>
        <w:tblW w:w="14385" w:type="dxa"/>
        <w:tblCellMar>
          <w:top w:w="15" w:type="dxa"/>
          <w:left w:w="15" w:type="dxa"/>
          <w:bottom w:w="15" w:type="dxa"/>
          <w:right w:w="15" w:type="dxa"/>
        </w:tblCellMar>
        <w:tblLook w:val="04A0" w:firstRow="1" w:lastRow="0" w:firstColumn="1" w:lastColumn="0" w:noHBand="0" w:noVBand="1"/>
      </w:tblPr>
      <w:tblGrid>
        <w:gridCol w:w="14385"/>
      </w:tblGrid>
      <w:tr w:rsidR="00AB20B5" w:rsidRPr="00AB20B5" w14:paraId="75A7EC5C" w14:textId="77777777">
        <w:tc>
          <w:tcPr>
            <w:tcW w:w="0" w:type="auto"/>
            <w:vAlign w:val="center"/>
            <w:hideMark/>
          </w:tcPr>
          <w:p w14:paraId="12B2EFD8" w14:textId="77777777" w:rsidR="00AB20B5" w:rsidRPr="00AB20B5" w:rsidRDefault="00AB20B5" w:rsidP="00AB20B5">
            <w:hyperlink r:id="rId57" w:anchor="do-not-store-any-production-data-in-default-dbfs-folders" w:tgtFrame="_blank" w:history="1">
              <w:r w:rsidRPr="00AB20B5">
                <w:rPr>
                  <w:rStyle w:val="Hyperlink"/>
                </w:rPr>
                <w:t>Azure Databricks Best Practices</w:t>
              </w:r>
            </w:hyperlink>
          </w:p>
        </w:tc>
      </w:tr>
    </w:tbl>
    <w:p w14:paraId="46237CC8" w14:textId="77777777" w:rsidR="00AB20B5" w:rsidRPr="00AB20B5" w:rsidRDefault="00AB20B5" w:rsidP="00AB20B5">
      <w:pPr>
        <w:rPr>
          <w:b/>
          <w:bCs/>
        </w:rPr>
      </w:pPr>
      <w:r w:rsidRPr="00AB20B5">
        <w:rPr>
          <w:b/>
          <w:bCs/>
        </w:rPr>
        <w:t>ARG Query:</w:t>
      </w:r>
    </w:p>
    <w:p w14:paraId="5A76EC22" w14:textId="77777777" w:rsidR="00AB20B5" w:rsidRPr="00AB20B5" w:rsidRDefault="00AB20B5" w:rsidP="00AB20B5">
      <w:r w:rsidRPr="00AB20B5">
        <w:rPr>
          <w:b/>
          <w:bCs/>
        </w:rPr>
        <w:t>Click the Azure Resource Graph tab to view the query</w:t>
      </w:r>
    </w:p>
    <w:p w14:paraId="1F4DA846" w14:textId="77777777" w:rsidR="00AB20B5" w:rsidRPr="00AB20B5" w:rsidRDefault="00AB20B5" w:rsidP="00AB20B5">
      <w:r w:rsidRPr="00AB20B5">
        <w:t>Azure Resource Graph</w:t>
      </w:r>
    </w:p>
    <w:p w14:paraId="013D49B2" w14:textId="77777777" w:rsidR="00AB20B5" w:rsidRPr="00AB20B5" w:rsidRDefault="00AB20B5" w:rsidP="00AB20B5"/>
    <w:p w14:paraId="2740D0FC" w14:textId="77777777" w:rsidR="00AB20B5" w:rsidRPr="00AB20B5" w:rsidRDefault="00AB20B5" w:rsidP="00AB20B5">
      <w:r w:rsidRPr="00AB20B5">
        <w:pict w14:anchorId="2F8BB3AF">
          <v:rect id="_x0000_i1224" style="width:0;height:3.75pt" o:hralign="center" o:hrstd="t" o:hr="t" fillcolor="#a0a0a0" stroked="f"/>
        </w:pict>
      </w:r>
    </w:p>
    <w:p w14:paraId="7C9E2A89" w14:textId="77777777" w:rsidR="00AB20B5" w:rsidRPr="00AB20B5" w:rsidRDefault="00AB20B5" w:rsidP="00AB20B5">
      <w:pPr>
        <w:rPr>
          <w:b/>
          <w:bCs/>
        </w:rPr>
      </w:pPr>
      <w:r w:rsidRPr="00AB20B5">
        <w:rPr>
          <w:b/>
          <w:bCs/>
        </w:rPr>
        <w:t>Do not use Azure Spot VMs for critical Production workloads</w:t>
      </w:r>
    </w:p>
    <w:p w14:paraId="5AD2D10D" w14:textId="77777777" w:rsidR="00AB20B5" w:rsidRPr="00AB20B5" w:rsidRDefault="00AB20B5" w:rsidP="00AB20B5">
      <w:pPr>
        <w:rPr>
          <w:b/>
          <w:bCs/>
        </w:rPr>
      </w:pPr>
      <w:r w:rsidRPr="00AB20B5">
        <w:rPr>
          <w:b/>
          <w:bCs/>
        </w:rPr>
        <w:t>Impact: </w:t>
      </w:r>
      <w:proofErr w:type="spellStart"/>
      <w:r w:rsidRPr="00AB20B5">
        <w:t>High</w:t>
      </w:r>
      <w:r w:rsidRPr="00AB20B5">
        <w:rPr>
          <w:b/>
          <w:bCs/>
        </w:rPr>
        <w:t>Category</w:t>
      </w:r>
      <w:proofErr w:type="spellEnd"/>
      <w:r w:rsidRPr="00AB20B5">
        <w:rPr>
          <w:b/>
          <w:bCs/>
        </w:rPr>
        <w:t>: </w:t>
      </w:r>
      <w:r w:rsidRPr="00AB20B5">
        <w:t>High Availability</w:t>
      </w:r>
    </w:p>
    <w:p w14:paraId="64AACAF1" w14:textId="77777777" w:rsidR="00AB20B5" w:rsidRPr="00AB20B5" w:rsidRDefault="00AB20B5" w:rsidP="00AB20B5">
      <w:pPr>
        <w:rPr>
          <w:b/>
          <w:bCs/>
        </w:rPr>
      </w:pPr>
      <w:r w:rsidRPr="00AB20B5">
        <w:rPr>
          <w:b/>
          <w:bCs/>
        </w:rPr>
        <w:t>APRL GUID: </w:t>
      </w:r>
      <w:r w:rsidRPr="00AB20B5">
        <w:t>b5af7e26-3939-1b48-8fba-f8d4a475c67a</w:t>
      </w:r>
    </w:p>
    <w:p w14:paraId="07387CFC" w14:textId="77777777" w:rsidR="00AB20B5" w:rsidRPr="00AB20B5" w:rsidRDefault="00AB20B5" w:rsidP="00AB20B5">
      <w:pPr>
        <w:rPr>
          <w:b/>
          <w:bCs/>
        </w:rPr>
      </w:pPr>
      <w:r w:rsidRPr="00AB20B5">
        <w:rPr>
          <w:b/>
          <w:bCs/>
        </w:rPr>
        <w:t>Advisor GUID: </w:t>
      </w:r>
      <w:r w:rsidRPr="00AB20B5">
        <w:t>n/a</w:t>
      </w:r>
    </w:p>
    <w:p w14:paraId="1D1F8593" w14:textId="77777777" w:rsidR="00AB20B5" w:rsidRPr="00AB20B5" w:rsidRDefault="00AB20B5" w:rsidP="00AB20B5">
      <w:pPr>
        <w:rPr>
          <w:b/>
          <w:bCs/>
        </w:rPr>
      </w:pPr>
      <w:r w:rsidRPr="00AB20B5">
        <w:rPr>
          <w:b/>
          <w:bCs/>
        </w:rPr>
        <w:t>Description:</w:t>
      </w:r>
    </w:p>
    <w:p w14:paraId="5D540A74" w14:textId="77777777" w:rsidR="00AB20B5" w:rsidRPr="00AB20B5" w:rsidRDefault="00AB20B5" w:rsidP="00AB20B5">
      <w:r w:rsidRPr="00AB20B5">
        <w:t>Azure Spot VMs are not suitable for critical production workloads needing high availability and reliability. They are meant for fault-tolerant tasks and can be evicted with 30-seconds notice if Azure needs the capacity, with no SLA guarantees.</w:t>
      </w:r>
    </w:p>
    <w:p w14:paraId="7C21EADD" w14:textId="77777777" w:rsidR="00AB20B5" w:rsidRPr="00AB20B5" w:rsidRDefault="00AB20B5" w:rsidP="00AB20B5">
      <w:pPr>
        <w:rPr>
          <w:b/>
          <w:bCs/>
        </w:rPr>
      </w:pPr>
      <w:r w:rsidRPr="00AB20B5">
        <w:rPr>
          <w:b/>
          <w:bCs/>
        </w:rPr>
        <w:t>Potential Benefits:</w:t>
      </w:r>
    </w:p>
    <w:p w14:paraId="3C3C219D" w14:textId="77777777" w:rsidR="00AB20B5" w:rsidRPr="00AB20B5" w:rsidRDefault="00AB20B5" w:rsidP="00AB20B5">
      <w:r w:rsidRPr="00AB20B5">
        <w:t>Ensures high reliability for production</w:t>
      </w:r>
    </w:p>
    <w:p w14:paraId="69E24B4A" w14:textId="77777777" w:rsidR="00AB20B5" w:rsidRPr="00AB20B5" w:rsidRDefault="00AB20B5" w:rsidP="00AB20B5">
      <w:pPr>
        <w:rPr>
          <w:b/>
          <w:bCs/>
        </w:rPr>
      </w:pPr>
      <w:r w:rsidRPr="00AB20B5">
        <w:rPr>
          <w:b/>
          <w:bCs/>
        </w:rPr>
        <w:lastRenderedPageBreak/>
        <w:t>Learn More:</w:t>
      </w:r>
    </w:p>
    <w:tbl>
      <w:tblPr>
        <w:tblW w:w="14385" w:type="dxa"/>
        <w:tblCellMar>
          <w:top w:w="15" w:type="dxa"/>
          <w:left w:w="15" w:type="dxa"/>
          <w:bottom w:w="15" w:type="dxa"/>
          <w:right w:w="15" w:type="dxa"/>
        </w:tblCellMar>
        <w:tblLook w:val="04A0" w:firstRow="1" w:lastRow="0" w:firstColumn="1" w:lastColumn="0" w:noHBand="0" w:noVBand="1"/>
      </w:tblPr>
      <w:tblGrid>
        <w:gridCol w:w="14385"/>
      </w:tblGrid>
      <w:tr w:rsidR="00AB20B5" w:rsidRPr="00AB20B5" w14:paraId="2DC80CDE" w14:textId="77777777">
        <w:tc>
          <w:tcPr>
            <w:tcW w:w="0" w:type="auto"/>
            <w:vAlign w:val="center"/>
            <w:hideMark/>
          </w:tcPr>
          <w:p w14:paraId="296F4C1F" w14:textId="77777777" w:rsidR="00AB20B5" w:rsidRPr="00AB20B5" w:rsidRDefault="00AB20B5" w:rsidP="00AB20B5">
            <w:hyperlink r:id="rId58" w:tgtFrame="_blank" w:history="1">
              <w:r w:rsidRPr="00AB20B5">
                <w:rPr>
                  <w:rStyle w:val="Hyperlink"/>
                </w:rPr>
                <w:t>Use Azure Spot Virtual Machines</w:t>
              </w:r>
            </w:hyperlink>
          </w:p>
        </w:tc>
      </w:tr>
    </w:tbl>
    <w:p w14:paraId="6EA25EB0" w14:textId="77777777" w:rsidR="00AB20B5" w:rsidRPr="00AB20B5" w:rsidRDefault="00AB20B5" w:rsidP="00AB20B5">
      <w:pPr>
        <w:rPr>
          <w:b/>
          <w:bCs/>
        </w:rPr>
      </w:pPr>
      <w:r w:rsidRPr="00AB20B5">
        <w:rPr>
          <w:b/>
          <w:bCs/>
        </w:rPr>
        <w:t>ARG Query:</w:t>
      </w:r>
    </w:p>
    <w:p w14:paraId="66176F0F" w14:textId="77777777" w:rsidR="00AB20B5" w:rsidRPr="00AB20B5" w:rsidRDefault="00AB20B5" w:rsidP="00AB20B5">
      <w:r w:rsidRPr="00AB20B5">
        <w:rPr>
          <w:b/>
          <w:bCs/>
        </w:rPr>
        <w:t>Click the Azure Resource Graph tab to view the query</w:t>
      </w:r>
    </w:p>
    <w:p w14:paraId="2C0C8CA9" w14:textId="77777777" w:rsidR="00AB20B5" w:rsidRPr="00AB20B5" w:rsidRDefault="00AB20B5" w:rsidP="00AB20B5">
      <w:r w:rsidRPr="00AB20B5">
        <w:t>Azure Resource Graph</w:t>
      </w:r>
    </w:p>
    <w:p w14:paraId="787CECAF" w14:textId="77777777" w:rsidR="00AB20B5" w:rsidRPr="00AB20B5" w:rsidRDefault="00AB20B5" w:rsidP="00AB20B5"/>
    <w:p w14:paraId="6B90E5BD" w14:textId="77777777" w:rsidR="00AB20B5" w:rsidRPr="00AB20B5" w:rsidRDefault="00AB20B5" w:rsidP="00AB20B5">
      <w:r w:rsidRPr="00AB20B5">
        <w:pict w14:anchorId="1D791060">
          <v:rect id="_x0000_i1225" style="width:0;height:3.75pt" o:hralign="center" o:hrstd="t" o:hr="t" fillcolor="#a0a0a0" stroked="f"/>
        </w:pict>
      </w:r>
    </w:p>
    <w:p w14:paraId="30CA80B7" w14:textId="77777777" w:rsidR="00AB20B5" w:rsidRPr="00AB20B5" w:rsidRDefault="00AB20B5" w:rsidP="00AB20B5">
      <w:pPr>
        <w:rPr>
          <w:b/>
          <w:bCs/>
        </w:rPr>
      </w:pPr>
      <w:r w:rsidRPr="00AB20B5">
        <w:rPr>
          <w:b/>
          <w:bCs/>
        </w:rPr>
        <w:t>Evaluate regional isolation for workspaces</w:t>
      </w:r>
    </w:p>
    <w:p w14:paraId="63B8CC76" w14:textId="77777777" w:rsidR="00AB20B5" w:rsidRPr="00AB20B5" w:rsidRDefault="00AB20B5" w:rsidP="00AB20B5">
      <w:pPr>
        <w:rPr>
          <w:b/>
          <w:bCs/>
        </w:rPr>
      </w:pPr>
      <w:r w:rsidRPr="00AB20B5">
        <w:rPr>
          <w:b/>
          <w:bCs/>
        </w:rPr>
        <w:t>Impact: </w:t>
      </w:r>
      <w:proofErr w:type="spellStart"/>
      <w:r w:rsidRPr="00AB20B5">
        <w:t>High</w:t>
      </w:r>
      <w:r w:rsidRPr="00AB20B5">
        <w:rPr>
          <w:b/>
          <w:bCs/>
        </w:rPr>
        <w:t>Category</w:t>
      </w:r>
      <w:proofErr w:type="spellEnd"/>
      <w:r w:rsidRPr="00AB20B5">
        <w:rPr>
          <w:b/>
          <w:bCs/>
        </w:rPr>
        <w:t>: </w:t>
      </w:r>
      <w:r w:rsidRPr="00AB20B5">
        <w:t>High Availability</w:t>
      </w:r>
    </w:p>
    <w:p w14:paraId="4388BEDB" w14:textId="77777777" w:rsidR="00AB20B5" w:rsidRPr="00AB20B5" w:rsidRDefault="00AB20B5" w:rsidP="00AB20B5">
      <w:pPr>
        <w:rPr>
          <w:b/>
          <w:bCs/>
        </w:rPr>
      </w:pPr>
      <w:r w:rsidRPr="00AB20B5">
        <w:rPr>
          <w:b/>
          <w:bCs/>
        </w:rPr>
        <w:t>APRL GUID: </w:t>
      </w:r>
      <w:r w:rsidRPr="00AB20B5">
        <w:t>8aa63c34-dd9d-49bd-9582-21ec310dfbdd</w:t>
      </w:r>
    </w:p>
    <w:p w14:paraId="700EB84A" w14:textId="77777777" w:rsidR="00AB20B5" w:rsidRPr="00AB20B5" w:rsidRDefault="00AB20B5" w:rsidP="00AB20B5">
      <w:pPr>
        <w:rPr>
          <w:b/>
          <w:bCs/>
        </w:rPr>
      </w:pPr>
      <w:r w:rsidRPr="00AB20B5">
        <w:rPr>
          <w:b/>
          <w:bCs/>
        </w:rPr>
        <w:t>Advisor GUID: </w:t>
      </w:r>
      <w:r w:rsidRPr="00AB20B5">
        <w:t>n/a</w:t>
      </w:r>
    </w:p>
    <w:p w14:paraId="7FC0DBD3" w14:textId="77777777" w:rsidR="00AB20B5" w:rsidRPr="00AB20B5" w:rsidRDefault="00AB20B5" w:rsidP="00AB20B5">
      <w:pPr>
        <w:rPr>
          <w:b/>
          <w:bCs/>
        </w:rPr>
      </w:pPr>
      <w:r w:rsidRPr="00AB20B5">
        <w:rPr>
          <w:b/>
          <w:bCs/>
        </w:rPr>
        <w:t>Description:</w:t>
      </w:r>
    </w:p>
    <w:p w14:paraId="24BE320D" w14:textId="77777777" w:rsidR="00AB20B5" w:rsidRPr="00AB20B5" w:rsidRDefault="00AB20B5" w:rsidP="00AB20B5">
      <w:r w:rsidRPr="00AB20B5">
        <w:t>Move workspaces to in-region control plane for increased regional isolation. Identify current control plane region using the workspace URL and nslookup. When region from CNAME differs from workspace region and an in-region control is available, consider migration using tools provided below.</w:t>
      </w:r>
    </w:p>
    <w:p w14:paraId="2F92F510" w14:textId="77777777" w:rsidR="00AB20B5" w:rsidRPr="00AB20B5" w:rsidRDefault="00AB20B5" w:rsidP="00AB20B5">
      <w:pPr>
        <w:rPr>
          <w:b/>
          <w:bCs/>
        </w:rPr>
      </w:pPr>
      <w:r w:rsidRPr="00AB20B5">
        <w:rPr>
          <w:b/>
          <w:bCs/>
        </w:rPr>
        <w:t>Potential Benefits:</w:t>
      </w:r>
    </w:p>
    <w:p w14:paraId="33D04692" w14:textId="77777777" w:rsidR="00AB20B5" w:rsidRPr="00AB20B5" w:rsidRDefault="00AB20B5" w:rsidP="00AB20B5">
      <w:r w:rsidRPr="00AB20B5">
        <w:t>Improves resilience and data sovereignty</w:t>
      </w:r>
    </w:p>
    <w:p w14:paraId="58302E1F" w14:textId="77777777" w:rsidR="00AB20B5" w:rsidRPr="00AB20B5" w:rsidRDefault="00AB20B5" w:rsidP="00AB20B5">
      <w:pPr>
        <w:rPr>
          <w:b/>
          <w:bCs/>
        </w:rPr>
      </w:pPr>
      <w:r w:rsidRPr="00AB20B5">
        <w:rPr>
          <w:b/>
          <w:bCs/>
        </w:rPr>
        <w:t>Learn More:</w:t>
      </w:r>
    </w:p>
    <w:tbl>
      <w:tblPr>
        <w:tblW w:w="14385" w:type="dxa"/>
        <w:tblCellMar>
          <w:top w:w="15" w:type="dxa"/>
          <w:left w:w="15" w:type="dxa"/>
          <w:bottom w:w="15" w:type="dxa"/>
          <w:right w:w="15" w:type="dxa"/>
        </w:tblCellMar>
        <w:tblLook w:val="04A0" w:firstRow="1" w:lastRow="0" w:firstColumn="1" w:lastColumn="0" w:noHBand="0" w:noVBand="1"/>
      </w:tblPr>
      <w:tblGrid>
        <w:gridCol w:w="14385"/>
      </w:tblGrid>
      <w:tr w:rsidR="00AB20B5" w:rsidRPr="00AB20B5" w14:paraId="2DF2B6E2" w14:textId="77777777">
        <w:tc>
          <w:tcPr>
            <w:tcW w:w="0" w:type="auto"/>
            <w:vAlign w:val="center"/>
            <w:hideMark/>
          </w:tcPr>
          <w:p w14:paraId="4B66485B" w14:textId="77777777" w:rsidR="00AB20B5" w:rsidRPr="00AB20B5" w:rsidRDefault="00AB20B5" w:rsidP="00AB20B5">
            <w:hyperlink r:id="rId59" w:anchor="--azure-databricks-control-plane-addresses" w:tgtFrame="_blank" w:history="1">
              <w:r w:rsidRPr="00AB20B5">
                <w:rPr>
                  <w:rStyle w:val="Hyperlink"/>
                </w:rPr>
                <w:t>Azure Databricks control plane addresses</w:t>
              </w:r>
            </w:hyperlink>
          </w:p>
        </w:tc>
      </w:tr>
    </w:tbl>
    <w:p w14:paraId="535EBE30" w14:textId="77777777" w:rsidR="00AB20B5" w:rsidRPr="00AB20B5" w:rsidRDefault="00AB20B5" w:rsidP="00AB20B5">
      <w:pPr>
        <w:rPr>
          <w:b/>
          <w:bCs/>
        </w:rPr>
      </w:pPr>
      <w:r w:rsidRPr="00AB20B5">
        <w:rPr>
          <w:b/>
          <w:bCs/>
        </w:rPr>
        <w:t>ARG Query:</w:t>
      </w:r>
    </w:p>
    <w:p w14:paraId="74B31937" w14:textId="77777777" w:rsidR="00AB20B5" w:rsidRPr="00AB20B5" w:rsidRDefault="00AB20B5" w:rsidP="00AB20B5">
      <w:r w:rsidRPr="00AB20B5">
        <w:rPr>
          <w:b/>
          <w:bCs/>
        </w:rPr>
        <w:t>Click the Azure Resource Graph tab to view the query</w:t>
      </w:r>
    </w:p>
    <w:p w14:paraId="15DB54C2" w14:textId="77777777" w:rsidR="00AB20B5" w:rsidRPr="00AB20B5" w:rsidRDefault="00AB20B5" w:rsidP="00AB20B5">
      <w:r w:rsidRPr="00AB20B5">
        <w:t>Azure Resource Graph</w:t>
      </w:r>
    </w:p>
    <w:p w14:paraId="1A4F6108" w14:textId="77777777" w:rsidR="00AB20B5" w:rsidRPr="00AB20B5" w:rsidRDefault="00AB20B5" w:rsidP="00AB20B5"/>
    <w:p w14:paraId="724A3F7A" w14:textId="77777777" w:rsidR="00AB20B5" w:rsidRPr="00AB20B5" w:rsidRDefault="00AB20B5" w:rsidP="00AB20B5">
      <w:r w:rsidRPr="00AB20B5">
        <w:pict w14:anchorId="4875F782">
          <v:rect id="_x0000_i1226" style="width:0;height:3.75pt" o:hralign="center" o:hrstd="t" o:hr="t" fillcolor="#a0a0a0" stroked="f"/>
        </w:pict>
      </w:r>
    </w:p>
    <w:p w14:paraId="257227C7" w14:textId="77777777" w:rsidR="00AB20B5" w:rsidRPr="00AB20B5" w:rsidRDefault="00AB20B5" w:rsidP="00AB20B5">
      <w:pPr>
        <w:rPr>
          <w:b/>
          <w:bCs/>
        </w:rPr>
      </w:pPr>
      <w:r w:rsidRPr="00AB20B5">
        <w:rPr>
          <w:b/>
          <w:bCs/>
        </w:rPr>
        <w:t>Define alternate VM SKUs</w:t>
      </w:r>
    </w:p>
    <w:p w14:paraId="276CCBE5" w14:textId="77777777" w:rsidR="00AB20B5" w:rsidRPr="00AB20B5" w:rsidRDefault="00AB20B5" w:rsidP="00AB20B5">
      <w:pPr>
        <w:rPr>
          <w:b/>
          <w:bCs/>
        </w:rPr>
      </w:pPr>
      <w:r w:rsidRPr="00AB20B5">
        <w:rPr>
          <w:b/>
          <w:bCs/>
        </w:rPr>
        <w:t>Impact: </w:t>
      </w:r>
      <w:proofErr w:type="spellStart"/>
      <w:r w:rsidRPr="00AB20B5">
        <w:t>Medium</w:t>
      </w:r>
      <w:r w:rsidRPr="00AB20B5">
        <w:rPr>
          <w:b/>
          <w:bCs/>
        </w:rPr>
        <w:t>Category</w:t>
      </w:r>
      <w:proofErr w:type="spellEnd"/>
      <w:r w:rsidRPr="00AB20B5">
        <w:rPr>
          <w:b/>
          <w:bCs/>
        </w:rPr>
        <w:t>: </w:t>
      </w:r>
      <w:r w:rsidRPr="00AB20B5">
        <w:t>Personalized</w:t>
      </w:r>
    </w:p>
    <w:p w14:paraId="13D6D86D" w14:textId="77777777" w:rsidR="00AB20B5" w:rsidRPr="00AB20B5" w:rsidRDefault="00AB20B5" w:rsidP="00AB20B5">
      <w:pPr>
        <w:rPr>
          <w:b/>
          <w:bCs/>
        </w:rPr>
      </w:pPr>
      <w:r w:rsidRPr="00AB20B5">
        <w:rPr>
          <w:b/>
          <w:bCs/>
        </w:rPr>
        <w:t>APRL GUID: </w:t>
      </w:r>
      <w:r w:rsidRPr="00AB20B5">
        <w:t>028593be-956e-4736-bccf-074cb10b92f4</w:t>
      </w:r>
    </w:p>
    <w:p w14:paraId="343984F9" w14:textId="77777777" w:rsidR="00AB20B5" w:rsidRPr="00AB20B5" w:rsidRDefault="00AB20B5" w:rsidP="00AB20B5">
      <w:pPr>
        <w:rPr>
          <w:b/>
          <w:bCs/>
        </w:rPr>
      </w:pPr>
      <w:r w:rsidRPr="00AB20B5">
        <w:rPr>
          <w:b/>
          <w:bCs/>
        </w:rPr>
        <w:t>Advisor GUID: </w:t>
      </w:r>
      <w:r w:rsidRPr="00AB20B5">
        <w:t>n/a</w:t>
      </w:r>
    </w:p>
    <w:p w14:paraId="1DAF00DA" w14:textId="77777777" w:rsidR="00AB20B5" w:rsidRPr="00AB20B5" w:rsidRDefault="00AB20B5" w:rsidP="00AB20B5">
      <w:pPr>
        <w:rPr>
          <w:b/>
          <w:bCs/>
        </w:rPr>
      </w:pPr>
      <w:r w:rsidRPr="00AB20B5">
        <w:rPr>
          <w:b/>
          <w:bCs/>
        </w:rPr>
        <w:lastRenderedPageBreak/>
        <w:t>Description:</w:t>
      </w:r>
    </w:p>
    <w:p w14:paraId="5DC06E1B" w14:textId="77777777" w:rsidR="00AB20B5" w:rsidRPr="00AB20B5" w:rsidRDefault="00AB20B5" w:rsidP="00AB20B5">
      <w:r w:rsidRPr="00AB20B5">
        <w:t>Azure Databricks planning should include VM SKU swap strategies for capacity issues. VMs are regional, and allocation failures may occur, shown by a "CLOUD PROVIDER" error.</w:t>
      </w:r>
    </w:p>
    <w:p w14:paraId="3A4CE384" w14:textId="77777777" w:rsidR="00AB20B5" w:rsidRPr="00AB20B5" w:rsidRDefault="00AB20B5" w:rsidP="00AB20B5">
      <w:pPr>
        <w:rPr>
          <w:b/>
          <w:bCs/>
        </w:rPr>
      </w:pPr>
      <w:r w:rsidRPr="00AB20B5">
        <w:rPr>
          <w:b/>
          <w:bCs/>
        </w:rPr>
        <w:t>Potential Benefits:</w:t>
      </w:r>
    </w:p>
    <w:p w14:paraId="32C11366" w14:textId="77777777" w:rsidR="00AB20B5" w:rsidRPr="00AB20B5" w:rsidRDefault="00AB20B5" w:rsidP="00AB20B5">
      <w:r w:rsidRPr="00AB20B5">
        <w:t>Ensures service availability</w:t>
      </w:r>
    </w:p>
    <w:p w14:paraId="3411FEBB" w14:textId="77777777" w:rsidR="00AB20B5" w:rsidRPr="00AB20B5" w:rsidRDefault="00AB20B5" w:rsidP="00AB20B5">
      <w:pPr>
        <w:rPr>
          <w:b/>
          <w:bCs/>
        </w:rPr>
      </w:pPr>
      <w:r w:rsidRPr="00AB20B5">
        <w:rPr>
          <w:b/>
          <w:bCs/>
        </w:rPr>
        <w:t>Learn More:</w:t>
      </w:r>
    </w:p>
    <w:tbl>
      <w:tblPr>
        <w:tblW w:w="14385" w:type="dxa"/>
        <w:tblCellMar>
          <w:top w:w="15" w:type="dxa"/>
          <w:left w:w="15" w:type="dxa"/>
          <w:bottom w:w="15" w:type="dxa"/>
          <w:right w:w="15" w:type="dxa"/>
        </w:tblCellMar>
        <w:tblLook w:val="04A0" w:firstRow="1" w:lastRow="0" w:firstColumn="1" w:lastColumn="0" w:noHBand="0" w:noVBand="1"/>
      </w:tblPr>
      <w:tblGrid>
        <w:gridCol w:w="14385"/>
      </w:tblGrid>
      <w:tr w:rsidR="00AB20B5" w:rsidRPr="00AB20B5" w14:paraId="352BC0F7" w14:textId="77777777">
        <w:tc>
          <w:tcPr>
            <w:tcW w:w="0" w:type="auto"/>
            <w:vAlign w:val="center"/>
            <w:hideMark/>
          </w:tcPr>
          <w:p w14:paraId="31661B22" w14:textId="77777777" w:rsidR="00AB20B5" w:rsidRPr="00AB20B5" w:rsidRDefault="00AB20B5" w:rsidP="00AB20B5">
            <w:hyperlink r:id="rId60" w:tgtFrame="_blank" w:history="1">
              <w:r w:rsidRPr="00AB20B5">
                <w:rPr>
                  <w:rStyle w:val="Hyperlink"/>
                </w:rPr>
                <w:t>Compute configuration best practices</w:t>
              </w:r>
            </w:hyperlink>
          </w:p>
        </w:tc>
      </w:tr>
    </w:tbl>
    <w:p w14:paraId="6A96A6DC" w14:textId="77777777" w:rsidR="00AB20B5" w:rsidRPr="00AB20B5" w:rsidRDefault="00AB20B5" w:rsidP="00AB20B5">
      <w:pPr>
        <w:rPr>
          <w:b/>
          <w:bCs/>
        </w:rPr>
      </w:pPr>
      <w:r w:rsidRPr="00AB20B5">
        <w:rPr>
          <w:b/>
          <w:bCs/>
        </w:rPr>
        <w:t>ARG Query:</w:t>
      </w:r>
    </w:p>
    <w:p w14:paraId="308C2BAD" w14:textId="77777777" w:rsidR="00AB20B5" w:rsidRPr="00AB20B5" w:rsidRDefault="00AB20B5" w:rsidP="00AB20B5">
      <w:r w:rsidRPr="00AB20B5">
        <w:rPr>
          <w:b/>
          <w:bCs/>
        </w:rPr>
        <w:t>Click the Azure Resource Graph tab to view the query</w:t>
      </w:r>
    </w:p>
    <w:p w14:paraId="0C7458F4" w14:textId="77777777" w:rsidR="00AB20B5" w:rsidRPr="00AB20B5" w:rsidRDefault="00AB20B5" w:rsidP="00AB20B5">
      <w:r w:rsidRPr="00AB20B5">
        <w:t>Azure Resource Graph</w:t>
      </w:r>
    </w:p>
    <w:p w14:paraId="66853898" w14:textId="77777777" w:rsidR="00AB20B5" w:rsidRPr="00AB20B5" w:rsidRDefault="00AB20B5" w:rsidP="00AB20B5"/>
    <w:p w14:paraId="1FD902A7" w14:textId="77777777" w:rsidR="00AB20B5" w:rsidRPr="00AB20B5" w:rsidRDefault="00AB20B5" w:rsidP="00AB20B5">
      <w:r w:rsidRPr="00AB20B5">
        <w:pict w14:anchorId="70A51EC0">
          <v:rect id="_x0000_i1227" style="width:0;height:3.75pt" o:hralign="center" o:hrstd="t" o:hr="t" fillcolor="#a0a0a0" stroked="f"/>
        </w:pict>
      </w:r>
    </w:p>
    <w:p w14:paraId="63477591" w14:textId="77777777" w:rsidR="00AB20B5" w:rsidRPr="00AB20B5" w:rsidRDefault="00AB20B5" w:rsidP="00AB20B5">
      <w:pPr>
        <w:rPr>
          <w:b/>
          <w:bCs/>
        </w:rPr>
      </w:pPr>
      <w:r w:rsidRPr="00AB20B5">
        <w:rPr>
          <w:b/>
          <w:bCs/>
        </w:rPr>
        <w:t>Use managed services where possible</w:t>
      </w:r>
    </w:p>
    <w:p w14:paraId="47761EA8" w14:textId="77777777" w:rsidR="00AB20B5" w:rsidRPr="00AB20B5" w:rsidRDefault="00AB20B5" w:rsidP="00AB20B5">
      <w:pPr>
        <w:rPr>
          <w:b/>
          <w:bCs/>
        </w:rPr>
      </w:pPr>
      <w:r w:rsidRPr="00AB20B5">
        <w:rPr>
          <w:b/>
          <w:bCs/>
        </w:rPr>
        <w:t>Impact: </w:t>
      </w:r>
      <w:proofErr w:type="spellStart"/>
      <w:r w:rsidRPr="00AB20B5">
        <w:t>High</w:t>
      </w:r>
      <w:r w:rsidRPr="00AB20B5">
        <w:rPr>
          <w:b/>
          <w:bCs/>
        </w:rPr>
        <w:t>Category</w:t>
      </w:r>
      <w:proofErr w:type="spellEnd"/>
      <w:r w:rsidRPr="00AB20B5">
        <w:rPr>
          <w:b/>
          <w:bCs/>
        </w:rPr>
        <w:t>: </w:t>
      </w:r>
      <w:r w:rsidRPr="00AB20B5">
        <w:t>Scalability</w:t>
      </w:r>
    </w:p>
    <w:p w14:paraId="1982EADA" w14:textId="77777777" w:rsidR="00AB20B5" w:rsidRPr="00AB20B5" w:rsidRDefault="00AB20B5" w:rsidP="00AB20B5">
      <w:pPr>
        <w:rPr>
          <w:b/>
          <w:bCs/>
        </w:rPr>
      </w:pPr>
      <w:r w:rsidRPr="00AB20B5">
        <w:rPr>
          <w:b/>
          <w:bCs/>
        </w:rPr>
        <w:t>APRL GUID: </w:t>
      </w:r>
      <w:r w:rsidRPr="00AB20B5">
        <w:t>e94da1f8-33e7-48a6-b301-72f19a53bc29</w:t>
      </w:r>
    </w:p>
    <w:p w14:paraId="4E785C2D" w14:textId="77777777" w:rsidR="00AB20B5" w:rsidRPr="00AB20B5" w:rsidRDefault="00AB20B5" w:rsidP="00AB20B5">
      <w:pPr>
        <w:rPr>
          <w:b/>
          <w:bCs/>
        </w:rPr>
      </w:pPr>
      <w:r w:rsidRPr="00AB20B5">
        <w:rPr>
          <w:b/>
          <w:bCs/>
        </w:rPr>
        <w:t>Advisor GUID: </w:t>
      </w:r>
      <w:r w:rsidRPr="00AB20B5">
        <w:t>n/a</w:t>
      </w:r>
    </w:p>
    <w:p w14:paraId="7A74FFEA" w14:textId="77777777" w:rsidR="00AB20B5" w:rsidRPr="00AB20B5" w:rsidRDefault="00AB20B5" w:rsidP="00AB20B5">
      <w:pPr>
        <w:rPr>
          <w:b/>
          <w:bCs/>
        </w:rPr>
      </w:pPr>
      <w:r w:rsidRPr="00AB20B5">
        <w:rPr>
          <w:b/>
          <w:bCs/>
        </w:rPr>
        <w:t>Description:</w:t>
      </w:r>
    </w:p>
    <w:p w14:paraId="758A9E7A" w14:textId="77777777" w:rsidR="00AB20B5" w:rsidRPr="00AB20B5" w:rsidRDefault="00AB20B5" w:rsidP="00AB20B5">
      <w:r w:rsidRPr="00AB20B5">
        <w:t xml:space="preserve">Where possible Leverage managed services (serverless compute) from the Databricks Data Intelligence Platform, such </w:t>
      </w:r>
      <w:proofErr w:type="spellStart"/>
      <w:r w:rsidRPr="00AB20B5">
        <w:t>as:serverless</w:t>
      </w:r>
      <w:proofErr w:type="spellEnd"/>
      <w:r w:rsidRPr="00AB20B5">
        <w:t xml:space="preserve"> SQL warehouses, model serving, serverless jobs, serverless compute for notebooks.</w:t>
      </w:r>
    </w:p>
    <w:p w14:paraId="61EEB2DE" w14:textId="77777777" w:rsidR="00AB20B5" w:rsidRPr="00AB20B5" w:rsidRDefault="00AB20B5" w:rsidP="00AB20B5">
      <w:pPr>
        <w:rPr>
          <w:b/>
          <w:bCs/>
        </w:rPr>
      </w:pPr>
      <w:r w:rsidRPr="00AB20B5">
        <w:rPr>
          <w:b/>
          <w:bCs/>
        </w:rPr>
        <w:t>Potential Benefits:</w:t>
      </w:r>
    </w:p>
    <w:p w14:paraId="1D50D4EE" w14:textId="77777777" w:rsidR="00AB20B5" w:rsidRPr="00AB20B5" w:rsidRDefault="00AB20B5" w:rsidP="00AB20B5">
      <w:r w:rsidRPr="00AB20B5">
        <w:t>Improve resiliency and scalability at no additional cost</w:t>
      </w:r>
    </w:p>
    <w:p w14:paraId="41055F9D" w14:textId="77777777" w:rsidR="00AB20B5" w:rsidRPr="00AB20B5" w:rsidRDefault="00AB20B5" w:rsidP="00AB20B5">
      <w:pPr>
        <w:rPr>
          <w:b/>
          <w:bCs/>
        </w:rPr>
      </w:pPr>
      <w:r w:rsidRPr="00AB20B5">
        <w:rPr>
          <w:b/>
          <w:bCs/>
        </w:rPr>
        <w:t>Learn More:</w:t>
      </w:r>
    </w:p>
    <w:tbl>
      <w:tblPr>
        <w:tblW w:w="14385" w:type="dxa"/>
        <w:tblCellMar>
          <w:top w:w="15" w:type="dxa"/>
          <w:left w:w="15" w:type="dxa"/>
          <w:bottom w:w="15" w:type="dxa"/>
          <w:right w:w="15" w:type="dxa"/>
        </w:tblCellMar>
        <w:tblLook w:val="04A0" w:firstRow="1" w:lastRow="0" w:firstColumn="1" w:lastColumn="0" w:noHBand="0" w:noVBand="1"/>
      </w:tblPr>
      <w:tblGrid>
        <w:gridCol w:w="14385"/>
      </w:tblGrid>
      <w:tr w:rsidR="00AB20B5" w:rsidRPr="00AB20B5" w14:paraId="43E5CFB3" w14:textId="77777777">
        <w:tc>
          <w:tcPr>
            <w:tcW w:w="0" w:type="auto"/>
            <w:vAlign w:val="center"/>
            <w:hideMark/>
          </w:tcPr>
          <w:p w14:paraId="0631E9DF" w14:textId="77777777" w:rsidR="00AB20B5" w:rsidRPr="00AB20B5" w:rsidRDefault="00AB20B5" w:rsidP="00AB20B5">
            <w:hyperlink r:id="rId61" w:anchor="use-managed-services-where-possible" w:tgtFrame="_blank" w:history="1">
              <w:r w:rsidRPr="00AB20B5">
                <w:rPr>
                  <w:rStyle w:val="Hyperlink"/>
                </w:rPr>
                <w:t>Best practices for reliability</w:t>
              </w:r>
            </w:hyperlink>
          </w:p>
        </w:tc>
      </w:tr>
    </w:tbl>
    <w:p w14:paraId="625DEF00" w14:textId="77777777" w:rsidR="00AB20B5" w:rsidRPr="00AB20B5" w:rsidRDefault="00AB20B5" w:rsidP="00AB20B5">
      <w:pPr>
        <w:rPr>
          <w:b/>
          <w:bCs/>
        </w:rPr>
      </w:pPr>
      <w:r w:rsidRPr="00AB20B5">
        <w:rPr>
          <w:b/>
          <w:bCs/>
        </w:rPr>
        <w:t>ARG Query:</w:t>
      </w:r>
    </w:p>
    <w:p w14:paraId="48A6BF32" w14:textId="77777777" w:rsidR="00AB20B5" w:rsidRPr="00AB20B5" w:rsidRDefault="00AB20B5" w:rsidP="00AB20B5">
      <w:r w:rsidRPr="00AB20B5">
        <w:rPr>
          <w:b/>
          <w:bCs/>
        </w:rPr>
        <w:t>Click the Azure Resource Graph tab to view the query</w:t>
      </w:r>
    </w:p>
    <w:p w14:paraId="4001C618" w14:textId="77777777" w:rsidR="00AB20B5" w:rsidRPr="00AB20B5" w:rsidRDefault="00AB20B5" w:rsidP="00AB20B5">
      <w:r w:rsidRPr="00AB20B5">
        <w:t>Azure Resource Graph</w:t>
      </w:r>
    </w:p>
    <w:p w14:paraId="0F2EF137" w14:textId="77777777" w:rsidR="00BA55A2" w:rsidRDefault="00BA55A2"/>
    <w:sectPr w:rsidR="00BA55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0B5"/>
    <w:rsid w:val="003A7787"/>
    <w:rsid w:val="00A1780B"/>
    <w:rsid w:val="00AB20B5"/>
    <w:rsid w:val="00BA55A2"/>
    <w:rsid w:val="00DD653F"/>
    <w:rsid w:val="00E30FB6"/>
    <w:rsid w:val="00F908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355FF"/>
  <w15:chartTrackingRefBased/>
  <w15:docId w15:val="{48AE92DC-470F-4FB3-9913-58A7C5FBD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pPr>
  </w:style>
  <w:style w:type="paragraph" w:styleId="Heading1">
    <w:name w:val="heading 1"/>
    <w:basedOn w:val="Normal"/>
    <w:next w:val="Normal"/>
    <w:link w:val="Heading1Char"/>
    <w:uiPriority w:val="9"/>
    <w:qFormat/>
    <w:rsid w:val="00AB20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20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20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B20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B20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0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0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0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0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stTable3">
    <w:name w:val="List Table 3"/>
    <w:basedOn w:val="TableNormal"/>
    <w:uiPriority w:val="48"/>
    <w:rsid w:val="00DD653F"/>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Heading1Char">
    <w:name w:val="Heading 1 Char"/>
    <w:basedOn w:val="DefaultParagraphFont"/>
    <w:link w:val="Heading1"/>
    <w:uiPriority w:val="9"/>
    <w:rsid w:val="00AB20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20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20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B20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B20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0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0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0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0B5"/>
    <w:rPr>
      <w:rFonts w:eastAsiaTheme="majorEastAsia" w:cstheme="majorBidi"/>
      <w:color w:val="272727" w:themeColor="text1" w:themeTint="D8"/>
    </w:rPr>
  </w:style>
  <w:style w:type="paragraph" w:styleId="Title">
    <w:name w:val="Title"/>
    <w:basedOn w:val="Normal"/>
    <w:next w:val="Normal"/>
    <w:link w:val="TitleChar"/>
    <w:uiPriority w:val="10"/>
    <w:qFormat/>
    <w:rsid w:val="00AB20B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0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0B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0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0B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B20B5"/>
    <w:rPr>
      <w:i/>
      <w:iCs/>
      <w:color w:val="404040" w:themeColor="text1" w:themeTint="BF"/>
    </w:rPr>
  </w:style>
  <w:style w:type="paragraph" w:styleId="ListParagraph">
    <w:name w:val="List Paragraph"/>
    <w:basedOn w:val="Normal"/>
    <w:uiPriority w:val="34"/>
    <w:qFormat/>
    <w:rsid w:val="00AB20B5"/>
    <w:pPr>
      <w:ind w:left="720"/>
      <w:contextualSpacing/>
    </w:pPr>
  </w:style>
  <w:style w:type="character" w:styleId="IntenseEmphasis">
    <w:name w:val="Intense Emphasis"/>
    <w:basedOn w:val="DefaultParagraphFont"/>
    <w:uiPriority w:val="21"/>
    <w:qFormat/>
    <w:rsid w:val="00AB20B5"/>
    <w:rPr>
      <w:i/>
      <w:iCs/>
      <w:color w:val="0F4761" w:themeColor="accent1" w:themeShade="BF"/>
    </w:rPr>
  </w:style>
  <w:style w:type="paragraph" w:styleId="IntenseQuote">
    <w:name w:val="Intense Quote"/>
    <w:basedOn w:val="Normal"/>
    <w:next w:val="Normal"/>
    <w:link w:val="IntenseQuoteChar"/>
    <w:uiPriority w:val="30"/>
    <w:qFormat/>
    <w:rsid w:val="00AB20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0B5"/>
    <w:rPr>
      <w:i/>
      <w:iCs/>
      <w:color w:val="0F4761" w:themeColor="accent1" w:themeShade="BF"/>
    </w:rPr>
  </w:style>
  <w:style w:type="character" w:styleId="IntenseReference">
    <w:name w:val="Intense Reference"/>
    <w:basedOn w:val="DefaultParagraphFont"/>
    <w:uiPriority w:val="32"/>
    <w:qFormat/>
    <w:rsid w:val="00AB20B5"/>
    <w:rPr>
      <w:b/>
      <w:bCs/>
      <w:smallCaps/>
      <w:color w:val="0F4761" w:themeColor="accent1" w:themeShade="BF"/>
      <w:spacing w:val="5"/>
    </w:rPr>
  </w:style>
  <w:style w:type="paragraph" w:customStyle="1" w:styleId="msonormal0">
    <w:name w:val="msonormal"/>
    <w:basedOn w:val="Normal"/>
    <w:rsid w:val="00AB20B5"/>
    <w:pPr>
      <w:spacing w:before="100" w:beforeAutospacing="1" w:after="100" w:afterAutospacing="1"/>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AB20B5"/>
    <w:rPr>
      <w:color w:val="0000FF"/>
      <w:u w:val="single"/>
    </w:rPr>
  </w:style>
  <w:style w:type="character" w:styleId="FollowedHyperlink">
    <w:name w:val="FollowedHyperlink"/>
    <w:basedOn w:val="DefaultParagraphFont"/>
    <w:uiPriority w:val="99"/>
    <w:semiHidden/>
    <w:unhideWhenUsed/>
    <w:rsid w:val="00AB20B5"/>
    <w:rPr>
      <w:color w:val="800080"/>
      <w:u w:val="single"/>
    </w:rPr>
  </w:style>
  <w:style w:type="paragraph" w:styleId="HTMLPreformatted">
    <w:name w:val="HTML Preformatted"/>
    <w:basedOn w:val="Normal"/>
    <w:link w:val="HTMLPreformattedChar"/>
    <w:uiPriority w:val="99"/>
    <w:semiHidden/>
    <w:unhideWhenUsed/>
    <w:rsid w:val="00AB2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B20B5"/>
    <w:rPr>
      <w:rFonts w:ascii="Courier New" w:eastAsia="Times New Roman" w:hAnsi="Courier New" w:cs="Courier New"/>
      <w:kern w:val="0"/>
      <w:sz w:val="20"/>
      <w:szCs w:val="20"/>
      <w14:ligatures w14:val="none"/>
    </w:rPr>
  </w:style>
  <w:style w:type="paragraph" w:styleId="NormalWeb">
    <w:name w:val="Normal (Web)"/>
    <w:basedOn w:val="Normal"/>
    <w:uiPriority w:val="99"/>
    <w:semiHidden/>
    <w:unhideWhenUsed/>
    <w:rsid w:val="00AB20B5"/>
    <w:pPr>
      <w:spacing w:before="100" w:beforeAutospacing="1" w:after="100" w:afterAutospacing="1"/>
    </w:pPr>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AB20B5"/>
    <w:rPr>
      <w:color w:val="605E5C"/>
      <w:shd w:val="clear" w:color="auto" w:fill="E1DFDD"/>
    </w:rPr>
  </w:style>
  <w:style w:type="table" w:styleId="ListTable4">
    <w:name w:val="List Table 4"/>
    <w:basedOn w:val="TableNormal"/>
    <w:uiPriority w:val="49"/>
    <w:rsid w:val="00AB20B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zure.github.io/Azure-Proactive-Resiliency-Library-v2/azure-resources/Databricks/workspaces/" TargetMode="External"/><Relationship Id="rId18" Type="http://schemas.openxmlformats.org/officeDocument/2006/relationships/hyperlink" Target="https://azure.github.io/Azure-Proactive-Resiliency-Library-v2/azure-resources/Databricks/workspaces/" TargetMode="External"/><Relationship Id="rId26" Type="http://schemas.openxmlformats.org/officeDocument/2006/relationships/hyperlink" Target="https://azure.github.io/Azure-Proactive-Resiliency-Library-v2/azure-resources/Databricks/workspaces/" TargetMode="External"/><Relationship Id="rId39" Type="http://schemas.openxmlformats.org/officeDocument/2006/relationships/hyperlink" Target="https://learn.microsoft.com/azure/databricks/clusters/configure" TargetMode="External"/><Relationship Id="rId21" Type="http://schemas.openxmlformats.org/officeDocument/2006/relationships/hyperlink" Target="https://azure.github.io/Azure-Proactive-Resiliency-Library-v2/azure-resources/Databricks/workspaces/" TargetMode="External"/><Relationship Id="rId34" Type="http://schemas.openxmlformats.org/officeDocument/2006/relationships/hyperlink" Target="https://learn.microsoft.com/azure/virtual-machines/disks-types" TargetMode="External"/><Relationship Id="rId42" Type="http://schemas.openxmlformats.org/officeDocument/2006/relationships/hyperlink" Target="https://learn.microsoft.com/azure/databricks/lakehouse-architecture/reliability/best-practices" TargetMode="External"/><Relationship Id="rId47" Type="http://schemas.openxmlformats.org/officeDocument/2006/relationships/hyperlink" Target="https://learn.microsoft.com/azure/databricks/lakehouse-architecture/reliability/best-practices" TargetMode="External"/><Relationship Id="rId50" Type="http://schemas.openxmlformats.org/officeDocument/2006/relationships/hyperlink" Target="https://learn.microsoft.com/azure/databricks/lakehouse-architecture/reliability/best-practices" TargetMode="External"/><Relationship Id="rId55" Type="http://schemas.openxmlformats.org/officeDocument/2006/relationships/hyperlink" Target="https://github.com/Azure/AzureDatabricksBestPractices/blob/master/toc.md" TargetMode="External"/><Relationship Id="rId63" Type="http://schemas.openxmlformats.org/officeDocument/2006/relationships/theme" Target="theme/theme1.xml"/><Relationship Id="rId7" Type="http://schemas.openxmlformats.org/officeDocument/2006/relationships/hyperlink" Target="https://azure.github.io/Azure-Proactive-Resiliency-Library-v2/azure-resources/Databricks/workspaces/" TargetMode="External"/><Relationship Id="rId2" Type="http://schemas.openxmlformats.org/officeDocument/2006/relationships/settings" Target="settings.xml"/><Relationship Id="rId16" Type="http://schemas.openxmlformats.org/officeDocument/2006/relationships/hyperlink" Target="https://azure.github.io/Azure-Proactive-Resiliency-Library-v2/azure-resources/Databricks/workspaces/" TargetMode="External"/><Relationship Id="rId29" Type="http://schemas.openxmlformats.org/officeDocument/2006/relationships/hyperlink" Target="https://azure.github.io/Azure-Proactive-Resiliency-Library-v2/azure-resources/Databricks/workspaces/" TargetMode="External"/><Relationship Id="rId11" Type="http://schemas.openxmlformats.org/officeDocument/2006/relationships/hyperlink" Target="https://azure.github.io/Azure-Proactive-Resiliency-Library-v2/azure-resources/Databricks/workspaces/" TargetMode="External"/><Relationship Id="rId24" Type="http://schemas.openxmlformats.org/officeDocument/2006/relationships/hyperlink" Target="https://azure.github.io/Azure-Proactive-Resiliency-Library-v2/azure-resources/Databricks/workspaces/" TargetMode="External"/><Relationship Id="rId32" Type="http://schemas.openxmlformats.org/officeDocument/2006/relationships/hyperlink" Target="https://azure.github.io/Azure-Proactive-Resiliency-Library-v2/azure-resources/Databricks/workspaces/" TargetMode="External"/><Relationship Id="rId37" Type="http://schemas.openxmlformats.org/officeDocument/2006/relationships/hyperlink" Target="https://learn.microsoft.com/azure/databricks/delta-live-tables/settings" TargetMode="External"/><Relationship Id="rId40" Type="http://schemas.openxmlformats.org/officeDocument/2006/relationships/hyperlink" Target="https://learn.microsoft.com/azure/databricks/lakehouse-architecture/reliability/best-practices" TargetMode="External"/><Relationship Id="rId45" Type="http://schemas.openxmlformats.org/officeDocument/2006/relationships/hyperlink" Target="https://learn.microsoft.com/azure/databricks/lakehouse-architecture/reliability/best-practices" TargetMode="External"/><Relationship Id="rId53" Type="http://schemas.openxmlformats.org/officeDocument/2006/relationships/hyperlink" Target="https://learn.microsoft.com/azure/databricks/lakehouse-architecture/operational-excellence/best-practices" TargetMode="External"/><Relationship Id="rId58" Type="http://schemas.openxmlformats.org/officeDocument/2006/relationships/hyperlink" Target="https://learn.microsoft.com/azure/virtual-machines/spot-vms" TargetMode="External"/><Relationship Id="rId5" Type="http://schemas.openxmlformats.org/officeDocument/2006/relationships/hyperlink" Target="https://azure.github.io/Azure-Proactive-Resiliency-Library-v2/azure-resources/Databricks/workspaces/" TargetMode="External"/><Relationship Id="rId61" Type="http://schemas.openxmlformats.org/officeDocument/2006/relationships/hyperlink" Target="https://learn.microsoft.com/azure/databricks/lakehouse-architecture/reliability/best-practices" TargetMode="External"/><Relationship Id="rId19" Type="http://schemas.openxmlformats.org/officeDocument/2006/relationships/hyperlink" Target="https://azure.github.io/Azure-Proactive-Resiliency-Library-v2/azure-resources/Databricks/workspaces/" TargetMode="External"/><Relationship Id="rId14" Type="http://schemas.openxmlformats.org/officeDocument/2006/relationships/hyperlink" Target="https://azure.github.io/Azure-Proactive-Resiliency-Library-v2/azure-resources/Databricks/workspaces/" TargetMode="External"/><Relationship Id="rId22" Type="http://schemas.openxmlformats.org/officeDocument/2006/relationships/hyperlink" Target="https://azure.github.io/Azure-Proactive-Resiliency-Library-v2/azure-resources/Databricks/workspaces/" TargetMode="External"/><Relationship Id="rId27" Type="http://schemas.openxmlformats.org/officeDocument/2006/relationships/hyperlink" Target="https://azure.github.io/Azure-Proactive-Resiliency-Library-v2/azure-resources/Databricks/workspaces/" TargetMode="External"/><Relationship Id="rId30" Type="http://schemas.openxmlformats.org/officeDocument/2006/relationships/hyperlink" Target="https://azure.github.io/Azure-Proactive-Resiliency-Library-v2/azure-resources/Databricks/workspaces/" TargetMode="External"/><Relationship Id="rId35" Type="http://schemas.openxmlformats.org/officeDocument/2006/relationships/hyperlink" Target="https://learn.microsoft.com/azure/databricks/lakehouse-architecture/reliability/best-practices" TargetMode="External"/><Relationship Id="rId43" Type="http://schemas.openxmlformats.org/officeDocument/2006/relationships/hyperlink" Target="https://learn.microsoft.com/azure/databricks/lakehouse-architecture/reliability/best-practices" TargetMode="External"/><Relationship Id="rId48" Type="http://schemas.openxmlformats.org/officeDocument/2006/relationships/hyperlink" Target="https://learn.microsoft.com/azure/databricks/lakehouse-architecture/reliability/best-practices" TargetMode="External"/><Relationship Id="rId56" Type="http://schemas.openxmlformats.org/officeDocument/2006/relationships/hyperlink" Target="https://github.com/Azure/AzureDatabricksBestPractices/blob/master/toc.md" TargetMode="External"/><Relationship Id="rId8" Type="http://schemas.openxmlformats.org/officeDocument/2006/relationships/hyperlink" Target="https://azure.github.io/Azure-Proactive-Resiliency-Library-v2/azure-resources/Databricks/workspaces/" TargetMode="External"/><Relationship Id="rId51" Type="http://schemas.openxmlformats.org/officeDocument/2006/relationships/hyperlink" Target="https://learn.microsoft.com/azure/databricks/lakehouse-architecture/reliability/best-practices" TargetMode="External"/><Relationship Id="rId3" Type="http://schemas.openxmlformats.org/officeDocument/2006/relationships/webSettings" Target="webSettings.xml"/><Relationship Id="rId12" Type="http://schemas.openxmlformats.org/officeDocument/2006/relationships/hyperlink" Target="https://azure.github.io/Azure-Proactive-Resiliency-Library-v2/azure-resources/Databricks/workspaces/" TargetMode="External"/><Relationship Id="rId17" Type="http://schemas.openxmlformats.org/officeDocument/2006/relationships/hyperlink" Target="https://azure.github.io/Azure-Proactive-Resiliency-Library-v2/azure-resources/Databricks/workspaces/" TargetMode="External"/><Relationship Id="rId25" Type="http://schemas.openxmlformats.org/officeDocument/2006/relationships/hyperlink" Target="https://azure.github.io/Azure-Proactive-Resiliency-Library-v2/azure-resources/Databricks/workspaces/" TargetMode="External"/><Relationship Id="rId33" Type="http://schemas.openxmlformats.org/officeDocument/2006/relationships/hyperlink" Target="https://learn.microsoft.com/azure/databricks/release-notes/runtime/databricks-runtime-ver" TargetMode="External"/><Relationship Id="rId38" Type="http://schemas.openxmlformats.org/officeDocument/2006/relationships/hyperlink" Target="https://learn.microsoft.com/azure/databricks/lakehouse-architecture/reliability/best-practices" TargetMode="External"/><Relationship Id="rId46" Type="http://schemas.openxmlformats.org/officeDocument/2006/relationships/hyperlink" Target="https://learn.microsoft.com/azure/databricks/lakehouse-architecture/reliability/best-practices" TargetMode="External"/><Relationship Id="rId59" Type="http://schemas.openxmlformats.org/officeDocument/2006/relationships/hyperlink" Target="https://learn.microsoft.com/azure/databricks/resources/supported-regions" TargetMode="External"/><Relationship Id="rId20" Type="http://schemas.openxmlformats.org/officeDocument/2006/relationships/hyperlink" Target="https://azure.github.io/Azure-Proactive-Resiliency-Library-v2/azure-resources/Databricks/workspaces/" TargetMode="External"/><Relationship Id="rId41" Type="http://schemas.openxmlformats.org/officeDocument/2006/relationships/hyperlink" Target="https://learn.microsoft.com/azure/databricks/lakehouse-architecture/reliability/best-practices" TargetMode="External"/><Relationship Id="rId54" Type="http://schemas.openxmlformats.org/officeDocument/2006/relationships/hyperlink" Target="https://learn.microsoft.com/azure/databricks/lakehouse-architecture/operational-excellence/best-practices" TargetMode="External"/><Relationship Id="rId6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azure.github.io/Azure-Proactive-Resiliency-Library-v2/azure-resources/Databricks/workspaces/" TargetMode="External"/><Relationship Id="rId15" Type="http://schemas.openxmlformats.org/officeDocument/2006/relationships/hyperlink" Target="https://azure.github.io/Azure-Proactive-Resiliency-Library-v2/azure-resources/Databricks/workspaces/" TargetMode="External"/><Relationship Id="rId23" Type="http://schemas.openxmlformats.org/officeDocument/2006/relationships/hyperlink" Target="https://azure.github.io/Azure-Proactive-Resiliency-Library-v2/azure-resources/Databricks/workspaces/" TargetMode="External"/><Relationship Id="rId28" Type="http://schemas.openxmlformats.org/officeDocument/2006/relationships/hyperlink" Target="https://azure.github.io/Azure-Proactive-Resiliency-Library-v2/azure-resources/Databricks/workspaces/" TargetMode="External"/><Relationship Id="rId36" Type="http://schemas.openxmlformats.org/officeDocument/2006/relationships/hyperlink" Target="https://learn.microsoft.com/azure/databricks/lakehouse-architecture/reliability/best-practices" TargetMode="External"/><Relationship Id="rId49" Type="http://schemas.openxmlformats.org/officeDocument/2006/relationships/hyperlink" Target="https://learn.microsoft.com/azure/databricks/lakehouse-architecture/reliability/best-practices" TargetMode="External"/><Relationship Id="rId57" Type="http://schemas.openxmlformats.org/officeDocument/2006/relationships/hyperlink" Target="https://github.com/Azure/AzureDatabricksBestPractices/blob/master/toc.md" TargetMode="External"/><Relationship Id="rId10" Type="http://schemas.openxmlformats.org/officeDocument/2006/relationships/hyperlink" Target="https://azure.github.io/Azure-Proactive-Resiliency-Library-v2/azure-resources/Databricks/workspaces/" TargetMode="External"/><Relationship Id="rId31" Type="http://schemas.openxmlformats.org/officeDocument/2006/relationships/hyperlink" Target="https://azure.github.io/Azure-Proactive-Resiliency-Library-v2/azure-resources/Databricks/workspaces/" TargetMode="External"/><Relationship Id="rId44" Type="http://schemas.openxmlformats.org/officeDocument/2006/relationships/hyperlink" Target="https://learn.microsoft.com/azure/databricks/lakehouse-architecture/reliability/best-practices" TargetMode="External"/><Relationship Id="rId52" Type="http://schemas.openxmlformats.org/officeDocument/2006/relationships/hyperlink" Target="https://github.com/Azure/AzureDatabricksBestPractices/tree/master" TargetMode="External"/><Relationship Id="rId60" Type="http://schemas.openxmlformats.org/officeDocument/2006/relationships/hyperlink" Target="https://learn.microsoft.com/azure/databricks/compute/cluster-config-best-practices" TargetMode="External"/><Relationship Id="rId4" Type="http://schemas.openxmlformats.org/officeDocument/2006/relationships/hyperlink" Target="https://azure.github.io/Azure-Proactive-Resiliency-Library-v2/azure-resources/Databricks/workspaces/" TargetMode="External"/><Relationship Id="rId9" Type="http://schemas.openxmlformats.org/officeDocument/2006/relationships/hyperlink" Target="https://azure.github.io/Azure-Proactive-Resiliency-Library-v2/azure-resources/Databricks/workspa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19</Pages>
  <Words>4180</Words>
  <Characters>23830</Characters>
  <Application>Microsoft Office Word</Application>
  <DocSecurity>0</DocSecurity>
  <Lines>198</Lines>
  <Paragraphs>55</Paragraphs>
  <ScaleCrop>false</ScaleCrop>
  <Company/>
  <LinksUpToDate>false</LinksUpToDate>
  <CharactersWithSpaces>27955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Joji Varghese</dc:creator>
  <cp:keywords/>
  <dc:description/>
  <cp:lastModifiedBy>Joji Varghese</cp:lastModifiedBy>
  <cp:revision>1</cp:revision>
  <dcterms:created xsi:type="dcterms:W3CDTF">2026-09-27T03:17:00Z</dcterms:created>
  <dcterms:modified xsi:type="dcterms:W3CDTF">2026-09-27T03:18:00Z</dcterms:modified>
</cp:coreProperties>
</file>