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pct" w:w="100%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>, N = 391,009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Lookback available</w:t>
            </w:r>
            <w:r>
              <w:rPr>
                <w:rFonts w:ascii="Calibri" w:hAnsi="Calibri"/>
                <w:sz w:val="20"/>
              </w:rPr>
              <w:t xml:space="preserve">, N = 252,247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Excluded</w:t>
            </w:r>
            <w:r>
              <w:rPr>
                <w:rFonts w:ascii="Calibri" w:hAnsi="Calibri"/>
                <w:sz w:val="20"/>
              </w:rPr>
              <w:t xml:space="preserve">, N = 138,762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COHORT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391,009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exposed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75,217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44,911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30,306 (22%)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historical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75,217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41,418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33,799 (24%)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unexposed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240,575 (62%)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165,918 (66%)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74,657 (54%)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391,009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243,278 (62%)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156,502 (62%)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86,776 (63%)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391,009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51.1 (19.2)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52.0 (18.9)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49.3 (19.6)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nhwhite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391,009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197,081 (50.4%)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129,762 (51.4%)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67,319 (48.5%)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nhblack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391,009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78,950 (20.2%)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54,416 (21.6%)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24,534 (17.7%)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391,009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87,801 (22.5%)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53,866 (21.4%)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33,935 (24.5%)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nhother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391,009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25,770 (6.6%)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14,151 (5.6%)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11,619 (8.4%)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smoking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284,219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126,025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118,775 (47%)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7,250 (23%)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106,790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106,790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341,721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Source1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106,062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93,040 (42%)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13,022 (11%)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Source2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78,068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51,941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26,127 (21%)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Source3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47,750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25,109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22,641 (19%)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Source4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41,917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19,172 (8.7%)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22,745 (19%)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Source5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15,673 (4.6%)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12,325 (5.6%)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3,348 (2.7%)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Source6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1,428 (0.4%)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988 (0.5%)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440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Source7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50,823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16,970 (7.7%)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33,853 (28%)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49,288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32,702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16,586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payer_type_primary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341,721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Bluecross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33,658 (9.8%)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28,258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5,400 (4.4%)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Government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7,871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5,330 (2.4%)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2,541 (2.1%)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23,452 (6.9%)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18,257 (8.3%)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5,195 (4.3%)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52,787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39,421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13,366 (11%)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Information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99,084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51,977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47,107 (39%)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7,435 (2.2%)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4,236 (1.9%)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3,199 (2.6%)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 or 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117,434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72,066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45,368 (37%)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49,288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32,702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16,586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payer_type_secondary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341,721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Bluecross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3,847 (1.1%)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3,197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650 (0.5%)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Government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2,800 (0.8%)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2,124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676 (0.6%)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11,742 (3.4%)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9,152 (4.2%)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2,590 (2.1%)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2,213 (0.6%)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1,746 (0.8%)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467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Information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255,873 (75%)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165,656 (75%)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90,217 (74%)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15,658 (4.6%)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11,560 (5.3%)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4,098 (3.4%)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 or 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49,588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26,110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23,478 (19%)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49,288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32,702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16,586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hospitalization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391,009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100,449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67,584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32,865 (24%)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p_hyperglycemia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140,089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6,486 (4.6%)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2,941 (3.0%)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3,545 (8.3%)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250,920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154,204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96,716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252,247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29.5 (7.4)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29.5 (7.4)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 (NA)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138,762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138,762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250,803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66.2 (4.0)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66.2 (4.0)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 (NA)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140,206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138,762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SYSTOLIC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283,925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125.6 (18.6)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125.7 (18.6)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125.2 (18.4)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107,084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26,984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80,100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obesity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391,009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12,251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10,430 (4.1%)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1,821 (1.3%)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cardiovascular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391,009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15,062 (3.9%)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12,759 (5.1%)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2,303 (1.7%)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cerebrovascular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391,009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701 (0.2%)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564 (0.2%)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137 (&lt;0.1%)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391,009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30,217 (7.7%)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24,534 (9.7%)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5,683 (4.1%)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pulmonary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391,009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9,355 (2.4%)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7,686 (3.0%)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1,669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hyperlipidemia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391,009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22,092 (5.6%)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18,873 (7.5%)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3,219 (2.3%)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antidepressants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391,009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43,627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37,325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6,302 (4.5%)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antipsychotics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391,009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14,843 (3.8%)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13,709 (5.4%)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1,134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antihypertensives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391,009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93,963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80,971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12,992 (9.4%)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statins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391,009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45,844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40,002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5,842 (4.2%)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immunosuppresants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391,009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32,859 (8.4%)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28,022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4,837 (3.5%)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hba1c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65,420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6.2 (1.6)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6.3 (1.7)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 (1.3)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325,589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202,984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122,605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glucose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186,168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113.3 (47.4)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114.1 (47.8)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110.4 (45.9)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204,841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109,421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95,420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alt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159,744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17.0 (12.0, 26.0)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17.0 (12.0, 26.0)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18.0 (13.0, 26.0)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2.0, 5,751.0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2.0, 5,751.0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3.0, 2,005.0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231,265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130,914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100,351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161,232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20.0 (16.0, 26.0)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20.0 (16.0, 26.0)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20.0 (16.0, 25.0)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3.0, 6,769.0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3.0, 6,769.0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4.0, 2,700.0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229,777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129,458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100,319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serum_creatinine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184,019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 (0.7, 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 (0.7, 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 (0.7, 1.0)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0.1, 31.3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0.1, 31.3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0.1, 23.0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206,990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111,493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95,497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hdl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76,588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51.6 (16.7)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50.7 (16.9)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54.0 (16.0)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314,421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195,720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118,701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ldl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80,703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79.5 (52.0)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82.9 (49.9)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70.3 (56.0)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310,306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193,400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116,906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391,009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0.0, 188.0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0.0, 188.0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0.0, 82.0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391,009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3.0)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1.0)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0.0, 320.0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0.0, 320.0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0.0, 204.0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391,009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3.0)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2.0)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0.0, 497.0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0.0, 497.0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0.0, 398.0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391,009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(1.0, 9.0)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 (1.0, 12.0)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 (1.0, 6.0)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0.0, 973.0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0.0, 973.0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0.0, 420.0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391,009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0.0, 135.0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0.0, 135.0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0.0, 69.0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391,009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0.0, 94.0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0.0, 90.0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0.0, 94.0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391,009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0.0, 167.0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0.0, 167.0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0.0, 40.0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391,009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0.0, 42.0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0.0, 42.0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0.0, 13.0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391,009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0.0, 30.0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0.0, 30.0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0.0, 17.0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391,009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0.0, 178.0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0.0, 178.0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0.0, 117.0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391,009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0.0, 3.0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391,009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0.0, 1.0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n (%); Mean (SD)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2023-09-01T17:25:17Z</dcterms:created>
  <dcterms:modified xsi:type="dcterms:W3CDTF">2023-09-01T17:25:17Z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