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Compact"/>
        <w:pStyle w:val="Titel"/>
      </w:pPr>
      <w:r>
        <w:t xml:space="preserve">The title</w:t>
      </w:r>
    </w:p>
    <w:p>
      <w:pPr>
        <w:pStyle w:val="SourceCode"/>
      </w:pPr>
      <w:r>
        <w:rPr>
          <w:rStyle w:val="VerbatimChar"/>
        </w:rPr>
        <w:t xml:space="preserve">## Warning: package 'dplyr'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'purrr' was built under R version 3.6.2</w:t>
      </w:r>
    </w:p>
    <w:p>
      <w:pPr>
        <w:pStyle w:val="SourceCode"/>
      </w:pPr>
      <w:r>
        <w:rPr>
          <w:rStyle w:val="VerbatimChar"/>
        </w:rPr>
        <w:t xml:space="preserve">## Warning: package 'ggplot2' was built under R version 3.6.2</w:t>
      </w:r>
    </w:p>
    <w:p>
      <w:pPr>
        <w:pStyle w:val="SourceCode"/>
      </w:pPr>
      <w:r>
        <w:rPr>
          <w:rStyle w:val="VerbatimChar"/>
        </w:rPr>
        <w:t xml:space="preserve">## Warning: package 'broom' was built under R version 3.6.2</w:t>
      </w:r>
    </w:p>
    <w:p>
      <w:pPr>
        <w:pStyle w:val="SourceCode"/>
      </w:pPr>
      <w:r>
        <w:rPr>
          <w:rStyle w:val="VerbatimChar"/>
        </w:rPr>
        <w:t xml:space="preserve">## Warning: package 'broom.mixed' was built under R version 3.6.2</w:t>
      </w:r>
    </w:p>
    <w:p>
      <w:pPr>
        <w:pStyle w:val="SourceCode"/>
      </w:pPr>
      <w:r>
        <w:rPr>
          <w:rStyle w:val="VerbatimChar"/>
        </w:rPr>
        <w:t xml:space="preserve">## Warning in checkMatrixPackageVersion(): Package version inconsistency detected.</w:t>
      </w:r>
      <w:r>
        <w:br/>
      </w:r>
      <w:r>
        <w:rPr>
          <w:rStyle w:val="VerbatimChar"/>
        </w:rPr>
        <w:t xml:space="preserve">## TMB was built with Matrix version 1.2.18</w:t>
      </w:r>
      <w:r>
        <w:br/>
      </w:r>
      <w:r>
        <w:rPr>
          <w:rStyle w:val="VerbatimChar"/>
        </w:rPr>
        <w:t xml:space="preserve">## Current Matrix version is 1.2.17</w:t>
      </w:r>
      <w:r>
        <w:br/>
      </w:r>
      <w:r>
        <w:rPr>
          <w:rStyle w:val="VerbatimChar"/>
        </w:rPr>
        <w:t xml:space="preserve">## Please re-install 'TMB' from source using install.packages('TMB', type = 'source') or ask CRAN for a binary version of 'TMB' matching CRAN's 'Matrix' package</w:t>
      </w:r>
    </w:p>
    <w:p>
      <w:pPr>
        <w:pStyle w:val="SourceCode"/>
      </w:pPr>
      <w:r>
        <w:rPr>
          <w:rStyle w:val="VerbatimChar"/>
        </w:rPr>
        <w:t xml:space="preserve">## Warning: package 'TMB' was built under R version 3.6.2</w:t>
      </w:r>
    </w:p>
    <w:p>
      <w:pPr>
        <w:pStyle w:val="SourceCode"/>
      </w:pPr>
      <w:r>
        <w:rPr>
          <w:rStyle w:val="VerbatimChar"/>
        </w:rPr>
        <w:t xml:space="preserve">## Warning: package 'lme4' was built under R version 3.6.2</w:t>
      </w:r>
    </w:p>
    <w:p>
      <w:pPr>
        <w:pStyle w:val="SourceCode"/>
      </w:pPr>
      <w:r>
        <w:rPr>
          <w:rStyle w:val="VerbatimChar"/>
        </w:rPr>
        <w:t xml:space="preserve">## Warning: package 'AICcmodavg' was built under R version 3.6.2</w:t>
      </w:r>
    </w:p>
    <w:p>
      <w:pPr>
        <w:pStyle w:val="SourceCode"/>
      </w:pPr>
      <w:r>
        <w:rPr>
          <w:rStyle w:val="VerbatimChar"/>
        </w:rPr>
        <w:t xml:space="preserve">## Warning: package 'patchwork' was built under R version 3.6.2</w:t>
      </w:r>
    </w:p>
    <w:p>
      <w:pPr>
        <w:pStyle w:val="berschrift1"/>
      </w:pPr>
      <w:bookmarkStart w:id="20" w:name="X1db6bbb725d58a54b57e7ce97ced857828c3a1b"/>
      <w:r>
        <w:t xml:space="preserve">Brain: Language and Cognition article (stress, natives and late advanced and intermediate EN y Ma Ch,</w:t>
      </w:r>
      <w:bookmarkEnd w:id="20"/>
    </w:p>
    <w:p>
      <w:pPr>
        <w:pStyle w:val="berschrift1"/>
      </w:pPr>
      <w:bookmarkStart w:id="21" w:name="X7d2ebbc0d1824c1028489b887b9fe01c29328ec"/>
      <w:r>
        <w:t xml:space="preserve">auditory anticipation of pitch and rhythm</w:t>
      </w:r>
      <w:bookmarkEnd w:id="21"/>
    </w:p>
    <w:p>
      <w:pPr>
        <w:pStyle w:val="berschrift2"/>
      </w:pPr>
      <w:bookmarkStart w:id="22" w:name="overview"/>
      <w:r>
        <w:t xml:space="preserve">Overview</w:t>
      </w:r>
      <w:bookmarkEnd w:id="22"/>
    </w:p>
    <w:p>
      <w:pPr>
        <w:pStyle w:val="FirstParagraph"/>
      </w:pPr>
      <w:r>
        <w:t xml:space="preserve">This document contains updates to the statistical analysis for vision experiment.</w:t>
      </w:r>
      <w:r>
        <w:t xml:space="preserve"> </w:t>
      </w:r>
      <w:r>
        <w:t xml:space="preserve">Last updated on 2020-12-05.</w:t>
      </w:r>
      <w:r>
        <w:t xml:space="preserve"> </w:t>
      </w:r>
      <w:r>
        <w:t xml:space="preserve">The results section can be copied and pasted into the corresponding google doc.</w:t>
      </w:r>
      <w:r>
        <w:t xml:space="preserve"> </w:t>
      </w:r>
      <w:r>
        <w:t xml:space="preserve">The tables can also be copied and pasted where appropriate.</w:t>
      </w:r>
    </w:p>
    <w:p>
      <w:pPr>
        <w:pStyle w:val="berschrift1"/>
      </w:pPr>
      <w:bookmarkStart w:id="23" w:name="plots"/>
      <w:r>
        <w:t xml:space="preserve">Plots</w:t>
      </w:r>
      <w:bookmarkEnd w:id="23"/>
    </w:p>
    <w:p>
      <w:pPr>
        <w:pStyle w:val="CaptionedFigure"/>
      </w:pPr>
      <w:r>
        <w:drawing>
          <wp:inline>
            <wp:extent cx="5969000" cy="4774526"/>
            <wp:effectExtent b="0" l="0" r="0" t="0"/>
            <wp:docPr descr="Figure 1:.  Growth curve estimates of target fixations as a function of pitch anticipatory abilities for each group and lexical stress patter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Smaller pitch values represent earlier processing of pitch changes." title="" id="1" name="Picture"/>
            <a:graphic>
              <a:graphicData uri="http://schemas.openxmlformats.org/drawingml/2006/picture">
                <pic:pic>
                  <pic:nvPicPr>
                    <pic:cNvPr descr="/Users/lfa/Desktop/Dissertation/figs/music/gca/gca_pitch_plot.png" id="0" name="Picture"/>
                    <pic:cNvPicPr>
                      <a:picLocks noChangeArrowheads="1" noChangeAspect="1"/>
                    </pic:cNvPicPr>
                  </pic:nvPicPr>
                  <pic:blipFill>
                    <a:blip r:embed="rId24"/>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Growth curve estimates of target fixations as a function of pitch anticipatory abilities for each group and lexical stress pattern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Smaller pitch values represent earlier processing of pitch changes.</w:t>
      </w:r>
    </w:p>
    <w:p>
      <w:pPr>
        <w:pStyle w:val="CaptionedFigure"/>
      </w:pPr>
      <w:r>
        <w:drawing>
          <wp:inline>
            <wp:extent cx="5969000" cy="4774526"/>
            <wp:effectExtent b="0" l="0" r="0" t="0"/>
            <wp:docPr descr="Figure 2:.  Growth curve estimates of target fixations as a function of rhythm synchronization abilities for each group and lexical stress pattern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O in rhythm represents ms when imperative beat starts." title="" id="1" name="Picture"/>
            <a:graphic>
              <a:graphicData uri="http://schemas.openxmlformats.org/drawingml/2006/picture">
                <pic:pic>
                  <pic:nvPicPr>
                    <pic:cNvPr descr="/Users/lfa/Desktop/Dissertation/figs/music/gca/gca_rhythm_plot.png" id="0" name="Picture"/>
                    <pic:cNvPicPr>
                      <a:picLocks noChangeArrowheads="1" noChangeAspect="1"/>
                    </pic:cNvPicPr>
                  </pic:nvPicPr>
                  <pic:blipFill>
                    <a:blip r:embed="rId25"/>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Growth curve estimates of target fixations as a function of rhythm synchronization abilities for each group and lexical stress patternn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O in rhythm represents ms when imperative beat starts.</w:t>
      </w:r>
    </w:p>
    <w:p>
      <w:pPr>
        <w:pStyle w:val="berschrift1"/>
      </w:pPr>
      <w:bookmarkStart w:id="26" w:name="tables-pitch"/>
      <w:r>
        <w:t xml:space="preserve">Tables PITCH</w:t>
      </w:r>
      <w:bookmarkEnd w:id="26"/>
    </w:p>
    <w:p>
      <w:pPr>
        <w:pStyle w:val="berschrift2"/>
      </w:pPr>
      <w:bookmarkStart w:id="27" w:name="X9b2b96a316890a159a0f403610d5494f12cefd4"/>
      <w:r>
        <w:t xml:space="preserve">Model estimates at target syllable offset</w:t>
      </w:r>
      <w:bookmarkEnd w:id="27"/>
    </w:p>
    <w:p>
      <w:pPr>
        <w:pStyle w:val="Compact"/>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80"/>
        <w:tblLook w:firstRow="1" w:lastRow="0" w:firstColumn="0" w:lastColumn="0" w:noHBand="0" w:noVBand="1"/>
      </w:tblPr>
      <w:tblGrid>
        <w:gridCol w:w="1080"/>
        <w:gridCol w:w="1584"/>
        <w:gridCol w:w="1872"/>
        <w:gridCol w:w="1584"/>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Pitch</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-0.4264488541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0.6701563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0.6057030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0.7287913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-0.3907395774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0.6651927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0.6028045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0.7222958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-0.3628739568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0.6612937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0.6004321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0.7172504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-0.3454696719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0.6588472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0.5988968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0.7141145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-0.3264234733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0.6561603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0.5971664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0.7107002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-0.3182139050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0.6549990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0.5964036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0.7092349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-0.3040465356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0.6529907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0.5950622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0.7067165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-0.2629517820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0.6471344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0.5909811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0.6994985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-0.2508954445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0.6454078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0.5897267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0.6974094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-0.2413723452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0.6440412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0.5887167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0.6957696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-0.1990109725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0.6379344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0.5840062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0.6885992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-0.1773377120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0.6347925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0.5814513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0.6850183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-0.1766809465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0.6346971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0.5813722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0.6849108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-0.1684713782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0.6335038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0.5803763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0.6835723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-0.1622321062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0.6325958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0.5796093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0.6825616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-0.1527090070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0.6312082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0.5784214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0.6810302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-0.1379317839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0.6290506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0.5765367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0.6786816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-0.1336628084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0.6284263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0.5759826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0.6780097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-0.1300505983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0.6278977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0.5755104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0.6774434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-0.1146166098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0.6256359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0.5734576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0.6750482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-0.0802302463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0.6205770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0.5686742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0.6698600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-0.0236545924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0.6121966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0.5601559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0.6617976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0.0275731141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0.6045506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0.5517392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0.6550304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0.0397232753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0.6027295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0.5496459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0.6535005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0.0402017758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0.6026577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0.5495627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0.6534408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0.0771589070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0.5971006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0.5429690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0.1453593097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0.5867809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0.5299686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0.6413731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0.1768465227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0.5819900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0.5236315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0.6381398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0.3305975865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0.5583894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0.4902376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0.6244104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0.4866646862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0.5341610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0.4535321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0.6130436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0.5039563828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0.5314645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0.4493632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0.6118970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0.8316416946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0.4801956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0.3696202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0.5927459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-0.4264488541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0.6508705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0.5867399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0.7099685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-0.3907395774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0.6529824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0.5913586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0.7098725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-0.3628739568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0.6546263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0.5948496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0.7098849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-0.3454696719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0.6556512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0.5969760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0.7099347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-0.3264234733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0.6567711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0.5992529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0.7100286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-0.3182139050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0.6572533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0.6002175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0.7100824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-0.3040465356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0.6580846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0.6018576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0.7101947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-0.2629517820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0.6604906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0.6064301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0.7106682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-0.2508954445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0.6611949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0.6077167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0.7108514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-0.2413723452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0.6617507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0.6087147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0.7110109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-0.1990109725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0.6642176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0.6129491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0.7118872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-0.1773377120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0.6654764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0.6149806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0.7124461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-0.1766809465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0.6655145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0.6150407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0.7124643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-0.1684713782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0.6659906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0.6157843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0.7126973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-0.1622321062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0.6663523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0.6163402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0.7128820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-0.1527090070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0.6669039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0.6171730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0.7131768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-0.1379317839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0.6677589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0.6184275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0.7136655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-0.1336628084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0.6680057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0.6187812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0.7138138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-0.1300505983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0.6682145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0.6190775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0.7139418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-0.1146166098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0.6691057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0.6203117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0.7145150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-0.0802302463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0.6710870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0.6228739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0.7159472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-0.0236545924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0.6743336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0.6265173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0.7187759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0.0275731141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0.6772589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0.6292039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0.7218393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0.0397232753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0.6779507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0.6297574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0.7226337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0.0402017758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0.6779779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0.6297786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0.7226655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0.0771589070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0.6800773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0.6312683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0.7252376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0.1453593097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0.6839324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0.6333072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0.7305420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0.1768465227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0.6857037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0.6339630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0.7332085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0.3305975865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0.6942752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0.6350455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0.7477111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0.4866646862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0.7028403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0.6335229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0.7639322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0.5039563828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0.7037807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0.6332391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0.7657732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0.8316416946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0.7212709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0.6251839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0.8005824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-0.6078726882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0.8589752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0.8093221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0.8973386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-0.4897883331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0.8554595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0.8117167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0.8904119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-0.4592933825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0.8545399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0.8122129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0.8886345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-0.4334762446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0.8537575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0.8125863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0.8871403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-0.3645627823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0.8516520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0.8133437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0.8832269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-0.2851879843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0.8491959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0.8136974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0.8789369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-0.2657821284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0.8485904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0.8136838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0.8779382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-0.1835144349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0.8460012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0.8131090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0.8740014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-0.1629722405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0.8453490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0.8128207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0.8731070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-0.1496346564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0.8449244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0.8125997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0.8725479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-0.1452031159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0.8447831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0.8125202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0.8723660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-0.1271889773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0.8442076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0.8121655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0.8716475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-0.0765242126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0.8425798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0.8108843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0.8698160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-0.0720193776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0.8424344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0.8107494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0.8696673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-0.0700660189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0.8423713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0.8106898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0.8696036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-0.0509572712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0.8417531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0.8100722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0.8690040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-0.0328023972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0.8411639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0.8094260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0.8684751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-0.0298938644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0.8410694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0.8093171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0.8683941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-0.0088012478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0.8403823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0.8084821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0.8678376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0.0038982827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0.8399675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0.8079411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0.8675290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0.0446490163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0.8386305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0.8060105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0.8666726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0.0523425546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0.8383770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0.8056129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0.8665336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0.1256500907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0.8359461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0.8013093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0.8655578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0.1290433789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0.8358328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0.8010881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0.8655273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0.1701381325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0.8344565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0.7982617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0.8652536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0.2414597349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0.8320460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0.7927451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0.8651620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0.3497634881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0.8283320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0.7830547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0.8657795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0.4020232547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0.8265167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0.7778844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0.8663307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0.5416009645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0.8215942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0.7627392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0.8683691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-0.6078726882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0.8834713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0.8420905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0.9151014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-0.4897883331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0.8819730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0.8458001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0.9105576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-0.4592933825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0.8815833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0.8466477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0.9094117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-0.4334762446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0.8812526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0.8473243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0.9084558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-0.3645627823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0.8803658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0.8489235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0.9059890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-0.2851879843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0.8793374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0.8503280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0.9033631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-0.2657821284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0.8790848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0.8505887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0.9027672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-0.1835144349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0.8780088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0.8512747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0.9004991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-0.1629722405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0.8777389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0.8513300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0.9000076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-0.1496346564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0.8775633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0.8513392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0.8997065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-0.1452031159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0.8775050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0.8513374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0.8996096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-0.1271889773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0.8772674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0.8513055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0.8992330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-0.0765242126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0.8765972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0.8509934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0.8983272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-0.0720193776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0.8765375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0.8509494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0.8982580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-0.0700660189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0.8765116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0.8509294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0.8982286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-0.0509572712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0.8762578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0.8507073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0.8979601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-0.0328023972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0.8760164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0.8504504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0.8977373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-0.0298938644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0.8759776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0.8504051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0.8977045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-0.0088012478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0.8756965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0.8500418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0.8974915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0.0038982827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0.8755270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0.8497937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0.8973839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0.0446490163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0.8749816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0.8488493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0.8971434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0.0523425546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0.8748784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0.8486458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0.8971156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0.1256500907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0.8738915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0.8463177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0.8971194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0.1290433789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0.8738457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0.8461934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0.8971308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0.1701381325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0.8732893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0.8445775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0.8973418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0.2414597349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0.8723188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0.8413182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0.8979974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0.3497634881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0.8708330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0.8354026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0.8995538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0.4020232547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0.8701108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0.8321885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0.9004881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0.5416009645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0.8681650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0.8226447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0.9033743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-0.3336478935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0.5156783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0.4495236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0.5812882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-0.3169003740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0.5195260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0.4545865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0.5838124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-0.3146016949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0.5200539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0.4552785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0.5841621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-0.3086438938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0.5214221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0.4570689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0.5850720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-0.3009503555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0.5231883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0.4593735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0.5862549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-0.2817634215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0.5275905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0.4650822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0.5892456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-0.2769033570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0.5287049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0.4665189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0.5900126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-0.2708329676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0.5300965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0.4683078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0.5909761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-0.2588047772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0.5328524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0.4718335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0.5929040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-0.2356960151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0.5381413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0.4785315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0.5966800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-0.2141165782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0.5430724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0.4846886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0.6002964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-0.2133190773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0.5432545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0.4849142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0.6004318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-0.2050313226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0.5451460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0.4872505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0.6018463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-0.1894878732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0.5486900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0.4915893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0.6045367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-0.1747794541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0.5520391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0.4956414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0.6071291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-0.1747106501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0.5520547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0.4956602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0.6071414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-0.1425291422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0.5593654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0.5043314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0.6129782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-0.0871575583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0.5718825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0.5185715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0.6235754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-0.0658439551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0.5766771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0.5238073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0.6278474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-0.0040923638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0.5904839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0.5381662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0.6408304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-0.0029664802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0.5907344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0.5384167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0.6410753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0.0470884309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0.6018212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0.5491460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0.6522394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0.0663222767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0.6060543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0.5530611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0.6566648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0.0843833271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0.6100150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0.5566360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0.6608825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0.0985976083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0.6131219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0.5593823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0.6642413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0.1252904334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0.6189313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0.5643849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0.6706336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0.1645087142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0.6274051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0.5713893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0.6801974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0.1662444515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0.6277783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0.5716903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0.6806247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0.2124525934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0.6376583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0.5794436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0.6920967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0.2399053900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0.6434741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0.5838291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0.6989784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0.3388799461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0.6640832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0.5984937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0.7239009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0.3743452814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0.6713233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0.6033821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0.7327805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0.6545214301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0.7255127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0.6375675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0.7988505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-0.3336478935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0.7485827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0.6967284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0.7941899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-0.3169003740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0.7445077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0.6931884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0.7898454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-0.3146016949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0.7439451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0.6926978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0.7892463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-0.3086438938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0.7424829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0.6914206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0.7876902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-0.3009503555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0.7405867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0.6897595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0.7856742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-0.2817634215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0.7358184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0.6855568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0.7806170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-0.2769033570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0.7346017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0.6844783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0.7793296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-0.2708329676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0.7330770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0.6831231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0.7777184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-0.2588047772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0.7300395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0.6804106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0.7745155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-0.2356960151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0.7241430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0.6750944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0.7683280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-0.2141165782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0.7185653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0.6699996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0.7625170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-0.2133190773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0.7183578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0.6698088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0.7623017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-0.2050313226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0.7161966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0.6678153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0.7600630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-0.1894878732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0.7121163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0.6640223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0.7558571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-0.1747794541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0.7082232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0.6603661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0.7518707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-0.1747106501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0.7082049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0.6603488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0.7518520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-0.1425291422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0.6995798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0.6521117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0.7431224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-0.0871575583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0.6844055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0.6371301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0.7281499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-0.0658439551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0.6784558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0.6310761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0.7224271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-0.0040923638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0.6608926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0.6125970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0.7060564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-0.0029664802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0.6605681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0.6122470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0.7057614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0.0470884309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0.6459899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0.5962149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0.6927907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0.0663222767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0.6403134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0.5898134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0.6878861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0.0843833271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0.6349470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0.5836842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0.6833223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0.0985976083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0.6306998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0.5787821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0.6797590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0.1252904334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0.6226695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0.5693965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0.6731352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0.1645087142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0.6107490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0.5552058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0.6635592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0.1662444515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0.6102182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0.5545674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0.6631395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0.2124525934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0.5959957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0.5372752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0.6520899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0.2399053900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0.5874673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0.5267555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0.6456302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0.3388799461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0.5563171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0.4876591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0.6228894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0.3743452814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0.5450330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0.4733322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0.6149140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0.6545214301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0.4552025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0.3599321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0.5538689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-0.3251568542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0.4729742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0.4032824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0.5437353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-0.2663763448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0.4787755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0.4131167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0.5451759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-0.1531781251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0.4899625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0.4308073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0.5494001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-0.1521460651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0.4900645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0.4309591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0.5494490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-0.1484400314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0.4904310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0.4315029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0.5496263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-0.0770402426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0.4974932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0.4414514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0.5535981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-0.0443896165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0.5007232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0.4456347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0.5557942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-0.0389863260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0.5012577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0.4463030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0.5561821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0.0054620099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0.5056546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0.4515303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0.5596467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0.0138435884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0.5064837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0.4524606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0.5603557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0.0197075657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0.5070637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0.4531008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0.5608624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0.0621502523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0.5112609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0.4574692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0.5647931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0.0776280251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0.5127912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0.4589453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0.5663419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0.0931089255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0.5143216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0.4603591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0.5679522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0.1267446998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0.5176456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0.4632168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0.5716590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0.1284647998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0.5178156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0.4633551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0.5718561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0.1337501981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0.5183378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0.4637754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0.5724663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0.1757519136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0.5224859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0.4668682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0.5775516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0.2248685882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0.5273328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0.4699518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0.5840006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0.2381289958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0.5286405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0.4706917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0.5858275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0.2511548442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0.5299247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0.4713821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0.5876552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0.2717678976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0.5319560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0.4724036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0.5906118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0.2976131825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0.5345015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0.4735674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0.5944231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0.3111076651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0.5358299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0.4741259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0.5964561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0.3155460073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0.5362667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0.4743025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0.5971308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0.3217258575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0.5368748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0.4745428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0.5980753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0.3303419950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0.5377224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0.4748668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0.5994013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0.3819825255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0.5427978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0.4765605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0.6075557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0.4741423580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0.5518330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0.4786760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0.6228134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0.5086538196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0.5552080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0.4792215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0.6286977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0.5482974343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0.5590786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0.4797105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0.6355379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0.6543619299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0.5693976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0.4804235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0.6541052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-0.3251568542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0.6365351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0.5680347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0.6999114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-0.2663763448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0.6261167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0.5613880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0.6866254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-0.1531781251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0.6057277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0.5472334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0.6613417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-0.1521460651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0.6055400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0.5470946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0.6611151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-0.1484400314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0.6048657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0.5465947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0.6603020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-0.0770402426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0.5917990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0.5364378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0.6449249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-0.0443896165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0.5857789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0.5314311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0.6381157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-0.0389863260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0.5847801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0.5305789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0.6370047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0.0054620099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0.5765383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0.5233030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0.6280541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0.0138435884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0.5749793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0.5218764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0.6264063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0.0197075657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0.5738876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0.5208678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0.6252614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0.0621502523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0.5659654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0.5133053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0.6171772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0.0776280251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0.5630678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0.5104314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0.6143210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0.0931089255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0.5601652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0.5074946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0.6115149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0.1267446998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0.5538449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0.5008998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0.6055958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0.1284647998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0.5535211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0.5005548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0.6052996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0.1337501981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0.5525262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0.4994898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0.6043938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0.1757519136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0.5446054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0.4907782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0.5974102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0.2248685882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0.5353144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0.4800565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0.5897187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0.2381289958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0.5328015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0.4770694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0.5877269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0.2511548442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0.5303315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0.4740992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0.5858041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0.2717678976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0.5264198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0.4693291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0.5828279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0.2976131825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0.5215106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0.4632343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0.5792072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0.3111076651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0.5189457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0.4600050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0.5773638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0.3155460073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0.5181018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0.4589362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0.5767643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0.3217258575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0.5169268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0.4574426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0.5759350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0.3303419950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0.5152881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0.4553502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0.5747894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0.3819825255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0.5054611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0.4425841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0.5681659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0.4741423580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0.4879180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0.4190546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0.5572430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0.5086538196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0.4813538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0.4100749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0.5533998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0.5482974343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0.4738216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0.3996912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0.5491243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0.6543619299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0.4537374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0.3717720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0.5382899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-0.3536792402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0.7138207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0.6542289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0.7668030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-0.3236087642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0.7077140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0.6495121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0.7598247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-0.2642653129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0.6954412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0.6397654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0.7459293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-0.2529126527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0.6930606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0.6378280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0.7432605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-0.2288938013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0.6879900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0.6336447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0.7376120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-0.2256099739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0.6872932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0.6330635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0.7368399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-0.2077209336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0.6834825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0.6298574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0.7326364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-0.1954769488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0.6808600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0.6276224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0.7297636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-0.1865167913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0.6789336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0.6259653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0.7276642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-0.1442179677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0.6697575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0.6178839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0.7178053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-0.1391984030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0.6686598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0.6168954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0.7166426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-0.1310357465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0.6668708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0.6152739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0.7147559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-0.1277519192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0.6661497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0.6146167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0.7139984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-0.1224321189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0.6649800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0.6135460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0.7127731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-0.0689557725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0.6531100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0.6023525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0.7006089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-0.0484803271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0.6485132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0.5978512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0.6960378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-0.0373372064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0.6459999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0.5953497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0.6935733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-0.0179000759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0.6415965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0.5908977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0.6893159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-0.0008867229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0.6377226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0.5869074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0.6856350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0.0410368062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0.6281006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0.5767000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0.6767582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0.1165648350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0.6105117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0.5569846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0.6615019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0.1312544894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0.6070555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0.5529598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0.6586463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0.1385914979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0.6053252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0.5509273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0.6572334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0.1796143200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0.5956031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0.5393029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0.6494947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0.2850251777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0.5702922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0.5076527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0.6307588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0.2889657705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0.5693379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0.5064272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0.6300871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0.3545297289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0.5533908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0.4856874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0.6191701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0.4108739512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0.5395966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0.4674396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0.6101311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0.4507333602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0.5298001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0.4543659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0.6038970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0.4765192235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0.5234498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0.4458584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0.5999256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0.5494108081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0.5054646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0.4217010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0.5889226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0.5760504665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0.4988856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0.4128645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0.5849726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-0.3536792402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0.6540493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0.5899333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0.7130173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-0.3236087642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0.6582696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0.5965457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0.7150609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-0.2642653129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0.6665245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0.6091526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0.7193549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-0.2529126527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0.6680924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0.6114917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0.7202199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-0.2288938013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0.6713972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0.6163581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0.7221002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-0.2256099739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0.6718477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0.6170145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0.7223628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-0.2077209336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0.6742964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0.6205511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0.7238171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-0.1954769488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0.6759669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0.6229329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0.7248366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-0.1865167913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0.6771865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0.6246553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0.7255955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-0.1442179677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0.6829116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0.6325431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0.7293302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-0.1391984030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0.6835873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0.6334517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0.7297907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-0.1310357465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0.6846846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0.6349164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0.7305476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-0.1277519192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0.6851254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0.6355011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0.7308550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-0.1224321189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0.6858389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0.6364429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0.7313564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-0.0689557725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0.6929618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0.6455207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0.7366439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-0.0484803271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0.6956651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0.6488046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0.7387902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-0.0373372064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0.6971306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0.6505462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0.7399871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-0.0179000759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0.6996774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0.6535068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0.7421235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-0.0008867229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0.7018966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0.6560175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0.7440440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0.0410368062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0.7073244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0.6618833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0.7489747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0.1165648350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0.7169552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0.6713313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0.7585238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0.1312544894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0.7188058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0.6730097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0.7604708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0.1385914979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0.7197274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0.6738296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0.7614531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0.1796143200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0.7248461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0.7670563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0.2850251777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0.7377295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0.6879119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0.7821137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0.2889657705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0.7382035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0.6882383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0.7826894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0.3545297289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0.7460087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0.6933443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0.7923374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0.4108739512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0.7525924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0.6973020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0.8006705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0.4507333602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0.7571802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0.6999009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0.8065485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0.4765192235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0.7601172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0.7015048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0.8103322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0.5494108081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0.7682873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0.7057567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0.8209014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0.5760504665</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0.7712242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0.7072201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0.8247046</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 when pitch anticipation abilities taken into account.</w:t>
      </w:r>
    </w:p>
    <w:p>
      <w:pPr>
        <w:pStyle w:val="berschrift2"/>
      </w:pPr>
      <w:bookmarkStart w:id="28" w:name="fixed-effects"/>
      <w:r>
        <w:t xml:space="preserve">Fixed effects</w:t>
      </w:r>
      <w:bookmarkEnd w:id="28"/>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1.701</w:t>
            </w:r>
          </w:p>
        </w:tc>
        <w:tc>
          <w:p>
            <w:pPr>
              <w:pStyle w:val="Compact"/>
              <w:jc w:val="right"/>
            </w:pPr>
            <w:r>
              <w:t xml:space="preserve">0.152</w:t>
            </w:r>
          </w:p>
        </w:tc>
        <w:tc>
          <w:p>
            <w:pPr>
              <w:pStyle w:val="Compact"/>
              <w:jc w:val="right"/>
            </w:pPr>
            <w:r>
              <w:t xml:space="preserve">11.183</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w:t>
            </w:r>
            <w:r>
              <w:t xml:space="preserve">γ</w:t>
            </w:r>
            <w:r>
              <w:rPr>
                <w:vertAlign w:val="subscript"/>
              </w:rPr>
              <w:t xml:space="preserve">10</w:t>
            </w:r>
            <w:r>
              <w:t xml:space="preserve">)</w:t>
            </w:r>
          </w:p>
        </w:tc>
        <w:tc>
          <w:p>
            <w:pPr>
              <w:pStyle w:val="Compact"/>
              <w:jc w:val="right"/>
            </w:pPr>
            <w:r>
              <w:t xml:space="preserve">−0.055</w:t>
            </w:r>
          </w:p>
        </w:tc>
        <w:tc>
          <w:p>
            <w:pPr>
              <w:pStyle w:val="Compact"/>
              <w:jc w:val="right"/>
            </w:pPr>
            <w:r>
              <w:t xml:space="preserve">0.073</w:t>
            </w:r>
          </w:p>
        </w:tc>
        <w:tc>
          <w:p>
            <w:pPr>
              <w:pStyle w:val="Compact"/>
              <w:jc w:val="right"/>
            </w:pPr>
            <w:r>
              <w:t xml:space="preserve">−0.763</w:t>
            </w:r>
          </w:p>
        </w:tc>
        <w:tc>
          <w:p>
            <w:pPr>
              <w:pStyle w:val="Compact"/>
              <w:jc w:val="left"/>
            </w:pPr>
            <w:r>
              <w:t xml:space="preserve">.445</w:t>
            </w:r>
          </w:p>
        </w:tc>
      </w:tr>
      <w:tr>
        <w:tc>
          <w:p>
            <w:pPr>
              <w:pStyle w:val="Compact"/>
              <w:jc w:val="left"/>
            </w:pPr>
            <w:r>
              <w:t xml:space="preserve">fixed</w:t>
            </w:r>
          </w:p>
        </w:tc>
        <w:tc>
          <w:p>
            <w:pPr>
              <w:pStyle w:val="Compact"/>
              <w:jc w:val="right"/>
            </w:pPr>
            <w:r>
              <w:t xml:space="preserve">pitch_dev (</w:t>
            </w:r>
            <w:r>
              <w:t xml:space="preserve">γ</w:t>
            </w:r>
            <w:r>
              <w:rPr>
                <w:vertAlign w:val="subscript"/>
              </w:rPr>
              <w:t xml:space="preserve">20</w:t>
            </w:r>
            <w:r>
              <w:t xml:space="preserve">)</w:t>
            </w:r>
          </w:p>
        </w:tc>
        <w:tc>
          <w:p>
            <w:pPr>
              <w:pStyle w:val="Compact"/>
              <w:jc w:val="right"/>
            </w:pPr>
            <w:r>
              <w:t xml:space="preserve">−0.151</w:t>
            </w:r>
          </w:p>
        </w:tc>
        <w:tc>
          <w:p>
            <w:pPr>
              <w:pStyle w:val="Compact"/>
              <w:jc w:val="right"/>
            </w:pPr>
            <w:r>
              <w:t xml:space="preserve">0.219</w:t>
            </w:r>
          </w:p>
        </w:tc>
        <w:tc>
          <w:p>
            <w:pPr>
              <w:pStyle w:val="Compact"/>
              <w:jc w:val="right"/>
            </w:pPr>
            <w:r>
              <w:t xml:space="preserve">−0.691</w:t>
            </w:r>
          </w:p>
        </w:tc>
        <w:tc>
          <w:p>
            <w:pPr>
              <w:pStyle w:val="Compact"/>
              <w:jc w:val="left"/>
            </w:pPr>
            <w:r>
              <w:t xml:space="preserve">.489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30</w:t>
            </w:r>
            <w:r>
              <w:t xml:space="preserve">)</w:t>
            </w:r>
          </w:p>
        </w:tc>
        <w:tc>
          <w:p>
            <w:pPr>
              <w:pStyle w:val="Compact"/>
              <w:jc w:val="right"/>
            </w:pPr>
            <w:r>
              <w:t xml:space="preserve">5.703</w:t>
            </w:r>
          </w:p>
        </w:tc>
        <w:tc>
          <w:p>
            <w:pPr>
              <w:pStyle w:val="Compact"/>
              <w:jc w:val="right"/>
            </w:pPr>
            <w:r>
              <w:t xml:space="preserve">0.444</w:t>
            </w:r>
          </w:p>
        </w:tc>
        <w:tc>
          <w:p>
            <w:pPr>
              <w:pStyle w:val="Compact"/>
              <w:jc w:val="right"/>
            </w:pPr>
            <w:r>
              <w:t xml:space="preserve">12.849</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01</w:t>
            </w:r>
            <w:r>
              <w:t xml:space="preserve">)</w:t>
            </w:r>
          </w:p>
        </w:tc>
        <w:tc>
          <w:p>
            <w:pPr>
              <w:pStyle w:val="Compact"/>
              <w:jc w:val="right"/>
            </w:pPr>
            <w:r>
              <w:t xml:space="preserve">−0.381</w:t>
            </w:r>
          </w:p>
        </w:tc>
        <w:tc>
          <w:p>
            <w:pPr>
              <w:pStyle w:val="Compact"/>
              <w:jc w:val="right"/>
            </w:pPr>
            <w:r>
              <w:t xml:space="preserve">0.324</w:t>
            </w:r>
          </w:p>
        </w:tc>
        <w:tc>
          <w:p>
            <w:pPr>
              <w:pStyle w:val="Compact"/>
              <w:jc w:val="right"/>
            </w:pPr>
            <w:r>
              <w:t xml:space="preserve">−1.174</w:t>
            </w:r>
          </w:p>
        </w:tc>
        <w:tc>
          <w:p>
            <w:pPr>
              <w:pStyle w:val="Compact"/>
              <w:jc w:val="left"/>
            </w:pPr>
            <w:r>
              <w:t xml:space="preserve">.241</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11</w:t>
            </w:r>
            <w:r>
              <w:t xml:space="preserve">)</w:t>
            </w:r>
          </w:p>
        </w:tc>
        <w:tc>
          <w:p>
            <w:pPr>
              <w:pStyle w:val="Compact"/>
              <w:jc w:val="right"/>
            </w:pPr>
            <w:r>
              <w:t xml:space="preserve">−1.336</w:t>
            </w:r>
          </w:p>
        </w:tc>
        <w:tc>
          <w:p>
            <w:pPr>
              <w:pStyle w:val="Compact"/>
              <w:jc w:val="right"/>
            </w:pPr>
            <w:r>
              <w:t xml:space="preserve">0.183</w:t>
            </w:r>
          </w:p>
        </w:tc>
        <w:tc>
          <w:p>
            <w:pPr>
              <w:pStyle w:val="Compact"/>
              <w:jc w:val="right"/>
            </w:pPr>
            <w:r>
              <w:t xml:space="preserve">−7.301</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21</w:t>
            </w:r>
            <w:r>
              <w:t xml:space="preserve">)</w:t>
            </w:r>
          </w:p>
        </w:tc>
        <w:tc>
          <w:p>
            <w:pPr>
              <w:pStyle w:val="Compact"/>
              <w:jc w:val="right"/>
            </w:pPr>
            <w:r>
              <w:t xml:space="preserve">−0.682</w:t>
            </w:r>
          </w:p>
        </w:tc>
        <w:tc>
          <w:p>
            <w:pPr>
              <w:pStyle w:val="Compact"/>
              <w:jc w:val="right"/>
            </w:pPr>
            <w:r>
              <w:t xml:space="preserve">0.179</w:t>
            </w:r>
          </w:p>
        </w:tc>
        <w:tc>
          <w:p>
            <w:pPr>
              <w:pStyle w:val="Compact"/>
              <w:jc w:val="right"/>
            </w:pPr>
            <w:r>
              <w:t xml:space="preserve">−3.803</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31</w:t>
            </w:r>
            <w:r>
              <w:t xml:space="preserve">)</w:t>
            </w:r>
          </w:p>
        </w:tc>
        <w:tc>
          <w:p>
            <w:pPr>
              <w:pStyle w:val="Compact"/>
              <w:jc w:val="right"/>
            </w:pPr>
            <w:r>
              <w:t xml:space="preserve">−0.597</w:t>
            </w:r>
          </w:p>
        </w:tc>
        <w:tc>
          <w:p>
            <w:pPr>
              <w:pStyle w:val="Compact"/>
              <w:jc w:val="right"/>
            </w:pPr>
            <w:r>
              <w:t xml:space="preserve">0.181</w:t>
            </w:r>
          </w:p>
        </w:tc>
        <w:tc>
          <w:p>
            <w:pPr>
              <w:pStyle w:val="Compact"/>
              <w:jc w:val="right"/>
            </w:pPr>
            <w:r>
              <w:t xml:space="preserve">−3.306</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02</w:t>
            </w:r>
            <w:r>
              <w:t xml:space="preserve">)</w:t>
            </w:r>
          </w:p>
        </w:tc>
        <w:tc>
          <w:p>
            <w:pPr>
              <w:pStyle w:val="Compact"/>
              <w:jc w:val="right"/>
            </w:pPr>
            <w:r>
              <w:t xml:space="preserve">−0.742</w:t>
            </w:r>
          </w:p>
        </w:tc>
        <w:tc>
          <w:p>
            <w:pPr>
              <w:pStyle w:val="Compact"/>
              <w:jc w:val="right"/>
            </w:pPr>
            <w:r>
              <w:t xml:space="preserve">0.178</w:t>
            </w:r>
          </w:p>
        </w:tc>
        <w:tc>
          <w:p>
            <w:pPr>
              <w:pStyle w:val="Compact"/>
              <w:jc w:val="right"/>
            </w:pPr>
            <w:r>
              <w:t xml:space="preserve">−4.164</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12</w:t>
            </w:r>
            <w:r>
              <w:t xml:space="preserve">)</w:t>
            </w:r>
          </w:p>
        </w:tc>
        <w:tc>
          <w:p>
            <w:pPr>
              <w:pStyle w:val="Compact"/>
              <w:jc w:val="right"/>
            </w:pPr>
            <w:r>
              <w:t xml:space="preserve">−1.156</w:t>
            </w:r>
          </w:p>
        </w:tc>
        <w:tc>
          <w:p>
            <w:pPr>
              <w:pStyle w:val="Compact"/>
              <w:jc w:val="right"/>
            </w:pPr>
            <w:r>
              <w:t xml:space="preserve">0.185</w:t>
            </w:r>
          </w:p>
        </w:tc>
        <w:tc>
          <w:p>
            <w:pPr>
              <w:pStyle w:val="Compact"/>
              <w:jc w:val="right"/>
            </w:pPr>
            <w:r>
              <w:t xml:space="preserve">−6.232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pitch_dev (</w:t>
            </w:r>
            <w:r>
              <w:t xml:space="preserve">γ</w:t>
            </w:r>
            <w:r>
              <w:rPr>
                <w:vertAlign w:val="subscript"/>
              </w:rPr>
              <w:t xml:space="preserve">22</w:t>
            </w:r>
            <w:r>
              <w:t xml:space="preserve">)</w:t>
            </w:r>
          </w:p>
        </w:tc>
        <w:tc>
          <w:p>
            <w:pPr>
              <w:pStyle w:val="Compact"/>
              <w:jc w:val="right"/>
            </w:pPr>
            <w:r>
              <w:t xml:space="preserve">0.085</w:t>
            </w:r>
          </w:p>
        </w:tc>
        <w:tc>
          <w:p>
            <w:pPr>
              <w:pStyle w:val="Compact"/>
              <w:jc w:val="right"/>
            </w:pPr>
            <w:r>
              <w:t xml:space="preserve">0.352</w:t>
            </w:r>
          </w:p>
        </w:tc>
        <w:tc>
          <w:p>
            <w:pPr>
              <w:pStyle w:val="Compact"/>
              <w:jc w:val="right"/>
            </w:pPr>
            <w:r>
              <w:t xml:space="preserve">0.241</w:t>
            </w:r>
          </w:p>
        </w:tc>
        <w:tc>
          <w:p>
            <w:pPr>
              <w:pStyle w:val="Compact"/>
              <w:jc w:val="left"/>
            </w:pPr>
            <w:r>
              <w:t xml:space="preserve">.810</w:t>
            </w:r>
          </w:p>
        </w:tc>
      </w:tr>
      <w:tr>
        <w:tc>
          <w:p>
            <w:pPr>
              <w:pStyle w:val="Compact"/>
              <w:jc w:val="left"/>
            </w:pPr>
            <w:r>
              <w:t xml:space="preserve">fixed</w:t>
            </w:r>
          </w:p>
        </w:tc>
        <w:tc>
          <w:p>
            <w:pPr>
              <w:pStyle w:val="Compact"/>
              <w:jc w:val="right"/>
            </w:pPr>
            <w:r>
              <w:t xml:space="preserve">stress_sum × Time</w:t>
            </w:r>
            <w:r>
              <w:rPr>
                <w:vertAlign w:val="superscript"/>
              </w:rPr>
              <w:t xml:space="preserve">1</w:t>
            </w:r>
            <w:r>
              <w:t xml:space="preserve"> </w:t>
            </w:r>
            <w:r>
              <w:t xml:space="preserve">(</w:t>
            </w:r>
            <w:r>
              <w:t xml:space="preserve">γ</w:t>
            </w:r>
            <w:r>
              <w:rPr>
                <w:vertAlign w:val="subscript"/>
              </w:rPr>
              <w:t xml:space="preserve">32</w:t>
            </w:r>
            <w:r>
              <w:t xml:space="preserve">)</w:t>
            </w:r>
          </w:p>
        </w:tc>
        <w:tc>
          <w:p>
            <w:pPr>
              <w:pStyle w:val="Compact"/>
              <w:jc w:val="right"/>
            </w:pPr>
            <w:r>
              <w:t xml:space="preserve">−0.212</w:t>
            </w:r>
          </w:p>
        </w:tc>
        <w:tc>
          <w:p>
            <w:pPr>
              <w:pStyle w:val="Compact"/>
              <w:jc w:val="right"/>
            </w:pPr>
            <w:r>
              <w:t xml:space="preserve">0.192</w:t>
            </w:r>
          </w:p>
        </w:tc>
        <w:tc>
          <w:p>
            <w:pPr>
              <w:pStyle w:val="Compact"/>
              <w:jc w:val="right"/>
            </w:pPr>
            <w:r>
              <w:t xml:space="preserve">−1.100</w:t>
            </w:r>
          </w:p>
        </w:tc>
        <w:tc>
          <w:p>
            <w:pPr>
              <w:pStyle w:val="Compact"/>
              <w:jc w:val="left"/>
            </w:pPr>
            <w:r>
              <w:t xml:space="preserve">.271</w:t>
            </w:r>
          </w:p>
        </w:tc>
      </w:tr>
      <w:tr>
        <w:tc>
          <w:p>
            <w:pPr>
              <w:pStyle w:val="Compact"/>
              <w:jc w:val="left"/>
            </w:pPr>
            <w:r>
              <w:t xml:space="preserve">fixed</w:t>
            </w:r>
          </w:p>
        </w:tc>
        <w:tc>
          <w:p>
            <w:pPr>
              <w:pStyle w:val="Compact"/>
              <w:jc w:val="right"/>
            </w:pPr>
            <w:r>
              <w:t xml:space="preserve">stress_sum × Time</w:t>
            </w:r>
            <w:r>
              <w:rPr>
                <w:vertAlign w:val="superscript"/>
              </w:rPr>
              <w:t xml:space="preserve">2</w:t>
            </w:r>
            <w:r>
              <w:t xml:space="preserve"> </w:t>
            </w:r>
            <w:r>
              <w:t xml:space="preserve">(</w:t>
            </w:r>
            <w:r>
              <w:t xml:space="preserve">γ</w:t>
            </w:r>
            <w:r>
              <w:rPr>
                <w:vertAlign w:val="subscript"/>
              </w:rPr>
              <w:t xml:space="preserve">03</w:t>
            </w:r>
            <w:r>
              <w:t xml:space="preserve">)</w:t>
            </w:r>
          </w:p>
        </w:tc>
        <w:tc>
          <w:p>
            <w:pPr>
              <w:pStyle w:val="Compact"/>
              <w:jc w:val="right"/>
            </w:pPr>
            <w:r>
              <w:t xml:space="preserve">0.333</w:t>
            </w:r>
          </w:p>
        </w:tc>
        <w:tc>
          <w:p>
            <w:pPr>
              <w:pStyle w:val="Compact"/>
              <w:jc w:val="right"/>
            </w:pPr>
            <w:r>
              <w:t xml:space="preserve">0.118</w:t>
            </w:r>
          </w:p>
        </w:tc>
        <w:tc>
          <w:p>
            <w:pPr>
              <w:pStyle w:val="Compact"/>
              <w:jc w:val="right"/>
            </w:pPr>
            <w:r>
              <w:t xml:space="preserve">2.821</w:t>
            </w:r>
          </w:p>
        </w:tc>
        <w:tc>
          <w:p>
            <w:pPr>
              <w:pStyle w:val="Compact"/>
              <w:jc w:val="left"/>
            </w:pPr>
            <w:r>
              <w:t xml:space="preserve">.005</w:t>
            </w:r>
          </w:p>
        </w:tc>
      </w:tr>
      <w:tr>
        <w:tc>
          <w:p>
            <w:pPr>
              <w:pStyle w:val="Compact"/>
              <w:jc w:val="left"/>
            </w:pPr>
            <w:r>
              <w:t xml:space="preserve">fixed</w:t>
            </w:r>
          </w:p>
        </w:tc>
        <w:tc>
          <w:p>
            <w:pPr>
              <w:pStyle w:val="Compact"/>
              <w:jc w:val="right"/>
            </w:pPr>
            <w:r>
              <w:t xml:space="preserve">stress_sum × Time</w:t>
            </w:r>
            <w:r>
              <w:rPr>
                <w:vertAlign w:val="superscript"/>
              </w:rPr>
              <w:t xml:space="preserve">3</w:t>
            </w:r>
            <w:r>
              <w:t xml:space="preserve"> </w:t>
            </w:r>
            <w:r>
              <w:t xml:space="preserve">(</w:t>
            </w:r>
            <w:r>
              <w:t xml:space="preserve">γ</w:t>
            </w:r>
            <w:r>
              <w:rPr>
                <w:vertAlign w:val="subscript"/>
              </w:rPr>
              <w:t xml:space="preserve">13</w:t>
            </w:r>
            <w:r>
              <w:t xml:space="preserve">)</w:t>
            </w:r>
          </w:p>
        </w:tc>
        <w:tc>
          <w:p>
            <w:pPr>
              <w:pStyle w:val="Compact"/>
              <w:jc w:val="right"/>
            </w:pPr>
            <w:r>
              <w:t xml:space="preserve">−0.026</w:t>
            </w:r>
          </w:p>
        </w:tc>
        <w:tc>
          <w:p>
            <w:pPr>
              <w:pStyle w:val="Compact"/>
              <w:jc w:val="right"/>
            </w:pPr>
            <w:r>
              <w:t xml:space="preserve">0.142</w:t>
            </w:r>
          </w:p>
        </w:tc>
        <w:tc>
          <w:p>
            <w:pPr>
              <w:pStyle w:val="Compact"/>
              <w:jc w:val="right"/>
            </w:pPr>
            <w:r>
              <w:t xml:space="preserve">−0.185</w:t>
            </w:r>
          </w:p>
        </w:tc>
        <w:tc>
          <w:p>
            <w:pPr>
              <w:pStyle w:val="Compact"/>
              <w:jc w:val="left"/>
            </w:pPr>
            <w:r>
              <w:t xml:space="preserve">.854</w:t>
            </w:r>
          </w:p>
        </w:tc>
      </w:tr>
      <w:tr>
        <w:tc>
          <w:p>
            <w:pPr>
              <w:pStyle w:val="Compact"/>
              <w:jc w:val="left"/>
            </w:pPr>
            <w:r>
              <w:t xml:space="preserve">fixed</w:t>
            </w:r>
          </w:p>
        </w:tc>
        <w:tc>
          <w:p>
            <w:pPr>
              <w:pStyle w:val="Compact"/>
              <w:jc w:val="right"/>
            </w:pPr>
            <w:r>
              <w:t xml:space="preserve">pitch_dev × Time</w:t>
            </w:r>
            <w:r>
              <w:rPr>
                <w:vertAlign w:val="superscript"/>
              </w:rPr>
              <w:t xml:space="preserve">1</w:t>
            </w:r>
            <w:r>
              <w:t xml:space="preserve"> </w:t>
            </w:r>
            <w:r>
              <w:t xml:space="preserve">(</w:t>
            </w:r>
            <w:r>
              <w:t xml:space="preserve">γ</w:t>
            </w:r>
            <w:r>
              <w:rPr>
                <w:vertAlign w:val="subscript"/>
              </w:rPr>
              <w:t xml:space="preserve">23</w:t>
            </w:r>
            <w:r>
              <w:t xml:space="preserve">)</w:t>
            </w:r>
          </w:p>
        </w:tc>
        <w:tc>
          <w:p>
            <w:pPr>
              <w:pStyle w:val="Compact"/>
              <w:jc w:val="right"/>
            </w:pPr>
            <w:r>
              <w:t xml:space="preserve">−1.294</w:t>
            </w:r>
          </w:p>
        </w:tc>
        <w:tc>
          <w:p>
            <w:pPr>
              <w:pStyle w:val="Compact"/>
              <w:jc w:val="right"/>
            </w:pPr>
            <w:r>
              <w:t xml:space="preserve">0.723</w:t>
            </w:r>
          </w:p>
        </w:tc>
        <w:tc>
          <w:p>
            <w:pPr>
              <w:pStyle w:val="Compact"/>
              <w:jc w:val="right"/>
            </w:pPr>
            <w:r>
              <w:t xml:space="preserve">−1.791</w:t>
            </w:r>
          </w:p>
        </w:tc>
        <w:tc>
          <w:p>
            <w:pPr>
              <w:pStyle w:val="Compact"/>
              <w:jc w:val="left"/>
            </w:pPr>
            <w:r>
              <w:t xml:space="preserve">.073</w:t>
            </w:r>
          </w:p>
        </w:tc>
      </w:tr>
      <w:tr>
        <w:tc>
          <w:p>
            <w:pPr>
              <w:pStyle w:val="Compact"/>
              <w:jc w:val="left"/>
            </w:pPr>
            <w:r>
              <w:t xml:space="preserve">fixed</w:t>
            </w:r>
          </w:p>
        </w:tc>
        <w:tc>
          <w:p>
            <w:pPr>
              <w:pStyle w:val="Compact"/>
              <w:jc w:val="right"/>
            </w:pPr>
            <w:r>
              <w:t xml:space="preserve">pitch_dev × Time</w:t>
            </w:r>
            <w:r>
              <w:rPr>
                <w:vertAlign w:val="superscript"/>
              </w:rPr>
              <w:t xml:space="preserve">2</w:t>
            </w:r>
            <w:r>
              <w:t xml:space="preserve"> </w:t>
            </w:r>
            <w:r>
              <w:t xml:space="preserve">(</w:t>
            </w:r>
            <w:r>
              <w:t xml:space="preserve">γ</w:t>
            </w:r>
            <w:r>
              <w:rPr>
                <w:vertAlign w:val="subscript"/>
              </w:rPr>
              <w:t xml:space="preserve">33</w:t>
            </w:r>
            <w:r>
              <w:t xml:space="preserve">)</w:t>
            </w:r>
          </w:p>
        </w:tc>
        <w:tc>
          <w:p>
            <w:pPr>
              <w:pStyle w:val="Compact"/>
              <w:jc w:val="right"/>
            </w:pPr>
            <w:r>
              <w:t xml:space="preserve">0.115</w:t>
            </w:r>
          </w:p>
        </w:tc>
        <w:tc>
          <w:p>
            <w:pPr>
              <w:pStyle w:val="Compact"/>
              <w:jc w:val="right"/>
            </w:pPr>
            <w:r>
              <w:t xml:space="preserve">0.511</w:t>
            </w:r>
          </w:p>
        </w:tc>
        <w:tc>
          <w:p>
            <w:pPr>
              <w:pStyle w:val="Compact"/>
              <w:jc w:val="right"/>
            </w:pPr>
            <w:r>
              <w:t xml:space="preserve">0.225</w:t>
            </w:r>
          </w:p>
        </w:tc>
        <w:tc>
          <w:p>
            <w:pPr>
              <w:pStyle w:val="Compact"/>
              <w:jc w:val="left"/>
            </w:pPr>
            <w:r>
              <w:t xml:space="preserve">.822</w:t>
            </w:r>
          </w:p>
        </w:tc>
      </w:tr>
      <w:tr>
        <w:tc>
          <w:p>
            <w:pPr>
              <w:pStyle w:val="Compact"/>
              <w:jc w:val="left"/>
            </w:pPr>
            <w:r>
              <w:t xml:space="preserve">fixed</w:t>
            </w:r>
          </w:p>
        </w:tc>
        <w:tc>
          <w:p>
            <w:pPr>
              <w:pStyle w:val="Compact"/>
              <w:jc w:val="right"/>
            </w:pPr>
            <w:r>
              <w:t xml:space="preserve">pitch_dev × Time</w:t>
            </w:r>
            <w:r>
              <w:rPr>
                <w:vertAlign w:val="superscript"/>
              </w:rPr>
              <w:t xml:space="preserve">3</w:t>
            </w:r>
            <w:r>
              <w:t xml:space="preserve"> </w:t>
            </w:r>
            <w:r>
              <w:t xml:space="preserve">(</w:t>
            </w:r>
            <w:r>
              <w:t xml:space="preserve">γ</w:t>
            </w:r>
            <w:r>
              <w:rPr>
                <w:vertAlign w:val="subscript"/>
              </w:rPr>
              <w:t xml:space="preserve">04</w:t>
            </w:r>
            <w:r>
              <w:t xml:space="preserve">)</w:t>
            </w:r>
          </w:p>
        </w:tc>
        <w:tc>
          <w:p>
            <w:pPr>
              <w:pStyle w:val="Compact"/>
              <w:jc w:val="right"/>
            </w:pPr>
            <w:r>
              <w:t xml:space="preserve">0.386</w:t>
            </w:r>
          </w:p>
        </w:tc>
        <w:tc>
          <w:p>
            <w:pPr>
              <w:pStyle w:val="Compact"/>
              <w:jc w:val="right"/>
            </w:pPr>
            <w:r>
              <w:t xml:space="preserve">0.394</w:t>
            </w:r>
          </w:p>
        </w:tc>
        <w:tc>
          <w:p>
            <w:pPr>
              <w:pStyle w:val="Compact"/>
              <w:jc w:val="right"/>
            </w:pPr>
            <w:r>
              <w:t xml:space="preserve">0.979</w:t>
            </w:r>
          </w:p>
        </w:tc>
        <w:tc>
          <w:p>
            <w:pPr>
              <w:pStyle w:val="Compact"/>
              <w:jc w:val="left"/>
            </w:pPr>
            <w:r>
              <w:t xml:space="preserve">.328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14</w:t>
            </w:r>
            <w:r>
              <w:t xml:space="preserve">)</w:t>
            </w:r>
          </w:p>
        </w:tc>
        <w:tc>
          <w:p>
            <w:pPr>
              <w:pStyle w:val="Compact"/>
              <w:jc w:val="right"/>
            </w:pPr>
            <w:r>
              <w:t xml:space="preserve">1.545</w:t>
            </w:r>
          </w:p>
        </w:tc>
        <w:tc>
          <w:p>
            <w:pPr>
              <w:pStyle w:val="Compact"/>
              <w:jc w:val="right"/>
            </w:pPr>
            <w:r>
              <w:t xml:space="preserve">0.511</w:t>
            </w:r>
          </w:p>
        </w:tc>
        <w:tc>
          <w:p>
            <w:pPr>
              <w:pStyle w:val="Compact"/>
              <w:jc w:val="right"/>
            </w:pPr>
            <w:r>
              <w:t xml:space="preserve">3.022</w:t>
            </w:r>
          </w:p>
        </w:tc>
        <w:tc>
          <w:p>
            <w:pPr>
              <w:pStyle w:val="Compact"/>
              <w:jc w:val="left"/>
            </w:pPr>
            <w:r>
              <w:t xml:space="preserve">.003</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24</w:t>
            </w:r>
            <w:r>
              <w:t xml:space="preserve">)</w:t>
            </w:r>
          </w:p>
        </w:tc>
        <w:tc>
          <w:p>
            <w:pPr>
              <w:pStyle w:val="Compact"/>
              <w:jc w:val="right"/>
            </w:pPr>
            <w:r>
              <w:t xml:space="preserve">0.512</w:t>
            </w:r>
          </w:p>
        </w:tc>
        <w:tc>
          <w:p>
            <w:pPr>
              <w:pStyle w:val="Compact"/>
              <w:jc w:val="right"/>
            </w:pPr>
            <w:r>
              <w:t xml:space="preserve">0.515</w:t>
            </w:r>
          </w:p>
        </w:tc>
        <w:tc>
          <w:p>
            <w:pPr>
              <w:pStyle w:val="Compact"/>
              <w:jc w:val="right"/>
            </w:pPr>
            <w:r>
              <w:t xml:space="preserve">0.995</w:t>
            </w:r>
          </w:p>
        </w:tc>
        <w:tc>
          <w:p>
            <w:pPr>
              <w:pStyle w:val="Compact"/>
              <w:jc w:val="left"/>
            </w:pPr>
            <w:r>
              <w:t xml:space="preserve">.320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34</w:t>
            </w:r>
            <w:r>
              <w:t xml:space="preserve">)</w:t>
            </w:r>
          </w:p>
        </w:tc>
        <w:tc>
          <w:p>
            <w:pPr>
              <w:pStyle w:val="Compact"/>
              <w:jc w:val="right"/>
            </w:pPr>
            <w:r>
              <w:t xml:space="preserve">0.742</w:t>
            </w:r>
          </w:p>
        </w:tc>
        <w:tc>
          <w:p>
            <w:pPr>
              <w:pStyle w:val="Compact"/>
              <w:jc w:val="right"/>
            </w:pPr>
            <w:r>
              <w:t xml:space="preserve">0.508</w:t>
            </w:r>
          </w:p>
        </w:tc>
        <w:tc>
          <w:p>
            <w:pPr>
              <w:pStyle w:val="Compact"/>
              <w:jc w:val="right"/>
            </w:pPr>
            <w:r>
              <w:t xml:space="preserve">1.459</w:t>
            </w:r>
          </w:p>
        </w:tc>
        <w:tc>
          <w:p>
            <w:pPr>
              <w:pStyle w:val="Compact"/>
              <w:jc w:val="left"/>
            </w:pPr>
            <w:r>
              <w:t xml:space="preserve">.145</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05</w:t>
            </w:r>
            <w:r>
              <w:t xml:space="preserve">)</w:t>
            </w:r>
          </w:p>
        </w:tc>
        <w:tc>
          <w:p>
            <w:pPr>
              <w:pStyle w:val="Compact"/>
              <w:jc w:val="right"/>
            </w:pPr>
            <w:r>
              <w:t xml:space="preserve">0.970</w:t>
            </w:r>
          </w:p>
        </w:tc>
        <w:tc>
          <w:p>
            <w:pPr>
              <w:pStyle w:val="Compact"/>
              <w:jc w:val="right"/>
            </w:pPr>
            <w:r>
              <w:t xml:space="preserve">0.529</w:t>
            </w:r>
          </w:p>
        </w:tc>
        <w:tc>
          <w:p>
            <w:pPr>
              <w:pStyle w:val="Compact"/>
              <w:jc w:val="right"/>
            </w:pPr>
            <w:r>
              <w:t xml:space="preserve">1.834</w:t>
            </w:r>
          </w:p>
        </w:tc>
        <w:tc>
          <w:p>
            <w:pPr>
              <w:pStyle w:val="Compact"/>
              <w:jc w:val="left"/>
            </w:pPr>
            <w:r>
              <w:t xml:space="preserve">.067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15</w:t>
            </w:r>
            <w:r>
              <w:t xml:space="preserve">)</w:t>
            </w:r>
          </w:p>
        </w:tc>
        <w:tc>
          <w:p>
            <w:pPr>
              <w:pStyle w:val="Compact"/>
              <w:jc w:val="right"/>
            </w:pPr>
            <w:r>
              <w:t xml:space="preserve">1.963</w:t>
            </w:r>
          </w:p>
        </w:tc>
        <w:tc>
          <w:p>
            <w:pPr>
              <w:pStyle w:val="Compact"/>
              <w:jc w:val="right"/>
            </w:pPr>
            <w:r>
              <w:t xml:space="preserve">0.421</w:t>
            </w:r>
          </w:p>
        </w:tc>
        <w:tc>
          <w:p>
            <w:pPr>
              <w:pStyle w:val="Compact"/>
              <w:jc w:val="right"/>
            </w:pPr>
            <w:r>
              <w:t xml:space="preserve">4.667</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25</w:t>
            </w:r>
            <w:r>
              <w:t xml:space="preserve">)</w:t>
            </w:r>
          </w:p>
        </w:tc>
        <w:tc>
          <w:p>
            <w:pPr>
              <w:pStyle w:val="Compact"/>
              <w:jc w:val="right"/>
            </w:pPr>
            <w:r>
              <w:t xml:space="preserve">1.825</w:t>
            </w:r>
          </w:p>
        </w:tc>
        <w:tc>
          <w:p>
            <w:pPr>
              <w:pStyle w:val="Compact"/>
              <w:jc w:val="right"/>
            </w:pPr>
            <w:r>
              <w:t xml:space="preserve">0.423</w:t>
            </w:r>
          </w:p>
        </w:tc>
        <w:tc>
          <w:p>
            <w:pPr>
              <w:pStyle w:val="Compact"/>
              <w:jc w:val="right"/>
            </w:pPr>
            <w:r>
              <w:t xml:space="preserve">4.309</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35</w:t>
            </w:r>
            <w:r>
              <w:t xml:space="preserve">)</w:t>
            </w:r>
          </w:p>
        </w:tc>
        <w:tc>
          <w:p>
            <w:pPr>
              <w:pStyle w:val="Compact"/>
              <w:jc w:val="right"/>
            </w:pPr>
            <w:r>
              <w:t xml:space="preserve">2.008</w:t>
            </w:r>
          </w:p>
        </w:tc>
        <w:tc>
          <w:p>
            <w:pPr>
              <w:pStyle w:val="Compact"/>
              <w:jc w:val="right"/>
            </w:pPr>
            <w:r>
              <w:t xml:space="preserve">0.418</w:t>
            </w:r>
          </w:p>
        </w:tc>
        <w:tc>
          <w:p>
            <w:pPr>
              <w:pStyle w:val="Compact"/>
              <w:jc w:val="right"/>
            </w:pPr>
            <w:r>
              <w:t xml:space="preserve">4.805</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06</w:t>
            </w:r>
            <w:r>
              <w:t xml:space="preserve">)</w:t>
            </w:r>
          </w:p>
        </w:tc>
        <w:tc>
          <w:p>
            <w:pPr>
              <w:pStyle w:val="Compact"/>
              <w:jc w:val="right"/>
            </w:pPr>
            <w:r>
              <w:t xml:space="preserve">1.771</w:t>
            </w:r>
          </w:p>
        </w:tc>
        <w:tc>
          <w:p>
            <w:pPr>
              <w:pStyle w:val="Compact"/>
              <w:jc w:val="right"/>
            </w:pPr>
            <w:r>
              <w:t xml:space="preserve">0.435</w:t>
            </w:r>
          </w:p>
        </w:tc>
        <w:tc>
          <w:p>
            <w:pPr>
              <w:pStyle w:val="Compact"/>
              <w:jc w:val="right"/>
            </w:pPr>
            <w:r>
              <w:t xml:space="preserve">4.072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 </w:t>
            </w:r>
            <w:r>
              <w:t xml:space="preserve">(</w:t>
            </w:r>
            <w:r>
              <w:t xml:space="preserve">γ</w:t>
            </w:r>
            <w:r>
              <w:rPr>
                <w:vertAlign w:val="subscript"/>
              </w:rPr>
              <w:t xml:space="preserve">16</w:t>
            </w:r>
            <w:r>
              <w:t xml:space="preserve">)</w:t>
            </w:r>
          </w:p>
        </w:tc>
        <w:tc>
          <w:p>
            <w:pPr>
              <w:pStyle w:val="Compact"/>
              <w:jc w:val="right"/>
            </w:pPr>
            <w:r>
              <w:t xml:space="preserve">−0.878</w:t>
            </w:r>
          </w:p>
        </w:tc>
        <w:tc>
          <w:p>
            <w:pPr>
              <w:pStyle w:val="Compact"/>
              <w:jc w:val="right"/>
            </w:pPr>
            <w:r>
              <w:t xml:space="preserve">0.662</w:t>
            </w:r>
          </w:p>
        </w:tc>
        <w:tc>
          <w:p>
            <w:pPr>
              <w:pStyle w:val="Compact"/>
              <w:jc w:val="right"/>
            </w:pPr>
            <w:r>
              <w:t xml:space="preserve">−1.326</w:t>
            </w:r>
          </w:p>
        </w:tc>
        <w:tc>
          <w:p>
            <w:pPr>
              <w:pStyle w:val="Compact"/>
              <w:jc w:val="left"/>
            </w:pPr>
            <w:r>
              <w:t xml:space="preserve">.185</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 </w:t>
            </w:r>
            <w:r>
              <w:t xml:space="preserve">(</w:t>
            </w:r>
            <w:r>
              <w:t xml:space="preserve">γ</w:t>
            </w:r>
            <w:r>
              <w:rPr>
                <w:vertAlign w:val="subscript"/>
              </w:rPr>
              <w:t xml:space="preserve">26</w:t>
            </w:r>
            <w:r>
              <w:t xml:space="preserve">)</w:t>
            </w:r>
          </w:p>
        </w:tc>
        <w:tc>
          <w:p>
            <w:pPr>
              <w:pStyle w:val="Compact"/>
              <w:jc w:val="right"/>
            </w:pPr>
            <w:r>
              <w:t xml:space="preserve">0.532</w:t>
            </w:r>
          </w:p>
        </w:tc>
        <w:tc>
          <w:p>
            <w:pPr>
              <w:pStyle w:val="Compact"/>
              <w:jc w:val="right"/>
            </w:pPr>
            <w:r>
              <w:t xml:space="preserve">0.661</w:t>
            </w:r>
          </w:p>
        </w:tc>
        <w:tc>
          <w:p>
            <w:pPr>
              <w:pStyle w:val="Compact"/>
              <w:jc w:val="right"/>
            </w:pPr>
            <w:r>
              <w:t xml:space="preserve">0.804</w:t>
            </w:r>
          </w:p>
        </w:tc>
        <w:tc>
          <w:p>
            <w:pPr>
              <w:pStyle w:val="Compact"/>
              <w:jc w:val="left"/>
            </w:pPr>
            <w:r>
              <w:t xml:space="preserve">.421</w:t>
            </w:r>
          </w:p>
        </w:tc>
      </w:tr>
      <w:tr>
        <w:tc>
          <w:p>
            <w:pPr>
              <w:pStyle w:val="Compact"/>
              <w:jc w:val="left"/>
            </w:pPr>
            <w:r>
              <w:t xml:space="preserve">fixed</w:t>
            </w:r>
          </w:p>
        </w:tc>
        <w:tc>
          <w:p>
            <w:pPr>
              <w:pStyle w:val="Compact"/>
              <w:jc w:val="right"/>
            </w:pPr>
            <w:r>
              <w:t xml:space="preserve">stress_sum × pitch_dev:Time</w:t>
            </w:r>
            <w:r>
              <w:rPr>
                <w:vertAlign w:val="superscript"/>
              </w:rPr>
              <w:t xml:space="preserve">3</w:t>
            </w:r>
            <w:r>
              <w:t xml:space="preserve"> </w:t>
            </w:r>
            <w:r>
              <w:t xml:space="preserve">(</w:t>
            </w:r>
            <w:r>
              <w:t xml:space="preserve">γ</w:t>
            </w:r>
            <w:r>
              <w:rPr>
                <w:vertAlign w:val="subscript"/>
              </w:rPr>
              <w:t xml:space="preserve">36</w:t>
            </w:r>
            <w:r>
              <w:t xml:space="preserve">)</w:t>
            </w:r>
          </w:p>
        </w:tc>
        <w:tc>
          <w:p>
            <w:pPr>
              <w:pStyle w:val="Compact"/>
              <w:jc w:val="right"/>
            </w:pPr>
            <w:r>
              <w:t xml:space="preserve">0.093</w:t>
            </w:r>
          </w:p>
        </w:tc>
        <w:tc>
          <w:p>
            <w:pPr>
              <w:pStyle w:val="Compact"/>
              <w:jc w:val="right"/>
            </w:pPr>
            <w:r>
              <w:t xml:space="preserve">0.283</w:t>
            </w:r>
          </w:p>
        </w:tc>
        <w:tc>
          <w:p>
            <w:pPr>
              <w:pStyle w:val="Compact"/>
              <w:jc w:val="right"/>
            </w:pPr>
            <w:r>
              <w:t xml:space="preserve">0.330</w:t>
            </w:r>
          </w:p>
        </w:tc>
        <w:tc>
          <w:p>
            <w:pPr>
              <w:pStyle w:val="Compact"/>
              <w:jc w:val="left"/>
            </w:pPr>
            <w:r>
              <w:t xml:space="preserve">.742</w:t>
            </w:r>
          </w:p>
        </w:tc>
      </w:tr>
      <w:tr>
        <w:tc>
          <w:p>
            <w:pPr>
              <w:pStyle w:val="Compact"/>
              <w:jc w:val="left"/>
            </w:pPr>
            <w:r>
              <w:t xml:space="preserve">fixed</w:t>
            </w:r>
          </w:p>
        </w:tc>
        <w:tc>
          <w:p>
            <w:pPr>
              <w:pStyle w:val="Compact"/>
              <w:jc w:val="right"/>
            </w:pPr>
            <w:r>
              <w:t xml:space="preserve">stress_sum × pitch_dev:GroupAE (</w:t>
            </w:r>
            <w:r>
              <w:t xml:space="preserve">γ</w:t>
            </w:r>
            <w:r>
              <w:rPr>
                <w:vertAlign w:val="subscript"/>
              </w:rPr>
              <w:t xml:space="preserve">00</w:t>
            </w:r>
            <w:r>
              <w:t xml:space="preserve">)</w:t>
            </w:r>
          </w:p>
        </w:tc>
        <w:tc>
          <w:p>
            <w:pPr>
              <w:pStyle w:val="Compact"/>
              <w:jc w:val="right"/>
            </w:pPr>
            <w:r>
              <w:t xml:space="preserve">−0.372</w:t>
            </w:r>
          </w:p>
        </w:tc>
        <w:tc>
          <w:p>
            <w:pPr>
              <w:pStyle w:val="Compact"/>
              <w:jc w:val="right"/>
            </w:pPr>
            <w:r>
              <w:t xml:space="preserve">0.468</w:t>
            </w:r>
          </w:p>
        </w:tc>
        <w:tc>
          <w:p>
            <w:pPr>
              <w:pStyle w:val="Compact"/>
              <w:jc w:val="right"/>
            </w:pPr>
            <w:r>
              <w:t xml:space="preserve">−0.795</w:t>
            </w:r>
          </w:p>
        </w:tc>
        <w:tc>
          <w:p>
            <w:pPr>
              <w:pStyle w:val="Compact"/>
              <w:jc w:val="left"/>
            </w:pPr>
            <w:r>
              <w:t xml:space="preserve">.427</w:t>
            </w:r>
          </w:p>
        </w:tc>
      </w:tr>
      <w:tr>
        <w:tc>
          <w:p>
            <w:pPr>
              <w:pStyle w:val="Compact"/>
              <w:jc w:val="left"/>
            </w:pPr>
            <w:r>
              <w:t xml:space="preserve">fixed</w:t>
            </w:r>
          </w:p>
        </w:tc>
        <w:tc>
          <w:p>
            <w:pPr>
              <w:pStyle w:val="Compact"/>
              <w:jc w:val="right"/>
            </w:pPr>
            <w:r>
              <w:t xml:space="preserve">stress_sum × pitch_dev:GroupAM (</w:t>
            </w:r>
            <w:r>
              <w:t xml:space="preserve">γ</w:t>
            </w:r>
            <w:r>
              <w:rPr>
                <w:vertAlign w:val="subscript"/>
              </w:rPr>
              <w:t xml:space="preserve">10</w:t>
            </w:r>
            <w:r>
              <w:t xml:space="preserve">)</w:t>
            </w:r>
          </w:p>
        </w:tc>
        <w:tc>
          <w:p>
            <w:pPr>
              <w:pStyle w:val="Compact"/>
              <w:jc w:val="right"/>
            </w:pPr>
            <w:r>
              <w:t xml:space="preserve">−0.478</w:t>
            </w:r>
          </w:p>
        </w:tc>
        <w:tc>
          <w:p>
            <w:pPr>
              <w:pStyle w:val="Compact"/>
              <w:jc w:val="right"/>
            </w:pPr>
            <w:r>
              <w:t xml:space="preserve">0.487</w:t>
            </w:r>
          </w:p>
        </w:tc>
        <w:tc>
          <w:p>
            <w:pPr>
              <w:pStyle w:val="Compact"/>
              <w:jc w:val="right"/>
            </w:pPr>
            <w:r>
              <w:t xml:space="preserve">−0.982</w:t>
            </w:r>
          </w:p>
        </w:tc>
        <w:tc>
          <w:p>
            <w:pPr>
              <w:pStyle w:val="Compact"/>
              <w:jc w:val="left"/>
            </w:pPr>
            <w:r>
              <w:t xml:space="preserve">.326</w:t>
            </w:r>
          </w:p>
        </w:tc>
      </w:tr>
      <w:tr>
        <w:tc>
          <w:p>
            <w:pPr>
              <w:pStyle w:val="Compact"/>
              <w:jc w:val="left"/>
            </w:pPr>
            <w:r>
              <w:t xml:space="preserve">fixed</w:t>
            </w:r>
          </w:p>
        </w:tc>
        <w:tc>
          <w:p>
            <w:pPr>
              <w:pStyle w:val="Compact"/>
              <w:jc w:val="right"/>
            </w:pPr>
            <w:r>
              <w:t xml:space="preserve">stress_sum × pitch_dev:GroupIE (</w:t>
            </w:r>
            <w:r>
              <w:t xml:space="preserve">γ</w:t>
            </w:r>
            <w:r>
              <w:rPr>
                <w:vertAlign w:val="subscript"/>
              </w:rPr>
              <w:t xml:space="preserve">20</w:t>
            </w:r>
            <w:r>
              <w:t xml:space="preserve">)</w:t>
            </w:r>
          </w:p>
        </w:tc>
        <w:tc>
          <w:p>
            <w:pPr>
              <w:pStyle w:val="Compact"/>
              <w:jc w:val="right"/>
            </w:pPr>
            <w:r>
              <w:t xml:space="preserve">0.729</w:t>
            </w:r>
          </w:p>
        </w:tc>
        <w:tc>
          <w:p>
            <w:pPr>
              <w:pStyle w:val="Compact"/>
              <w:jc w:val="right"/>
            </w:pPr>
            <w:r>
              <w:t xml:space="preserve">0.501</w:t>
            </w:r>
          </w:p>
        </w:tc>
        <w:tc>
          <w:p>
            <w:pPr>
              <w:pStyle w:val="Compact"/>
              <w:jc w:val="right"/>
            </w:pPr>
            <w:r>
              <w:t xml:space="preserve">1.454</w:t>
            </w:r>
          </w:p>
        </w:tc>
        <w:tc>
          <w:p>
            <w:pPr>
              <w:pStyle w:val="Compact"/>
              <w:jc w:val="left"/>
            </w:pPr>
            <w:r>
              <w:t xml:space="preserve">.146</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30</w:t>
            </w:r>
            <w:r>
              <w:t xml:space="preserve">)</w:t>
            </w:r>
          </w:p>
        </w:tc>
        <w:tc>
          <w:p>
            <w:pPr>
              <w:pStyle w:val="Compact"/>
              <w:jc w:val="right"/>
            </w:pPr>
            <w:r>
              <w:t xml:space="preserve">0.314</w:t>
            </w:r>
          </w:p>
        </w:tc>
        <w:tc>
          <w:p>
            <w:pPr>
              <w:pStyle w:val="Compact"/>
              <w:jc w:val="right"/>
            </w:pPr>
            <w:r>
              <w:t xml:space="preserve">0.491</w:t>
            </w:r>
          </w:p>
        </w:tc>
        <w:tc>
          <w:p>
            <w:pPr>
              <w:pStyle w:val="Compact"/>
              <w:jc w:val="right"/>
            </w:pPr>
            <w:r>
              <w:t xml:space="preserve">0.640</w:t>
            </w:r>
          </w:p>
        </w:tc>
        <w:tc>
          <w:p>
            <w:pPr>
              <w:pStyle w:val="Compact"/>
              <w:jc w:val="left"/>
            </w:pPr>
            <w:r>
              <w:t xml:space="preserve">.522</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:GroupAE (</w:t>
            </w:r>
            <w:r>
              <w:t xml:space="preserve">γ</w:t>
            </w:r>
            <w:r>
              <w:rPr>
                <w:vertAlign w:val="subscript"/>
              </w:rPr>
              <w:t xml:space="preserve">01</w:t>
            </w:r>
            <w:r>
              <w:t xml:space="preserve">)</w:t>
            </w:r>
          </w:p>
        </w:tc>
        <w:tc>
          <w:p>
            <w:pPr>
              <w:pStyle w:val="Compact"/>
              <w:jc w:val="right"/>
            </w:pPr>
            <w:r>
              <w:t xml:space="preserve">1.500</w:t>
            </w:r>
          </w:p>
        </w:tc>
        <w:tc>
          <w:p>
            <w:pPr>
              <w:pStyle w:val="Compact"/>
              <w:jc w:val="right"/>
            </w:pPr>
            <w:r>
              <w:t xml:space="preserve">0.881</w:t>
            </w:r>
          </w:p>
        </w:tc>
        <w:tc>
          <w:p>
            <w:pPr>
              <w:pStyle w:val="Compact"/>
              <w:jc w:val="right"/>
            </w:pPr>
            <w:r>
              <w:t xml:space="preserve">1.702</w:t>
            </w:r>
          </w:p>
        </w:tc>
        <w:tc>
          <w:p>
            <w:pPr>
              <w:pStyle w:val="Compact"/>
              <w:jc w:val="left"/>
            </w:pPr>
            <w:r>
              <w:t xml:space="preserve">.089</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:GroupAM (</w:t>
            </w:r>
            <w:r>
              <w:t xml:space="preserve">γ</w:t>
            </w:r>
            <w:r>
              <w:rPr>
                <w:vertAlign w:val="subscript"/>
              </w:rPr>
              <w:t xml:space="preserve">11</w:t>
            </w:r>
            <w:r>
              <w:t xml:space="preserve">)</w:t>
            </w:r>
          </w:p>
        </w:tc>
        <w:tc>
          <w:p>
            <w:pPr>
              <w:pStyle w:val="Compact"/>
              <w:jc w:val="right"/>
            </w:pPr>
            <w:r>
              <w:t xml:space="preserve">1.748</w:t>
            </w:r>
          </w:p>
        </w:tc>
        <w:tc>
          <w:p>
            <w:pPr>
              <w:pStyle w:val="Compact"/>
              <w:jc w:val="right"/>
            </w:pPr>
            <w:r>
              <w:t xml:space="preserve">0.917</w:t>
            </w:r>
          </w:p>
        </w:tc>
        <w:tc>
          <w:p>
            <w:pPr>
              <w:pStyle w:val="Compact"/>
              <w:jc w:val="right"/>
            </w:pPr>
            <w:r>
              <w:t xml:space="preserve">1.906</w:t>
            </w:r>
          </w:p>
        </w:tc>
        <w:tc>
          <w:p>
            <w:pPr>
              <w:pStyle w:val="Compact"/>
              <w:jc w:val="left"/>
            </w:pPr>
            <w:r>
              <w:t xml:space="preserve">.057</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:GroupIE (</w:t>
            </w:r>
            <w:r>
              <w:t xml:space="preserve">γ</w:t>
            </w:r>
            <w:r>
              <w:rPr>
                <w:vertAlign w:val="subscript"/>
              </w:rPr>
              <w:t xml:space="preserve">21</w:t>
            </w:r>
            <w:r>
              <w:t xml:space="preserve">)</w:t>
            </w:r>
          </w:p>
        </w:tc>
        <w:tc>
          <w:p>
            <w:pPr>
              <w:pStyle w:val="Compact"/>
              <w:jc w:val="right"/>
            </w:pPr>
            <w:r>
              <w:t xml:space="preserve">−0.421</w:t>
            </w:r>
          </w:p>
        </w:tc>
        <w:tc>
          <w:p>
            <w:pPr>
              <w:pStyle w:val="Compact"/>
              <w:jc w:val="right"/>
            </w:pPr>
            <w:r>
              <w:t xml:space="preserve">0.944</w:t>
            </w:r>
          </w:p>
        </w:tc>
        <w:tc>
          <w:p>
            <w:pPr>
              <w:pStyle w:val="Compact"/>
              <w:jc w:val="right"/>
            </w:pPr>
            <w:r>
              <w:t xml:space="preserve">−0.446</w:t>
            </w:r>
          </w:p>
        </w:tc>
        <w:tc>
          <w:p>
            <w:pPr>
              <w:pStyle w:val="Compact"/>
              <w:jc w:val="left"/>
            </w:pPr>
            <w:r>
              <w:t xml:space="preserve">.656</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31</w:t>
            </w:r>
            <w:r>
              <w:t xml:space="preserve">)</w:t>
            </w:r>
          </w:p>
        </w:tc>
        <w:tc>
          <w:p>
            <w:pPr>
              <w:pStyle w:val="Compact"/>
              <w:jc w:val="right"/>
            </w:pPr>
            <w:r>
              <w:t xml:space="preserve">1.181</w:t>
            </w:r>
          </w:p>
        </w:tc>
        <w:tc>
          <w:p>
            <w:pPr>
              <w:pStyle w:val="Compact"/>
              <w:jc w:val="right"/>
            </w:pPr>
            <w:r>
              <w:t xml:space="preserve">0.927</w:t>
            </w:r>
          </w:p>
        </w:tc>
        <w:tc>
          <w:p>
            <w:pPr>
              <w:pStyle w:val="Compact"/>
              <w:jc w:val="right"/>
            </w:pPr>
            <w:r>
              <w:t xml:space="preserve">1.275</w:t>
            </w:r>
          </w:p>
        </w:tc>
        <w:tc>
          <w:p>
            <w:pPr>
              <w:pStyle w:val="Compact"/>
              <w:jc w:val="left"/>
            </w:pPr>
            <w:r>
              <w:t xml:space="preserve">.202</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:GroupAE (</w:t>
            </w:r>
            <w:r>
              <w:t xml:space="preserve">γ</w:t>
            </w:r>
            <w:r>
              <w:rPr>
                <w:vertAlign w:val="subscript"/>
              </w:rPr>
              <w:t xml:space="preserve">02</w:t>
            </w:r>
            <w:r>
              <w:t xml:space="preserve">)</w:t>
            </w:r>
          </w:p>
        </w:tc>
        <w:tc>
          <w:p>
            <w:pPr>
              <w:pStyle w:val="Compact"/>
              <w:jc w:val="right"/>
            </w:pPr>
            <w:r>
              <w:t xml:space="preserve">0.043</w:t>
            </w:r>
          </w:p>
        </w:tc>
        <w:tc>
          <w:p>
            <w:pPr>
              <w:pStyle w:val="Compact"/>
              <w:jc w:val="right"/>
            </w:pPr>
            <w:r>
              <w:t xml:space="preserve">0.879</w:t>
            </w:r>
          </w:p>
        </w:tc>
        <w:tc>
          <w:p>
            <w:pPr>
              <w:pStyle w:val="Compact"/>
              <w:jc w:val="right"/>
            </w:pPr>
            <w:r>
              <w:t xml:space="preserve">0.049</w:t>
            </w:r>
          </w:p>
        </w:tc>
        <w:tc>
          <w:p>
            <w:pPr>
              <w:pStyle w:val="Compact"/>
              <w:jc w:val="left"/>
            </w:pPr>
            <w:r>
              <w:t xml:space="preserve">.961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:GroupAM (</w:t>
            </w:r>
            <w:r>
              <w:t xml:space="preserve">γ</w:t>
            </w:r>
            <w:r>
              <w:rPr>
                <w:vertAlign w:val="subscript"/>
              </w:rPr>
              <w:t xml:space="preserve">12</w:t>
            </w:r>
            <w:r>
              <w:t xml:space="preserve">)</w:t>
            </w:r>
          </w:p>
        </w:tc>
        <w:tc>
          <w:p>
            <w:pPr>
              <w:pStyle w:val="Compact"/>
              <w:jc w:val="right"/>
            </w:pPr>
            <w:r>
              <w:t xml:space="preserve">0.979</w:t>
            </w:r>
          </w:p>
        </w:tc>
        <w:tc>
          <w:p>
            <w:pPr>
              <w:pStyle w:val="Compact"/>
              <w:jc w:val="right"/>
            </w:pPr>
            <w:r>
              <w:t xml:space="preserve">0.916</w:t>
            </w:r>
          </w:p>
        </w:tc>
        <w:tc>
          <w:p>
            <w:pPr>
              <w:pStyle w:val="Compact"/>
              <w:jc w:val="right"/>
            </w:pPr>
            <w:r>
              <w:t xml:space="preserve">1.069</w:t>
            </w:r>
          </w:p>
        </w:tc>
        <w:tc>
          <w:p>
            <w:pPr>
              <w:pStyle w:val="Compact"/>
              <w:jc w:val="left"/>
            </w:pPr>
            <w:r>
              <w:t xml:space="preserve">.285</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:GroupIE (</w:t>
            </w:r>
            <w:r>
              <w:t xml:space="preserve">γ</w:t>
            </w:r>
            <w:r>
              <w:rPr>
                <w:vertAlign w:val="subscript"/>
              </w:rPr>
              <w:t xml:space="preserve">22</w:t>
            </w:r>
            <w:r>
              <w:t xml:space="preserve">)</w:t>
            </w:r>
          </w:p>
        </w:tc>
        <w:tc>
          <w:p>
            <w:pPr>
              <w:pStyle w:val="Compact"/>
              <w:jc w:val="right"/>
            </w:pPr>
            <w:r>
              <w:t xml:space="preserve">−1.595</w:t>
            </w:r>
          </w:p>
        </w:tc>
        <w:tc>
          <w:p>
            <w:pPr>
              <w:pStyle w:val="Compact"/>
              <w:jc w:val="right"/>
            </w:pPr>
            <w:r>
              <w:t xml:space="preserve">0.943</w:t>
            </w:r>
          </w:p>
        </w:tc>
        <w:tc>
          <w:p>
            <w:pPr>
              <w:pStyle w:val="Compact"/>
              <w:jc w:val="right"/>
            </w:pPr>
            <w:r>
              <w:t xml:space="preserve">−1.691</w:t>
            </w:r>
          </w:p>
        </w:tc>
        <w:tc>
          <w:p>
            <w:pPr>
              <w:pStyle w:val="Compact"/>
              <w:jc w:val="left"/>
            </w:pPr>
            <w:r>
              <w:t xml:space="preserve">.091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32</w:t>
            </w:r>
            <w:r>
              <w:t xml:space="preserve">)</w:t>
            </w:r>
          </w:p>
        </w:tc>
        <w:tc>
          <w:p>
            <w:pPr>
              <w:pStyle w:val="Compact"/>
              <w:jc w:val="right"/>
            </w:pPr>
            <w:r>
              <w:t xml:space="preserve">−1.191</w:t>
            </w:r>
          </w:p>
        </w:tc>
        <w:tc>
          <w:p>
            <w:pPr>
              <w:pStyle w:val="Compact"/>
              <w:jc w:val="right"/>
            </w:pPr>
            <w:r>
              <w:t xml:space="preserve">0.927</w:t>
            </w:r>
          </w:p>
        </w:tc>
        <w:tc>
          <w:p>
            <w:pPr>
              <w:pStyle w:val="Compact"/>
              <w:jc w:val="right"/>
            </w:pPr>
            <w:r>
              <w:t xml:space="preserve">−1.286</w:t>
            </w:r>
          </w:p>
        </w:tc>
        <w:tc>
          <w:p>
            <w:pPr>
              <w:pStyle w:val="Compact"/>
              <w:jc w:val="left"/>
            </w:pPr>
            <w:r>
              <w:t xml:space="preserve">.199</w:t>
            </w:r>
          </w:p>
        </w:tc>
      </w:tr>
    </w:tbl>
    <w:p>
      <w:pPr>
        <w:pStyle w:val="Textkrper"/>
      </w:pPr>
      <w:r>
        <w:t xml:space="preserve">Appendix 1: Growth curve model fixed effects when pitch is a predictor.</w:t>
      </w:r>
    </w:p>
    <w:p>
      <w:pPr>
        <w:pStyle w:val="berschrift2"/>
      </w:pPr>
      <w:bookmarkStart w:id="29" w:name="random-effects"/>
      <w:r>
        <w:t xml:space="preserve">Random effects</w:t>
      </w:r>
      <w:bookmarkEnd w:id="29"/>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0.440</w:t>
            </w:r>
          </w:p>
        </w:tc>
        <w:tc>
          <w:p>
            <w:pPr>
              <w:pStyle w:val="Compact"/>
              <w:jc w:val="right"/>
            </w:pPr>
            <w:r>
              <w:t xml:space="preserve">0.664</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0.208</w:t>
            </w:r>
          </w:p>
        </w:tc>
        <w:tc>
          <w:p>
            <w:pPr>
              <w:pStyle w:val="Compact"/>
              <w:jc w:val="right"/>
            </w:pPr>
            <w:r>
              <w:t xml:space="preserve">0.456</w:t>
            </w:r>
          </w:p>
        </w:tc>
        <w:tc>
          <w:p>
            <w:pPr>
              <w:pStyle w:val="Compact"/>
              <w:jc w:val="right"/>
            </w:pPr>
            <w:r>
              <w:t xml:space="preserve">.09</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4.634</w:t>
            </w:r>
          </w:p>
        </w:tc>
        <w:tc>
          <w:p>
            <w:pPr>
              <w:pStyle w:val="Compact"/>
              <w:jc w:val="right"/>
            </w:pPr>
            <w:r>
              <w:t xml:space="preserve">2.153</w:t>
            </w:r>
          </w:p>
        </w:tc>
        <w:tc>
          <w:p>
            <w:pPr>
              <w:pStyle w:val="Compact"/>
              <w:jc w:val="right"/>
            </w:pPr>
            <w:r>
              <w:t xml:space="preserve">.10</w:t>
            </w:r>
          </w:p>
        </w:tc>
        <w:tc>
          <w:p>
            <w:pPr>
              <w:pStyle w:val="Compact"/>
              <w:jc w:val="right"/>
            </w:pPr>
            <w:r>
              <w:t xml:space="preserve">1.00</w:t>
            </w:r>
          </w:p>
        </w:tc>
        <w:tc>
          <w:p/>
        </w:tc>
        <w:tc>
          <w:p/>
        </w:tc>
        <w:tc>
          <w:p>
            <w:pPr>
              <w:pStyle w:val="Compact"/>
              <w:jc w:val="center"/>
            </w:pPr>
            <w:r>
              <w:t xml:space="preserve">−.05</w:t>
            </w:r>
          </w:p>
        </w:tc>
      </w:tr>
      <w:tr>
        <w:tc>
          <w:p/>
        </w:tc>
        <w:tc>
          <w:p>
            <w:pPr>
              <w:pStyle w:val="Compact"/>
              <w:jc w:val="left"/>
            </w:pPr>
            <w:r>
              <w:t xml:space="preserve">Time</w:t>
            </w:r>
            <w:r>
              <w:rPr>
                <w:vertAlign w:val="superscript"/>
              </w:rPr>
              <w:t xml:space="preserve">2</w:t>
            </w:r>
          </w:p>
        </w:tc>
        <w:tc>
          <w:p>
            <w:pPr>
              <w:pStyle w:val="Compact"/>
              <w:jc w:val="right"/>
            </w:pPr>
            <w:r>
              <w:t xml:space="preserve">1.797</w:t>
            </w:r>
          </w:p>
        </w:tc>
        <w:tc>
          <w:p>
            <w:pPr>
              <w:pStyle w:val="Compact"/>
              <w:jc w:val="right"/>
            </w:pPr>
            <w:r>
              <w:t xml:space="preserve">1.341</w:t>
            </w:r>
          </w:p>
        </w:tc>
        <w:tc>
          <w:p>
            <w:pPr>
              <w:pStyle w:val="Compact"/>
              <w:jc w:val="right"/>
            </w:pPr>
            <w:r>
              <w:t xml:space="preserve">−.29</w:t>
            </w:r>
          </w:p>
        </w:tc>
        <w:tc>
          <w:p>
            <w:pPr>
              <w:pStyle w:val="Compact"/>
              <w:jc w:val="right"/>
            </w:pPr>
            <w:r>
              <w:t xml:space="preserve">−.12</w:t>
            </w:r>
          </w:p>
        </w:tc>
        <w:tc>
          <w:p>
            <w:pPr>
              <w:pStyle w:val="Compact"/>
              <w:jc w:val="right"/>
            </w:pPr>
            <w:r>
              <w:t xml:space="preserve">1.00</w:t>
            </w:r>
          </w:p>
        </w:tc>
        <w:tc>
          <w:p/>
        </w:tc>
        <w:tc>
          <w:p>
            <w:pPr>
              <w:pStyle w:val="Compact"/>
              <w:jc w:val="center"/>
            </w:pPr>
            <w:r>
              <w:t xml:space="preserve">−.08</w:t>
            </w:r>
          </w:p>
        </w:tc>
      </w:tr>
      <w:tr>
        <w:tc>
          <w:p/>
        </w:tc>
        <w:tc>
          <w:p>
            <w:pPr>
              <w:pStyle w:val="Compact"/>
              <w:jc w:val="left"/>
            </w:pPr>
            <w:r>
              <w:t xml:space="preserve">Time</w:t>
            </w:r>
            <w:r>
              <w:rPr>
                <w:vertAlign w:val="superscript"/>
              </w:rPr>
              <w:t xml:space="preserve">3</w:t>
            </w:r>
          </w:p>
        </w:tc>
        <w:tc>
          <w:p>
            <w:pPr>
              <w:pStyle w:val="Compact"/>
              <w:jc w:val="right"/>
            </w:pPr>
            <w:r>
              <w:t xml:space="preserve">0.857</w:t>
            </w:r>
          </w:p>
        </w:tc>
        <w:tc>
          <w:p>
            <w:pPr>
              <w:pStyle w:val="Compact"/>
              <w:jc w:val="right"/>
            </w:pPr>
            <w:r>
              <w:t xml:space="preserve">0.926</w:t>
            </w:r>
          </w:p>
        </w:tc>
        <w:tc>
          <w:p>
            <w:pPr>
              <w:pStyle w:val="Compact"/>
              <w:jc w:val="right"/>
            </w:pPr>
            <w:r>
              <w:t xml:space="preserve">−.08</w:t>
            </w:r>
          </w:p>
        </w:tc>
        <w:tc>
          <w:p>
            <w:pPr>
              <w:pStyle w:val="Compact"/>
              <w:jc w:val="right"/>
            </w:pPr>
            <w:r>
              <w:t xml:space="preserve">−.83</w:t>
            </w:r>
          </w:p>
        </w:tc>
        <w:tc>
          <w:p>
            <w:pPr>
              <w:pStyle w:val="Compact"/>
              <w:jc w:val="right"/>
            </w:pPr>
            <w:r>
              <w:t xml:space="preserve">−.10</w:t>
            </w:r>
          </w:p>
        </w:tc>
        <w:tc>
          <w:p>
            <w:pPr>
              <w:pStyle w:val="Compact"/>
              <w:jc w:val="right"/>
            </w:pPr>
            <w:r>
              <w:t xml:space="preserve">1.00</w:t>
            </w:r>
          </w:p>
        </w:tc>
        <w:tc>
          <w:p>
            <w:pPr>
              <w:pStyle w:val="Compact"/>
              <w:jc w:val="center"/>
            </w:pPr>
            <w:r>
              <w:t xml:space="preserve">.14</w:t>
            </w:r>
          </w:p>
        </w:tc>
      </w:tr>
      <w:tr>
        <w:tc>
          <w:p>
            <w:pPr>
              <w:pStyle w:val="Compact"/>
              <w:jc w:val="left"/>
            </w:pPr>
            <w:r>
              <w:t xml:space="preserve">Item</w:t>
            </w:r>
          </w:p>
        </w:tc>
        <w:tc>
          <w:p>
            <w:pPr>
              <w:pStyle w:val="Compact"/>
              <w:jc w:val="left"/>
            </w:pPr>
            <w:r>
              <w:t xml:space="preserve">Intercept</w:t>
            </w:r>
          </w:p>
        </w:tc>
        <w:tc>
          <w:p>
            <w:pPr>
              <w:pStyle w:val="Compact"/>
              <w:jc w:val="right"/>
            </w:pPr>
            <w:r>
              <w:t xml:space="preserve">0.192</w:t>
            </w:r>
          </w:p>
        </w:tc>
        <w:tc>
          <w:p>
            <w:pPr>
              <w:pStyle w:val="Compact"/>
              <w:jc w:val="right"/>
            </w:pPr>
            <w:r>
              <w:t xml:space="preserve">0.439</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1.536</w:t>
            </w:r>
          </w:p>
        </w:tc>
        <w:tc>
          <w:p>
            <w:pPr>
              <w:pStyle w:val="Compact"/>
              <w:jc w:val="right"/>
            </w:pPr>
            <w:r>
              <w:t xml:space="preserve">1.239</w:t>
            </w:r>
          </w:p>
        </w:tc>
        <w:tc>
          <w:p>
            <w:pPr>
              <w:pStyle w:val="Compact"/>
              <w:jc w:val="right"/>
            </w:pPr>
            <w:r>
              <w:t xml:space="preserve">−.42</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0.358</w:t>
            </w:r>
          </w:p>
        </w:tc>
        <w:tc>
          <w:p>
            <w:pPr>
              <w:pStyle w:val="Compact"/>
              <w:jc w:val="right"/>
            </w:pPr>
            <w:r>
              <w:t xml:space="preserve">0.598</w:t>
            </w:r>
          </w:p>
        </w:tc>
        <w:tc>
          <w:p>
            <w:pPr>
              <w:pStyle w:val="Compact"/>
              <w:jc w:val="right"/>
            </w:pPr>
            <w:r>
              <w:t xml:space="preserve">−.83</w:t>
            </w:r>
          </w:p>
        </w:tc>
        <w:tc>
          <w:p>
            <w:pPr>
              <w:pStyle w:val="Compact"/>
              <w:jc w:val="right"/>
            </w:pPr>
            <w:r>
              <w:t xml:space="preserve">−.04</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3</w:t>
            </w:r>
          </w:p>
        </w:tc>
        <w:tc>
          <w:p>
            <w:pPr>
              <w:pStyle w:val="Compact"/>
              <w:jc w:val="right"/>
            </w:pPr>
            <w:r>
              <w:t xml:space="preserve">0.712</w:t>
            </w:r>
          </w:p>
        </w:tc>
        <w:tc>
          <w:p>
            <w:pPr>
              <w:pStyle w:val="Compact"/>
              <w:jc w:val="right"/>
            </w:pPr>
            <w:r>
              <w:t xml:space="preserve">0.844</w:t>
            </w:r>
          </w:p>
        </w:tc>
        <w:tc>
          <w:p>
            <w:pPr>
              <w:pStyle w:val="Compact"/>
              <w:jc w:val="right"/>
            </w:pPr>
            <w:r>
              <w:t xml:space="preserve">.39</w:t>
            </w:r>
          </w:p>
        </w:tc>
        <w:tc>
          <w:p>
            <w:pPr>
              <w:pStyle w:val="Compact"/>
              <w:jc w:val="right"/>
            </w:pPr>
            <w:r>
              <w:t xml:space="preserve">−.97</w:t>
            </w:r>
          </w:p>
        </w:tc>
        <w:tc>
          <w:p>
            <w:pPr>
              <w:pStyle w:val="Compact"/>
              <w:jc w:val="right"/>
            </w:pPr>
            <w:r>
              <w:t xml:space="preserve">−.03</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14.551</w:t>
            </w:r>
          </w:p>
        </w:tc>
        <w:tc>
          <w:p>
            <w:pPr>
              <w:pStyle w:val="Compact"/>
              <w:jc w:val="right"/>
            </w:pPr>
            <w:r>
              <w:t xml:space="preserve">3.815</w:t>
            </w:r>
          </w:p>
        </w:tc>
        <w:tc>
          <w:p/>
        </w:tc>
        <w:tc>
          <w:p/>
        </w:tc>
        <w:tc>
          <w:p/>
        </w:tc>
        <w:tc>
          <w:p/>
        </w:tc>
        <w:tc>
          <w:p/>
        </w:tc>
      </w:tr>
    </w:tbl>
    <w:p>
      <w:pPr>
        <w:pStyle w:val="Textkrper"/>
      </w:pPr>
      <w:r>
        <w:t xml:space="preserve">Appendix 2: Growth curve model random effects.</w:t>
      </w:r>
    </w:p>
    <w:p>
      <w:pPr>
        <w:pStyle w:val="berschrift2"/>
      </w:pPr>
      <w:bookmarkStart w:id="30" w:name="pairwise-comparisons"/>
      <w:r>
        <w:t xml:space="preserve">Pairwise comparisons</w:t>
      </w:r>
      <w:bookmarkEnd w:id="30"/>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−0.060</w:t>
            </w:r>
          </w:p>
        </w:tc>
        <w:tc>
          <w:p>
            <w:pPr>
              <w:pStyle w:val="Compact"/>
              <w:jc w:val="right"/>
            </w:pPr>
            <w:r>
              <w:t xml:space="preserve">0.174</w:t>
            </w:r>
          </w:p>
        </w:tc>
        <w:tc>
          <w:p>
            <w:pPr>
              <w:pStyle w:val="Compact"/>
              <w:jc w:val="right"/>
            </w:pPr>
            <w:r>
              <w:t xml:space="preserve">−0.343</w:t>
            </w:r>
          </w:p>
        </w:tc>
        <w:tc>
          <w:p>
            <w:pPr>
              <w:pStyle w:val="Compact"/>
              <w:jc w:val="left"/>
            </w:pPr>
            <w:r>
              <w:t xml:space="preserve">.731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−0.804</w:t>
            </w:r>
          </w:p>
        </w:tc>
        <w:tc>
          <w:p>
            <w:pPr>
              <w:pStyle w:val="Compact"/>
              <w:jc w:val="right"/>
            </w:pPr>
            <w:r>
              <w:t xml:space="preserve">0.496</w:t>
            </w:r>
          </w:p>
        </w:tc>
        <w:tc>
          <w:p>
            <w:pPr>
              <w:pStyle w:val="Compact"/>
              <w:jc w:val="right"/>
            </w:pPr>
            <w:r>
              <w:t xml:space="preserve">−1.622</w:t>
            </w:r>
          </w:p>
        </w:tc>
        <w:tc>
          <w:p>
            <w:pPr>
              <w:pStyle w:val="Compact"/>
              <w:jc w:val="left"/>
            </w:pPr>
            <w:r>
              <w:t xml:space="preserve">.105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0.046</w:t>
            </w:r>
          </w:p>
        </w:tc>
        <w:tc>
          <w:p>
            <w:pPr>
              <w:pStyle w:val="Compact"/>
              <w:jc w:val="right"/>
            </w:pPr>
            <w:r>
              <w:t xml:space="preserve">0.407</w:t>
            </w:r>
          </w:p>
        </w:tc>
        <w:tc>
          <w:p>
            <w:pPr>
              <w:pStyle w:val="Compact"/>
              <w:jc w:val="right"/>
            </w:pPr>
            <w:r>
              <w:t xml:space="preserve">0.112</w:t>
            </w:r>
          </w:p>
        </w:tc>
        <w:tc>
          <w:p>
            <w:pPr>
              <w:pStyle w:val="Compact"/>
              <w:jc w:val="left"/>
            </w:pPr>
            <w:r>
              <w:t xml:space="preserve">.911</w:t>
            </w:r>
          </w:p>
        </w:tc>
      </w:tr>
      <w:tr>
        <w:tc>
          <w:p>
            <w:pPr>
              <w:pStyle w:val="Compact"/>
              <w:jc w:val="left"/>
            </w:pPr>
            <w:r>
              <w:t xml:space="preserve">fixed</w:t>
            </w:r>
          </w:p>
        </w:tc>
        <w:tc>
          <w:p>
            <w:pPr>
              <w:pStyle w:val="Compact"/>
              <w:jc w:val="right"/>
            </w:pPr>
            <w:r>
              <w:t xml:space="preserve">stress_sum × pitch_dev:GroupIE (</w:t>
            </w:r>
            <w:r>
              <w:t xml:space="preserve">γ</w:t>
            </w:r>
            <w:r>
              <w:rPr>
                <w:vertAlign w:val="subscript"/>
              </w:rPr>
              <w:t xml:space="preserve">38</w:t>
            </w:r>
            <w:r>
              <w:t xml:space="preserve">)</w:t>
            </w:r>
          </w:p>
        </w:tc>
        <w:tc>
          <w:p>
            <w:pPr>
              <w:pStyle w:val="Compact"/>
              <w:jc w:val="right"/>
            </w:pPr>
            <w:r>
              <w:t xml:space="preserve">1.100</w:t>
            </w:r>
          </w:p>
        </w:tc>
        <w:tc>
          <w:p>
            <w:pPr>
              <w:pStyle w:val="Compact"/>
              <w:jc w:val="right"/>
            </w:pPr>
            <w:r>
              <w:t xml:space="preserve">0.480</w:t>
            </w:r>
          </w:p>
        </w:tc>
        <w:tc>
          <w:p>
            <w:pPr>
              <w:pStyle w:val="Compact"/>
              <w:jc w:val="right"/>
            </w:pPr>
            <w:r>
              <w:t xml:space="preserve">2.290</w:t>
            </w:r>
          </w:p>
        </w:tc>
        <w:tc>
          <w:p>
            <w:pPr>
              <w:pStyle w:val="Compact"/>
              <w:jc w:val="left"/>
            </w:pPr>
            <w:r>
              <w:t xml:space="preserve">.022</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:GroupIE (</w:t>
            </w:r>
            <w:r>
              <w:t xml:space="preserve">γ</w:t>
            </w:r>
            <w:r>
              <w:rPr>
                <w:vertAlign w:val="subscript"/>
              </w:rPr>
              <w:t xml:space="preserve">09</w:t>
            </w:r>
            <w:r>
              <w:t xml:space="preserve">)</w:t>
            </w:r>
          </w:p>
        </w:tc>
        <w:tc>
          <w:p>
            <w:pPr>
              <w:pStyle w:val="Compact"/>
              <w:jc w:val="right"/>
            </w:pPr>
            <w:r>
              <w:t xml:space="preserve">−1.920</w:t>
            </w:r>
          </w:p>
        </w:tc>
        <w:tc>
          <w:p>
            <w:pPr>
              <w:pStyle w:val="Compact"/>
              <w:jc w:val="right"/>
            </w:pPr>
            <w:r>
              <w:t xml:space="preserve">0.906</w:t>
            </w:r>
          </w:p>
        </w:tc>
        <w:tc>
          <w:p>
            <w:pPr>
              <w:pStyle w:val="Compact"/>
              <w:jc w:val="right"/>
            </w:pPr>
            <w:r>
              <w:t xml:space="preserve">−2.121</w:t>
            </w:r>
          </w:p>
        </w:tc>
        <w:tc>
          <w:p>
            <w:pPr>
              <w:pStyle w:val="Compact"/>
              <w:jc w:val="left"/>
            </w:pPr>
            <w:r>
              <w:t xml:space="preserve">.034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:GroupIE (</w:t>
            </w:r>
            <w:r>
              <w:t xml:space="preserve">γ</w:t>
            </w:r>
            <w:r>
              <w:rPr>
                <w:vertAlign w:val="subscript"/>
              </w:rPr>
              <w:t xml:space="preserve">19</w:t>
            </w:r>
            <w:r>
              <w:t xml:space="preserve">)</w:t>
            </w:r>
          </w:p>
        </w:tc>
        <w:tc>
          <w:p>
            <w:pPr>
              <w:pStyle w:val="Compact"/>
              <w:jc w:val="right"/>
            </w:pPr>
            <w:r>
              <w:t xml:space="preserve">−1.638</w:t>
            </w:r>
          </w:p>
        </w:tc>
        <w:tc>
          <w:p>
            <w:pPr>
              <w:pStyle w:val="Compact"/>
              <w:jc w:val="right"/>
            </w:pPr>
            <w:r>
              <w:t xml:space="preserve">0.901</w:t>
            </w:r>
          </w:p>
        </w:tc>
        <w:tc>
          <w:p>
            <w:pPr>
              <w:pStyle w:val="Compact"/>
              <w:jc w:val="right"/>
            </w:pPr>
            <w:r>
              <w:t xml:space="preserve">−1.819</w:t>
            </w:r>
          </w:p>
        </w:tc>
        <w:tc>
          <w:p>
            <w:pPr>
              <w:pStyle w:val="Compact"/>
              <w:jc w:val="left"/>
            </w:pPr>
            <w:r>
              <w:t xml:space="preserve">.069</w:t>
            </w:r>
          </w:p>
        </w:tc>
      </w:tr>
    </w:tbl>
    <w:p>
      <w:pPr>
        <w:pStyle w:val="Textkrper"/>
      </w:pPr>
      <w:r>
        <w:t xml:space="preserve">Appendix 3: Pairwise comparisons between EN learner groups (AE reference) when pitch is a predictor.</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−0.559</w:t>
            </w:r>
          </w:p>
        </w:tc>
        <w:tc>
          <w:p>
            <w:pPr>
              <w:pStyle w:val="Compact"/>
              <w:jc w:val="right"/>
            </w:pPr>
            <w:r>
              <w:t xml:space="preserve">0.177</w:t>
            </w:r>
          </w:p>
        </w:tc>
        <w:tc>
          <w:p>
            <w:pPr>
              <w:pStyle w:val="Compact"/>
              <w:jc w:val="right"/>
            </w:pPr>
            <w:r>
              <w:t xml:space="preserve">−3.159</w:t>
            </w:r>
          </w:p>
        </w:tc>
        <w:tc>
          <w:p>
            <w:pPr>
              <w:pStyle w:val="Compact"/>
              <w:jc w:val="left"/>
            </w:pPr>
            <w:r>
              <w:t xml:space="preserve">.002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0.457</w:t>
            </w:r>
          </w:p>
        </w:tc>
        <w:tc>
          <w:p>
            <w:pPr>
              <w:pStyle w:val="Compact"/>
              <w:jc w:val="right"/>
            </w:pPr>
            <w:r>
              <w:t xml:space="preserve">0.504</w:t>
            </w:r>
          </w:p>
        </w:tc>
        <w:tc>
          <w:p>
            <w:pPr>
              <w:pStyle w:val="Compact"/>
              <w:jc w:val="right"/>
            </w:pPr>
            <w:r>
              <w:t xml:space="preserve">0.907</w:t>
            </w:r>
          </w:p>
        </w:tc>
        <w:tc>
          <w:p>
            <w:pPr>
              <w:pStyle w:val="Compact"/>
              <w:jc w:val="left"/>
            </w:pPr>
            <w:r>
              <w:t xml:space="preserve">.365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−0.054</w:t>
            </w:r>
          </w:p>
        </w:tc>
        <w:tc>
          <w:p>
            <w:pPr>
              <w:pStyle w:val="Compact"/>
              <w:jc w:val="right"/>
            </w:pPr>
            <w:r>
              <w:t xml:space="preserve">0.415</w:t>
            </w:r>
          </w:p>
        </w:tc>
        <w:tc>
          <w:p>
            <w:pPr>
              <w:pStyle w:val="Compact"/>
              <w:jc w:val="right"/>
            </w:pPr>
            <w:r>
              <w:t xml:space="preserve">−0.130</w:t>
            </w:r>
          </w:p>
        </w:tc>
        <w:tc>
          <w:p>
            <w:pPr>
              <w:pStyle w:val="Compact"/>
              <w:jc w:val="left"/>
            </w:pPr>
            <w:r>
              <w:t xml:space="preserve">.896</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38</w:t>
            </w:r>
            <w:r>
              <w:t xml:space="preserve">)</w:t>
            </w:r>
          </w:p>
        </w:tc>
        <w:tc>
          <w:p>
            <w:pPr>
              <w:pStyle w:val="Compact"/>
              <w:jc w:val="right"/>
            </w:pPr>
            <w:r>
              <w:t xml:space="preserve">0.792</w:t>
            </w:r>
          </w:p>
        </w:tc>
        <w:tc>
          <w:p>
            <w:pPr>
              <w:pStyle w:val="Compact"/>
              <w:jc w:val="right"/>
            </w:pPr>
            <w:r>
              <w:t xml:space="preserve">0.471</w:t>
            </w:r>
          </w:p>
        </w:tc>
        <w:tc>
          <w:p>
            <w:pPr>
              <w:pStyle w:val="Compact"/>
              <w:jc w:val="right"/>
            </w:pPr>
            <w:r>
              <w:t xml:space="preserve">1.680</w:t>
            </w:r>
          </w:p>
        </w:tc>
        <w:tc>
          <w:p>
            <w:pPr>
              <w:pStyle w:val="Compact"/>
              <w:jc w:val="left"/>
            </w:pPr>
            <w:r>
              <w:t xml:space="preserve">.093</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09</w:t>
            </w:r>
            <w:r>
              <w:t xml:space="preserve">)</w:t>
            </w:r>
          </w:p>
        </w:tc>
        <w:tc>
          <w:p>
            <w:pPr>
              <w:pStyle w:val="Compact"/>
              <w:jc w:val="right"/>
            </w:pPr>
            <w:r>
              <w:t xml:space="preserve">−0.566</w:t>
            </w:r>
          </w:p>
        </w:tc>
        <w:tc>
          <w:p>
            <w:pPr>
              <w:pStyle w:val="Compact"/>
              <w:jc w:val="right"/>
            </w:pPr>
            <w:r>
              <w:t xml:space="preserve">0.889</w:t>
            </w:r>
          </w:p>
        </w:tc>
        <w:tc>
          <w:p>
            <w:pPr>
              <w:pStyle w:val="Compact"/>
              <w:jc w:val="right"/>
            </w:pPr>
            <w:r>
              <w:t xml:space="preserve">−0.637</w:t>
            </w:r>
          </w:p>
        </w:tc>
        <w:tc>
          <w:p>
            <w:pPr>
              <w:pStyle w:val="Compact"/>
              <w:jc w:val="left"/>
            </w:pPr>
            <w:r>
              <w:t xml:space="preserve">.524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19</w:t>
            </w:r>
            <w:r>
              <w:t xml:space="preserve">)</w:t>
            </w:r>
          </w:p>
        </w:tc>
        <w:tc>
          <w:p>
            <w:pPr>
              <w:pStyle w:val="Compact"/>
              <w:jc w:val="right"/>
            </w:pPr>
            <w:r>
              <w:t xml:space="preserve">−2.171</w:t>
            </w:r>
          </w:p>
        </w:tc>
        <w:tc>
          <w:p>
            <w:pPr>
              <w:pStyle w:val="Compact"/>
              <w:jc w:val="right"/>
            </w:pPr>
            <w:r>
              <w:t xml:space="preserve">0.889</w:t>
            </w:r>
          </w:p>
        </w:tc>
        <w:tc>
          <w:p>
            <w:pPr>
              <w:pStyle w:val="Compact"/>
              <w:jc w:val="right"/>
            </w:pPr>
            <w:r>
              <w:t xml:space="preserve">−2.441</w:t>
            </w:r>
          </w:p>
        </w:tc>
        <w:tc>
          <w:p>
            <w:pPr>
              <w:pStyle w:val="Compact"/>
              <w:jc w:val="left"/>
            </w:pPr>
            <w:r>
              <w:t xml:space="preserve">.015</w:t>
            </w:r>
          </w:p>
        </w:tc>
      </w:tr>
    </w:tbl>
    <w:p>
      <w:pPr>
        <w:pStyle w:val="Textkrper"/>
      </w:pPr>
      <w:r>
        <w:t xml:space="preserve">Appendix 4: Pairwise comparisons between MA learner groups (AM reference) when pitch is a predictor.</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0.085</w:t>
            </w:r>
          </w:p>
        </w:tc>
        <w:tc>
          <w:p>
            <w:pPr>
              <w:pStyle w:val="Compact"/>
              <w:jc w:val="right"/>
            </w:pPr>
            <w:r>
              <w:t xml:space="preserve">0.176</w:t>
            </w:r>
          </w:p>
        </w:tc>
        <w:tc>
          <w:p>
            <w:pPr>
              <w:pStyle w:val="Compact"/>
              <w:jc w:val="right"/>
            </w:pPr>
            <w:r>
              <w:t xml:space="preserve">0.484</w:t>
            </w:r>
          </w:p>
        </w:tc>
        <w:tc>
          <w:p>
            <w:pPr>
              <w:pStyle w:val="Compact"/>
              <w:jc w:val="left"/>
            </w:pPr>
            <w:r>
              <w:t xml:space="preserve">.628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−1.033</w:t>
            </w:r>
          </w:p>
        </w:tc>
        <w:tc>
          <w:p>
            <w:pPr>
              <w:pStyle w:val="Compact"/>
              <w:jc w:val="right"/>
            </w:pPr>
            <w:r>
              <w:t xml:space="preserve">0.503</w:t>
            </w:r>
          </w:p>
        </w:tc>
        <w:tc>
          <w:p>
            <w:pPr>
              <w:pStyle w:val="Compact"/>
              <w:jc w:val="right"/>
            </w:pPr>
            <w:r>
              <w:t xml:space="preserve">−2.056</w:t>
            </w:r>
          </w:p>
        </w:tc>
        <w:tc>
          <w:p>
            <w:pPr>
              <w:pStyle w:val="Compact"/>
              <w:jc w:val="left"/>
            </w:pPr>
            <w:r>
              <w:t xml:space="preserve">.040</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−0.138</w:t>
            </w:r>
          </w:p>
        </w:tc>
        <w:tc>
          <w:p>
            <w:pPr>
              <w:pStyle w:val="Compact"/>
              <w:jc w:val="right"/>
            </w:pPr>
            <w:r>
              <w:t xml:space="preserve">0.413</w:t>
            </w:r>
          </w:p>
        </w:tc>
        <w:tc>
          <w:p>
            <w:pPr>
              <w:pStyle w:val="Compact"/>
              <w:jc w:val="right"/>
            </w:pPr>
            <w:r>
              <w:t xml:space="preserve">−0.334</w:t>
            </w:r>
          </w:p>
        </w:tc>
        <w:tc>
          <w:p>
            <w:pPr>
              <w:pStyle w:val="Compact"/>
              <w:jc w:val="left"/>
            </w:pPr>
            <w:r>
              <w:t xml:space="preserve">.738</w:t>
            </w:r>
          </w:p>
        </w:tc>
      </w:tr>
      <w:tr>
        <w:tc>
          <w:p>
            <w:pPr>
              <w:pStyle w:val="Compact"/>
              <w:jc w:val="left"/>
            </w:pPr>
            <w:r>
              <w:t xml:space="preserve">fixed</w:t>
            </w:r>
          </w:p>
        </w:tc>
        <w:tc>
          <w:p>
            <w:pPr>
              <w:pStyle w:val="Compact"/>
              <w:jc w:val="right"/>
            </w:pPr>
            <w:r>
              <w:t xml:space="preserve">stress_sum × pitch_dev:GroupAM (</w:t>
            </w:r>
            <w:r>
              <w:t xml:space="preserve">γ</w:t>
            </w:r>
            <w:r>
              <w:rPr>
                <w:vertAlign w:val="subscript"/>
              </w:rPr>
              <w:t xml:space="preserve">38</w:t>
            </w:r>
            <w:r>
              <w:t xml:space="preserve">)</w:t>
            </w:r>
          </w:p>
        </w:tc>
        <w:tc>
          <w:p>
            <w:pPr>
              <w:pStyle w:val="Compact"/>
              <w:jc w:val="right"/>
            </w:pPr>
            <w:r>
              <w:t xml:space="preserve">−0.106</w:t>
            </w:r>
          </w:p>
        </w:tc>
        <w:tc>
          <w:p>
            <w:pPr>
              <w:pStyle w:val="Compact"/>
              <w:jc w:val="right"/>
            </w:pPr>
            <w:r>
              <w:t xml:space="preserve">0.460</w:t>
            </w:r>
          </w:p>
        </w:tc>
        <w:tc>
          <w:p>
            <w:pPr>
              <w:pStyle w:val="Compact"/>
              <w:jc w:val="right"/>
            </w:pPr>
            <w:r>
              <w:t xml:space="preserve">−0.231</w:t>
            </w:r>
          </w:p>
        </w:tc>
        <w:tc>
          <w:p>
            <w:pPr>
              <w:pStyle w:val="Compact"/>
              <w:jc w:val="left"/>
            </w:pPr>
            <w:r>
              <w:t xml:space="preserve">.817</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:GroupAM (</w:t>
            </w:r>
            <w:r>
              <w:t xml:space="preserve">γ</w:t>
            </w:r>
            <w:r>
              <w:rPr>
                <w:vertAlign w:val="subscript"/>
              </w:rPr>
              <w:t xml:space="preserve">09</w:t>
            </w:r>
            <w:r>
              <w:t xml:space="preserve">)</w:t>
            </w:r>
          </w:p>
        </w:tc>
        <w:tc>
          <w:p>
            <w:pPr>
              <w:pStyle w:val="Compact"/>
              <w:jc w:val="right"/>
            </w:pPr>
            <w:r>
              <w:t xml:space="preserve">0.248</w:t>
            </w:r>
          </w:p>
        </w:tc>
        <w:tc>
          <w:p>
            <w:pPr>
              <w:pStyle w:val="Compact"/>
              <w:jc w:val="right"/>
            </w:pPr>
            <w:r>
              <w:t xml:space="preserve">0.865</w:t>
            </w:r>
          </w:p>
        </w:tc>
        <w:tc>
          <w:p>
            <w:pPr>
              <w:pStyle w:val="Compact"/>
              <w:jc w:val="right"/>
            </w:pPr>
            <w:r>
              <w:t xml:space="preserve">0.287</w:t>
            </w:r>
          </w:p>
        </w:tc>
        <w:tc>
          <w:p>
            <w:pPr>
              <w:pStyle w:val="Compact"/>
              <w:jc w:val="left"/>
            </w:pPr>
            <w:r>
              <w:t xml:space="preserve">.774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:GroupAM (</w:t>
            </w:r>
            <w:r>
              <w:t xml:space="preserve">γ</w:t>
            </w:r>
            <w:r>
              <w:rPr>
                <w:vertAlign w:val="subscript"/>
              </w:rPr>
              <w:t xml:space="preserve">19</w:t>
            </w:r>
            <w:r>
              <w:t xml:space="preserve">)</w:t>
            </w:r>
          </w:p>
        </w:tc>
        <w:tc>
          <w:p>
            <w:pPr>
              <w:pStyle w:val="Compact"/>
              <w:jc w:val="right"/>
            </w:pPr>
            <w:r>
              <w:t xml:space="preserve">0.936</w:t>
            </w:r>
          </w:p>
        </w:tc>
        <w:tc>
          <w:p>
            <w:pPr>
              <w:pStyle w:val="Compact"/>
              <w:jc w:val="right"/>
            </w:pPr>
            <w:r>
              <w:t xml:space="preserve">0.865</w:t>
            </w:r>
          </w:p>
        </w:tc>
        <w:tc>
          <w:p>
            <w:pPr>
              <w:pStyle w:val="Compact"/>
              <w:jc w:val="right"/>
            </w:pPr>
            <w:r>
              <w:t xml:space="preserve">1.083</w:t>
            </w:r>
          </w:p>
        </w:tc>
        <w:tc>
          <w:p>
            <w:pPr>
              <w:pStyle w:val="Compact"/>
              <w:jc w:val="left"/>
            </w:pPr>
            <w:r>
              <w:t xml:space="preserve">.279</w:t>
            </w:r>
          </w:p>
        </w:tc>
      </w:tr>
    </w:tbl>
    <w:p>
      <w:pPr>
        <w:pStyle w:val="Textkrper"/>
      </w:pPr>
      <w:r>
        <w:t xml:space="preserve">Appendix 5: Pairwise comparisons between advanced learner groups when pitch is a predictor (AE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−0.414</w:t>
            </w:r>
          </w:p>
        </w:tc>
        <w:tc>
          <w:p>
            <w:pPr>
              <w:pStyle w:val="Compact"/>
              <w:jc w:val="right"/>
            </w:pPr>
            <w:r>
              <w:t xml:space="preserve">0.179</w:t>
            </w:r>
          </w:p>
        </w:tc>
        <w:tc>
          <w:p>
            <w:pPr>
              <w:pStyle w:val="Compact"/>
              <w:jc w:val="right"/>
            </w:pPr>
            <w:r>
              <w:t xml:space="preserve">−2.310</w:t>
            </w:r>
          </w:p>
        </w:tc>
        <w:tc>
          <w:p>
            <w:pPr>
              <w:pStyle w:val="Compact"/>
              <w:jc w:val="left"/>
            </w:pPr>
            <w:r>
              <w:t xml:space="preserve">.021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0.228</w:t>
            </w:r>
          </w:p>
        </w:tc>
        <w:tc>
          <w:p>
            <w:pPr>
              <w:pStyle w:val="Compact"/>
              <w:jc w:val="right"/>
            </w:pPr>
            <w:r>
              <w:t xml:space="preserve">0.511</w:t>
            </w:r>
          </w:p>
        </w:tc>
        <w:tc>
          <w:p>
            <w:pPr>
              <w:pStyle w:val="Compact"/>
              <w:jc w:val="right"/>
            </w:pPr>
            <w:r>
              <w:t xml:space="preserve">0.446</w:t>
            </w:r>
          </w:p>
        </w:tc>
        <w:tc>
          <w:p>
            <w:pPr>
              <w:pStyle w:val="Compact"/>
              <w:jc w:val="left"/>
            </w:pPr>
            <w:r>
              <w:t xml:space="preserve">.655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−0.238</w:t>
            </w:r>
          </w:p>
        </w:tc>
        <w:tc>
          <w:p>
            <w:pPr>
              <w:pStyle w:val="Compact"/>
              <w:jc w:val="right"/>
            </w:pPr>
            <w:r>
              <w:t xml:space="preserve">0.420</w:t>
            </w:r>
          </w:p>
        </w:tc>
        <w:tc>
          <w:p>
            <w:pPr>
              <w:pStyle w:val="Compact"/>
              <w:jc w:val="right"/>
            </w:pPr>
            <w:r>
              <w:t xml:space="preserve">−0.565</w:t>
            </w:r>
          </w:p>
        </w:tc>
        <w:tc>
          <w:p>
            <w:pPr>
              <w:pStyle w:val="Compact"/>
              <w:jc w:val="left"/>
            </w:pPr>
            <w:r>
              <w:t xml:space="preserve">.572</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38</w:t>
            </w:r>
            <w:r>
              <w:t xml:space="preserve">)</w:t>
            </w:r>
          </w:p>
        </w:tc>
        <w:tc>
          <w:p>
            <w:pPr>
              <w:pStyle w:val="Compact"/>
              <w:jc w:val="right"/>
            </w:pPr>
            <w:r>
              <w:t xml:space="preserve">−0.414</w:t>
            </w:r>
          </w:p>
        </w:tc>
        <w:tc>
          <w:p>
            <w:pPr>
              <w:pStyle w:val="Compact"/>
              <w:jc w:val="right"/>
            </w:pPr>
            <w:r>
              <w:t xml:space="preserve">0.501</w:t>
            </w:r>
          </w:p>
        </w:tc>
        <w:tc>
          <w:p>
            <w:pPr>
              <w:pStyle w:val="Compact"/>
              <w:jc w:val="right"/>
            </w:pPr>
            <w:r>
              <w:t xml:space="preserve">−0.827</w:t>
            </w:r>
          </w:p>
        </w:tc>
        <w:tc>
          <w:p>
            <w:pPr>
              <w:pStyle w:val="Compact"/>
              <w:jc w:val="left"/>
            </w:pPr>
            <w:r>
              <w:t xml:space="preserve">.408</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09</w:t>
            </w:r>
            <w:r>
              <w:t xml:space="preserve">)</w:t>
            </w:r>
          </w:p>
        </w:tc>
        <w:tc>
          <w:p>
            <w:pPr>
              <w:pStyle w:val="Compact"/>
              <w:jc w:val="right"/>
            </w:pPr>
            <w:r>
              <w:t xml:space="preserve">1.602</w:t>
            </w:r>
          </w:p>
        </w:tc>
        <w:tc>
          <w:p>
            <w:pPr>
              <w:pStyle w:val="Compact"/>
              <w:jc w:val="right"/>
            </w:pPr>
            <w:r>
              <w:t xml:space="preserve">0.947</w:t>
            </w:r>
          </w:p>
        </w:tc>
        <w:tc>
          <w:p>
            <w:pPr>
              <w:pStyle w:val="Compact"/>
              <w:jc w:val="right"/>
            </w:pPr>
            <w:r>
              <w:t xml:space="preserve">1.693</w:t>
            </w:r>
          </w:p>
        </w:tc>
        <w:tc>
          <w:p>
            <w:pPr>
              <w:pStyle w:val="Compact"/>
              <w:jc w:val="left"/>
            </w:pPr>
            <w:r>
              <w:t xml:space="preserve">.091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19</w:t>
            </w:r>
            <w:r>
              <w:t xml:space="preserve">)</w:t>
            </w:r>
          </w:p>
        </w:tc>
        <w:tc>
          <w:p>
            <w:pPr>
              <w:pStyle w:val="Compact"/>
              <w:jc w:val="right"/>
            </w:pPr>
            <w:r>
              <w:t xml:space="preserve">0.404</w:t>
            </w:r>
          </w:p>
        </w:tc>
        <w:tc>
          <w:p>
            <w:pPr>
              <w:pStyle w:val="Compact"/>
              <w:jc w:val="right"/>
            </w:pPr>
            <w:r>
              <w:t xml:space="preserve">0.945</w:t>
            </w:r>
          </w:p>
        </w:tc>
        <w:tc>
          <w:p>
            <w:pPr>
              <w:pStyle w:val="Compact"/>
              <w:jc w:val="right"/>
            </w:pPr>
            <w:r>
              <w:t xml:space="preserve">0.428</w:t>
            </w:r>
          </w:p>
        </w:tc>
        <w:tc>
          <w:p>
            <w:pPr>
              <w:pStyle w:val="Compact"/>
              <w:jc w:val="left"/>
            </w:pPr>
            <w:r>
              <w:t xml:space="preserve">.669</w:t>
            </w:r>
          </w:p>
        </w:tc>
      </w:tr>
    </w:tbl>
    <w:p>
      <w:pPr>
        <w:pStyle w:val="Textkrper"/>
      </w:pPr>
      <w:r>
        <w:t xml:space="preserve">Appendix 6: Pairwise comparisons between intermediate learner groups when pitch is a predictor (IE reference).</w:t>
      </w:r>
    </w:p>
    <w:p>
      <w:pPr>
        <w:pStyle w:val="berschrift1"/>
      </w:pPr>
      <w:bookmarkStart w:id="31" w:name="results"/>
      <w:r>
        <w:t xml:space="preserve">Results</w:t>
      </w:r>
      <w:bookmarkEnd w:id="31"/>
    </w:p>
    <w:p>
      <w:pPr>
        <w:pStyle w:val="FirstParagraph"/>
      </w:pPr>
      <w:r>
        <w:t xml:space="preserve">Appendix X contains the full summary for the pitch GCA model.</w:t>
      </w:r>
      <w:r>
        <w:t xml:space="preserve"> </w:t>
      </w:r>
      <w:r>
        <w:t xml:space="preserve">Interactions up to the quadratic term were maintained for the final model (</w:t>
      </w:r>
      <w:r>
        <w:rPr>
          <w:i/>
        </w:rPr>
        <w:t xml:space="preserve">β</w:t>
      </w:r>
      <w:r>
        <w:t xml:space="preserve"> </w:t>
      </w:r>
      <w:r>
        <w:t xml:space="preserve">= 11.5755,</w:t>
      </w:r>
      <w:r>
        <w:t xml:space="preserve"> </w:t>
      </w:r>
      <w:r>
        <w:rPr>
          <w:i/>
        </w:rPr>
        <w:t xml:space="preserve">df</w:t>
      </w:r>
      <w:r>
        <w:t xml:space="preserve"> </w:t>
      </w:r>
      <w:r>
        <w:t xml:space="preserve">= 4,</w:t>
      </w:r>
      <w:r>
        <w:t xml:space="preserve"> </w:t>
      </w:r>
      <w:r>
        <w:rPr>
          <w:i/>
        </w:rPr>
        <w:t xml:space="preserve">p</w:t>
      </w:r>
      <w:r>
        <w:t xml:space="preserve"> </w:t>
      </w:r>
      <w:r>
        <w:t xml:space="preserve">= 0.021).</w:t>
      </w:r>
    </w:p>
    <w:p>
      <w:pPr>
        <w:pStyle w:val="Textkrper"/>
      </w:pPr>
      <w:r>
        <w:t xml:space="preserve">The log odds of fixating on the target for the SS at the intercept were</w:t>
      </w:r>
      <w:r>
        <w:t xml:space="preserve"> </w:t>
      </w:r>
      <w:r>
        <w:rPr>
          <w:i/>
        </w:rPr>
        <w:t xml:space="preserve">γ</w:t>
      </w:r>
      <w:r>
        <w:rPr>
          <w:vertAlign w:val="subscript"/>
        </w:rPr>
        <w:t xml:space="preserve">00</w:t>
      </w:r>
      <w:r>
        <w:t xml:space="preserve"> = 1.701, SE = 0.152,</w:t>
      </w:r>
      <w:r>
        <w:t xml:space="preserve"> </w:t>
      </w:r>
      <w:r>
        <w:rPr>
          <w:i/>
        </w:rPr>
        <w:t xml:space="preserve">t</w:t>
      </w:r>
      <w:r>
        <w:t xml:space="preserve"> </w:t>
      </w:r>
      <w:r>
        <w:t xml:space="preserve">= 11.183,</w:t>
      </w:r>
      <w:r>
        <w:t xml:space="preserve"> </w:t>
      </w:r>
      <w:r>
        <w:rPr>
          <w:i/>
        </w:rPr>
        <w:t xml:space="preserve">p</w:t>
      </w:r>
      <w:r>
        <w:t xml:space="preserve"> </w:t>
      </w:r>
      <w:r>
        <w:t xml:space="preserve">= &lt; .001, suggesting that SS were anticipating the tense suffix at target syllable offset.</w:t>
      </w:r>
      <w:r>
        <w:t xml:space="preserve"> </w:t>
      </w:r>
      <w:r>
        <w:t xml:space="preserve">There were main effects of the linear (</w:t>
      </w:r>
      <w:r>
        <w:rPr>
          <w:i/>
        </w:rPr>
        <w:t xml:space="preserve">γ</w:t>
      </w:r>
      <w:r>
        <w:rPr>
          <w:vertAlign w:val="subscript"/>
        </w:rPr>
        <w:t xml:space="preserve">30</w:t>
      </w:r>
      <w:r>
        <w:t xml:space="preserve"> = 5.703, SE = 0.444,</w:t>
      </w:r>
      <w:r>
        <w:t xml:space="preserve"> </w:t>
      </w:r>
      <w:r>
        <w:rPr>
          <w:i/>
        </w:rPr>
        <w:t xml:space="preserve">t</w:t>
      </w:r>
      <w:r>
        <w:t xml:space="preserve"> </w:t>
      </w:r>
      <w:r>
        <w:t xml:space="preserve">= 12.849,</w:t>
      </w:r>
      <w:r>
        <w:t xml:space="preserve"> </w:t>
      </w:r>
      <w:r>
        <w:rPr>
          <w:i/>
        </w:rPr>
        <w:t xml:space="preserve">p</w:t>
      </w:r>
      <w:r>
        <w:t xml:space="preserve"> </w:t>
      </w:r>
      <w:r>
        <w:t xml:space="preserve">= &lt; .001) and cubic terms (</w:t>
      </w:r>
      <w:r>
        <w:rPr>
          <w:i/>
        </w:rPr>
        <w:t xml:space="preserve">γ</w:t>
      </w:r>
      <w:r>
        <w:rPr>
          <w:vertAlign w:val="subscript"/>
        </w:rPr>
        <w:t xml:space="preserve">11</w:t>
      </w:r>
      <w:r>
        <w:t xml:space="preserve"> = −1.336, SE = 0.183,</w:t>
      </w:r>
      <w:r>
        <w:t xml:space="preserve"> </w:t>
      </w:r>
      <w:r>
        <w:rPr>
          <w:i/>
        </w:rPr>
        <w:t xml:space="preserve">t</w:t>
      </w:r>
      <w:r>
        <w:t xml:space="preserve"> </w:t>
      </w:r>
      <w:r>
        <w:t xml:space="preserve">= −7.301,</w:t>
      </w:r>
      <w:r>
        <w:t xml:space="preserve"> </w:t>
      </w:r>
      <w:r>
        <w:rPr>
          <w:i/>
        </w:rPr>
        <w:t xml:space="preserve">p</w:t>
      </w:r>
      <w:r>
        <w:t xml:space="preserve"> </w:t>
      </w:r>
      <w:r>
        <w:t xml:space="preserve">= &lt; .001).</w:t>
      </w:r>
      <w:r>
        <w:t xml:space="preserve"> </w:t>
      </w:r>
      <w:r>
        <w:t xml:space="preserve">These values indicate that L2 groups tended to anticipate less in advanced than SS and that there was variability in how fast they increased gaze fixations on the target form once they could anticipate.</w:t>
      </w:r>
      <w:r>
        <w:t xml:space="preserve"> </w:t>
      </w:r>
      <w:r>
        <w:t xml:space="preserve">There was a main effect across groups (AE:</w:t>
      </w:r>
      <w:r>
        <w:t xml:space="preserve"> </w:t>
      </w:r>
      <w:r>
        <w:rPr>
          <w:i/>
        </w:rPr>
        <w:t xml:space="preserve">γ</w:t>
      </w:r>
      <w:r>
        <w:rPr>
          <w:vertAlign w:val="subscript"/>
        </w:rPr>
        <w:t xml:space="preserve">21</w:t>
      </w:r>
      <w:r>
        <w:t xml:space="preserve"> = −0.682, SE = 0.179,</w:t>
      </w:r>
      <w:r>
        <w:t xml:space="preserve"> </w:t>
      </w:r>
      <w:r>
        <w:rPr>
          <w:i/>
        </w:rPr>
        <w:t xml:space="preserve">t</w:t>
      </w:r>
      <w:r>
        <w:t xml:space="preserve"> </w:t>
      </w:r>
      <w:r>
        <w:t xml:space="preserve">= −3.803,</w:t>
      </w:r>
      <w:r>
        <w:t xml:space="preserve"> </w:t>
      </w:r>
      <w:r>
        <w:rPr>
          <w:i/>
        </w:rPr>
        <w:t xml:space="preserve">p</w:t>
      </w:r>
      <w:r>
        <w:t xml:space="preserve"> </w:t>
      </w:r>
      <w:r>
        <w:t xml:space="preserve">= &lt; .001; AM:</w:t>
      </w:r>
      <w:r>
        <w:t xml:space="preserve"> </w:t>
      </w:r>
      <w:r>
        <w:rPr>
          <w:i/>
        </w:rPr>
        <w:t xml:space="preserve">γ</w:t>
      </w:r>
      <w:r>
        <w:rPr>
          <w:vertAlign w:val="subscript"/>
        </w:rPr>
        <w:t xml:space="preserve">31</w:t>
      </w:r>
      <w:r>
        <w:t xml:space="preserve"> = −0.597, SE = 0.181,</w:t>
      </w:r>
      <w:r>
        <w:t xml:space="preserve"> </w:t>
      </w:r>
      <w:r>
        <w:rPr>
          <w:i/>
        </w:rPr>
        <w:t xml:space="preserve">t</w:t>
      </w:r>
      <w:r>
        <w:t xml:space="preserve"> </w:t>
      </w:r>
      <w:r>
        <w:t xml:space="preserve">= −3.306,</w:t>
      </w:r>
      <w:r>
        <w:t xml:space="preserve"> </w:t>
      </w:r>
      <w:r>
        <w:rPr>
          <w:i/>
        </w:rPr>
        <w:t xml:space="preserve">p</w:t>
      </w:r>
      <w:r>
        <w:t xml:space="preserve"> </w:t>
      </w:r>
      <w:r>
        <w:t xml:space="preserve">= &lt; .001; IE:</w:t>
      </w:r>
      <w:r>
        <w:t xml:space="preserve"> </w:t>
      </w:r>
      <w:r>
        <w:rPr>
          <w:i/>
        </w:rPr>
        <w:t xml:space="preserve">γ</w:t>
      </w:r>
      <w:r>
        <w:rPr>
          <w:vertAlign w:val="subscript"/>
        </w:rPr>
        <w:t xml:space="preserve">02</w:t>
      </w:r>
      <w:r>
        <w:t xml:space="preserve"> = −0.742, SE = 0.178,</w:t>
      </w:r>
      <w:r>
        <w:t xml:space="preserve"> </w:t>
      </w:r>
      <w:r>
        <w:rPr>
          <w:i/>
        </w:rPr>
        <w:t xml:space="preserve">t</w:t>
      </w:r>
      <w:r>
        <w:t xml:space="preserve"> </w:t>
      </w:r>
      <w:r>
        <w:t xml:space="preserve">= −4.164,</w:t>
      </w:r>
      <w:r>
        <w:t xml:space="preserve"> </w:t>
      </w:r>
      <w:r>
        <w:rPr>
          <w:i/>
        </w:rPr>
        <w:t xml:space="preserve">p</w:t>
      </w:r>
      <w:r>
        <w:t xml:space="preserve"> </w:t>
      </w:r>
      <w:r>
        <w:t xml:space="preserve">= &lt; .001; IM:</w:t>
      </w:r>
      <w:r>
        <w:t xml:space="preserve"> </w:t>
      </w:r>
      <w:r>
        <w:rPr>
          <w:i/>
        </w:rPr>
        <w:t xml:space="preserve">γ</w:t>
      </w:r>
      <w:r>
        <w:rPr>
          <w:vertAlign w:val="subscript"/>
        </w:rPr>
        <w:t xml:space="preserve">12</w:t>
      </w:r>
      <w:r>
        <w:t xml:space="preserve"> = −1.156, SE = 0.185,</w:t>
      </w:r>
      <w:r>
        <w:t xml:space="preserve"> </w:t>
      </w:r>
      <w:r>
        <w:rPr>
          <w:i/>
        </w:rPr>
        <w:t xml:space="preserve">t</w:t>
      </w:r>
      <w:r>
        <w:t xml:space="preserve"> </w:t>
      </w:r>
      <w:r>
        <w:t xml:space="preserve">= −6.232,</w:t>
      </w:r>
      <w:r>
        <w:t xml:space="preserve"> </w:t>
      </w:r>
      <w:r>
        <w:rPr>
          <w:i/>
        </w:rPr>
        <w:t xml:space="preserve">p</w:t>
      </w:r>
      <w:r>
        <w:t xml:space="preserve"> </w:t>
      </w:r>
      <w:r>
        <w:t xml:space="preserve">= &lt; .001), demonstrating that all L2 groups anticipated less than SS. These trend is reflected on the curve for each group in Figure X.</w:t>
      </w:r>
      <w:r>
        <w:t xml:space="preserve"> </w:t>
      </w:r>
      <w:r>
        <w:t xml:space="preserve">There was a main effect of stress on the quadratic time term (</w:t>
      </w:r>
      <w:r>
        <w:rPr>
          <w:i/>
        </w:rPr>
        <w:t xml:space="preserve">γ</w:t>
      </w:r>
      <w:r>
        <w:rPr>
          <w:vertAlign w:val="subscript"/>
        </w:rPr>
        <w:t xml:space="preserve">03</w:t>
      </w:r>
      <w:r>
        <w:t xml:space="preserve"> = 0.333, SE = 0.118,</w:t>
      </w:r>
      <w:r>
        <w:t xml:space="preserve"> </w:t>
      </w:r>
      <w:r>
        <w:rPr>
          <w:i/>
        </w:rPr>
        <w:t xml:space="preserve">t</w:t>
      </w:r>
      <w:r>
        <w:t xml:space="preserve"> </w:t>
      </w:r>
      <w:r>
        <w:t xml:space="preserve">= 2.821,</w:t>
      </w:r>
      <w:r>
        <w:t xml:space="preserve"> </w:t>
      </w:r>
      <w:r>
        <w:rPr>
          <w:i/>
        </w:rPr>
        <w:t xml:space="preserve">p</w:t>
      </w:r>
      <w:r>
        <w:t xml:space="preserve"> </w:t>
      </w:r>
      <w:r>
        <w:t xml:space="preserve">= .005), meaning that the bowness of the curve between both tense conditions differs.</w:t>
      </w:r>
      <w:r>
        <w:t xml:space="preserve"> </w:t>
      </w:r>
      <w:r>
        <w:t xml:space="preserve">The different bowness suggests that preterit was easier to anticipate, as Figure X shows.</w:t>
      </w:r>
      <w:r>
        <w:t xml:space="preserve"> </w:t>
      </w:r>
      <w:r>
        <w:t xml:space="preserve">There was also an effect of group AE on the linear term (</w:t>
      </w:r>
      <w:r>
        <w:rPr>
          <w:i/>
        </w:rPr>
        <w:t xml:space="preserve">γ</w:t>
      </w:r>
      <w:r>
        <w:rPr>
          <w:vertAlign w:val="subscript"/>
        </w:rPr>
        <w:t xml:space="preserve">14</w:t>
      </w:r>
      <w:r>
        <w:t xml:space="preserve"> = 1.545, SE = 0.511,</w:t>
      </w:r>
      <w:r>
        <w:t xml:space="preserve"> </w:t>
      </w:r>
      <w:r>
        <w:rPr>
          <w:i/>
        </w:rPr>
        <w:t xml:space="preserve">t</w:t>
      </w:r>
      <w:r>
        <w:t xml:space="preserve"> </w:t>
      </w:r>
      <w:r>
        <w:t xml:space="preserve">= 3.022,</w:t>
      </w:r>
      <w:r>
        <w:t xml:space="preserve"> </w:t>
      </w:r>
      <w:r>
        <w:rPr>
          <w:i/>
        </w:rPr>
        <w:t xml:space="preserve">p</w:t>
      </w:r>
      <w:r>
        <w:t xml:space="preserve"> </w:t>
      </w:r>
      <w:r>
        <w:t xml:space="preserve">= .003).</w:t>
      </w:r>
      <w:r>
        <w:t xml:space="preserve"> </w:t>
      </w:r>
      <w:r>
        <w:t xml:space="preserve">The positive value indicates that the slope for that group was steeper.</w:t>
      </w:r>
      <w:r>
        <w:t xml:space="preserve"> </w:t>
      </w:r>
      <w:r>
        <w:t xml:space="preserve">A steeper value suggests it was primarily AE who anticipated more abruptly.</w:t>
      </w:r>
      <w:r>
        <w:t xml:space="preserve"> </w:t>
      </w:r>
      <w:r>
        <w:t xml:space="preserve">That is, AE increased fixations on the target after starting to anticipate faster than any other group.</w:t>
      </w:r>
      <w:r>
        <w:t xml:space="preserve"> </w:t>
      </w:r>
      <w:r>
        <w:t xml:space="preserve">There was also an effect of group AE on the quadratic term (</w:t>
      </w:r>
      <w:r>
        <w:rPr>
          <w:i/>
        </w:rPr>
        <w:t xml:space="preserve">γ</w:t>
      </w:r>
      <w:r>
        <w:rPr>
          <w:vertAlign w:val="subscript"/>
        </w:rPr>
        <w:t xml:space="preserve">15</w:t>
      </w:r>
      <w:r>
        <w:t xml:space="preserve"> = 1.963, SE = 0.421,</w:t>
      </w:r>
      <w:r>
        <w:t xml:space="preserve"> </w:t>
      </w:r>
      <w:r>
        <w:rPr>
          <w:i/>
        </w:rPr>
        <w:t xml:space="preserve">t</w:t>
      </w:r>
      <w:r>
        <w:t xml:space="preserve"> </w:t>
      </w:r>
      <w:r>
        <w:t xml:space="preserve">= 4.667,</w:t>
      </w:r>
      <w:r>
        <w:t xml:space="preserve"> </w:t>
      </w:r>
      <w:r>
        <w:rPr>
          <w:i/>
        </w:rPr>
        <w:t xml:space="preserve">p</w:t>
      </w:r>
      <w:r>
        <w:t xml:space="preserve"> </w:t>
      </w:r>
      <w:r>
        <w:t xml:space="preserve">= &lt; .001) but also of the other L2 groups (AM:</w:t>
      </w:r>
      <w:r>
        <w:t xml:space="preserve"> </w:t>
      </w:r>
      <w:r>
        <w:rPr>
          <w:i/>
        </w:rPr>
        <w:t xml:space="preserve">γ</w:t>
      </w:r>
      <w:r>
        <w:rPr>
          <w:vertAlign w:val="subscript"/>
        </w:rPr>
        <w:t xml:space="preserve">25</w:t>
      </w:r>
      <w:r>
        <w:t xml:space="preserve"> = 1.825, SE = 0.423,</w:t>
      </w:r>
      <w:r>
        <w:t xml:space="preserve"> </w:t>
      </w:r>
      <w:r>
        <w:rPr>
          <w:i/>
        </w:rPr>
        <w:t xml:space="preserve">t</w:t>
      </w:r>
      <w:r>
        <w:t xml:space="preserve"> </w:t>
      </w:r>
      <w:r>
        <w:t xml:space="preserve">= 4.309,</w:t>
      </w:r>
      <w:r>
        <w:t xml:space="preserve"> </w:t>
      </w:r>
      <w:r>
        <w:rPr>
          <w:i/>
        </w:rPr>
        <w:t xml:space="preserve">p</w:t>
      </w:r>
      <w:r>
        <w:t xml:space="preserve"> </w:t>
      </w:r>
      <w:r>
        <w:t xml:space="preserve">= &lt; .001; IE:</w:t>
      </w:r>
      <w:r>
        <w:t xml:space="preserve"> </w:t>
      </w:r>
      <w:r>
        <w:rPr>
          <w:i/>
        </w:rPr>
        <w:t xml:space="preserve">γ</w:t>
      </w:r>
      <w:r>
        <w:rPr>
          <w:vertAlign w:val="subscript"/>
        </w:rPr>
        <w:t xml:space="preserve">35</w:t>
      </w:r>
      <w:r>
        <w:t xml:space="preserve"> = 2.008, SE = 0.418,</w:t>
      </w:r>
      <w:r>
        <w:t xml:space="preserve"> </w:t>
      </w:r>
      <w:r>
        <w:rPr>
          <w:i/>
        </w:rPr>
        <w:t xml:space="preserve">t</w:t>
      </w:r>
      <w:r>
        <w:t xml:space="preserve"> </w:t>
      </w:r>
      <w:r>
        <w:t xml:space="preserve">= 4.805,</w:t>
      </w:r>
      <w:r>
        <w:t xml:space="preserve"> </w:t>
      </w:r>
      <w:r>
        <w:rPr>
          <w:i/>
        </w:rPr>
        <w:t xml:space="preserve">p</w:t>
      </w:r>
      <w:r>
        <w:t xml:space="preserve"> </w:t>
      </w:r>
      <w:r>
        <w:t xml:space="preserve">= &lt; .001; IM:</w:t>
      </w:r>
      <w:r>
        <w:t xml:space="preserve"> </w:t>
      </w:r>
      <w:r>
        <w:rPr>
          <w:i/>
        </w:rPr>
        <w:t xml:space="preserve">γ</w:t>
      </w:r>
      <w:r>
        <w:rPr>
          <w:vertAlign w:val="subscript"/>
        </w:rPr>
        <w:t xml:space="preserve">15</w:t>
      </w:r>
      <w:r>
        <w:t xml:space="preserve"> = 1.771, SE = 0.435,</w:t>
      </w:r>
      <w:r>
        <w:t xml:space="preserve"> </w:t>
      </w:r>
      <w:r>
        <w:rPr>
          <w:i/>
        </w:rPr>
        <w:t xml:space="preserve">t</w:t>
      </w:r>
      <w:r>
        <w:t xml:space="preserve"> </w:t>
      </w:r>
      <w:r>
        <w:t xml:space="preserve">= 4.072,</w:t>
      </w:r>
      <w:r>
        <w:t xml:space="preserve"> </w:t>
      </w:r>
      <w:r>
        <w:rPr>
          <w:i/>
        </w:rPr>
        <w:t xml:space="preserve">p</w:t>
      </w:r>
      <w:r>
        <w:t xml:space="preserve"> </w:t>
      </w:r>
      <w:r>
        <w:t xml:space="preserve">= &lt; .001).</w:t>
      </w:r>
      <w:r>
        <w:t xml:space="preserve"> </w:t>
      </w:r>
      <w:r>
        <w:t xml:space="preserve">The positive values indicate the curve is more bowed for the L2 groups, which means they started anticipating later than SS.</w:t>
      </w:r>
    </w:p>
    <w:p>
      <w:pPr>
        <w:pStyle w:val="Textkrper"/>
      </w:pPr>
      <w:r>
        <w:t xml:space="preserve">Similar to the lack of pitch processing effects in the model estimates, pairwise comparisons showed no effect of pitch abilities across L1s.</w:t>
      </w:r>
      <w:r>
        <w:t xml:space="preserve"> </w:t>
      </w:r>
      <w:r>
        <w:t xml:space="preserve">In the intermediate groups, there was only a difference in the intercept (</w:t>
      </w:r>
      <w:r>
        <w:rPr>
          <w:i/>
        </w:rPr>
        <w:t xml:space="preserve">γ</w:t>
      </w:r>
      <w:r>
        <w:rPr>
          <w:vertAlign w:val="subscript"/>
        </w:rPr>
        <w:t xml:space="preserve">08</w:t>
      </w:r>
      <w:r>
        <w:t xml:space="preserve"> = −0.414, SE = 0.179,</w:t>
      </w:r>
      <w:r>
        <w:t xml:space="preserve"> </w:t>
      </w:r>
      <w:r>
        <w:rPr>
          <w:i/>
        </w:rPr>
        <w:t xml:space="preserve">t</w:t>
      </w:r>
      <w:r>
        <w:t xml:space="preserve"> </w:t>
      </w:r>
      <w:r>
        <w:t xml:space="preserve">= −2.310,</w:t>
      </w:r>
      <w:r>
        <w:t xml:space="preserve"> </w:t>
      </w:r>
      <w:r>
        <w:rPr>
          <w:i/>
        </w:rPr>
        <w:t xml:space="preserve">p</w:t>
      </w:r>
      <w:r>
        <w:t xml:space="preserve"> </w:t>
      </w:r>
      <w:r>
        <w:t xml:space="preserve">= .021), suggesting that IM anticipated less than IE.</w:t>
      </w:r>
      <w:r>
        <w:t xml:space="preserve"> </w:t>
      </w:r>
      <w:r>
        <w:t xml:space="preserve">In the advanced groups there was only an effect of group in the linear term (</w:t>
      </w:r>
      <w:r>
        <w:rPr>
          <w:i/>
        </w:rPr>
        <w:t xml:space="preserve">γ</w:t>
      </w:r>
      <w:r>
        <w:rPr>
          <w:vertAlign w:val="subscript"/>
        </w:rPr>
        <w:t xml:space="preserve">18</w:t>
      </w:r>
      <w:r>
        <w:t xml:space="preserve"> = −1.033, SE = 0.503,</w:t>
      </w:r>
      <w:r>
        <w:t xml:space="preserve"> </w:t>
      </w:r>
      <w:r>
        <w:rPr>
          <w:i/>
        </w:rPr>
        <w:t xml:space="preserve">t</w:t>
      </w:r>
      <w:r>
        <w:t xml:space="preserve"> </w:t>
      </w:r>
      <w:r>
        <w:t xml:space="preserve">= −2.056,</w:t>
      </w:r>
      <w:r>
        <w:t xml:space="preserve"> </w:t>
      </w:r>
      <w:r>
        <w:rPr>
          <w:i/>
        </w:rPr>
        <w:t xml:space="preserve">p</w:t>
      </w:r>
      <w:r>
        <w:t xml:space="preserve"> </w:t>
      </w:r>
      <w:r>
        <w:t xml:space="preserve">= .040), indicating that AM increased gaze fixations on the target verb slower than AE did.</w:t>
      </w:r>
    </w:p>
    <w:p>
      <w:pPr>
        <w:pStyle w:val="Textkrper"/>
      </w:pPr>
      <w:r>
        <w:t xml:space="preserve">While there is a lack of a main effect of pitch when L2 groups are compared to the SS baseline and across L1s, pairwise comparisons across proficiency do reveal that pitch abilities may result in anticipation ability differences at different proficiency stages.</w:t>
      </w:r>
      <w:r>
        <w:t xml:space="preserve"> </w:t>
      </w:r>
      <w:r>
        <w:t xml:space="preserve">Across proficiency, there was an interaction of pitch abilities x lexical stress in the L1 English group (</w:t>
      </w:r>
      <w:r>
        <w:rPr>
          <w:i/>
        </w:rPr>
        <w:t xml:space="preserve">γ</w:t>
      </w:r>
      <w:r>
        <w:rPr>
          <w:vertAlign w:val="subscript"/>
        </w:rPr>
        <w:t xml:space="preserve">38</w:t>
      </w:r>
      <w:r>
        <w:t xml:space="preserve"> = 1.100, SE = 0.480,</w:t>
      </w:r>
      <w:r>
        <w:t xml:space="preserve"> </w:t>
      </w:r>
      <w:r>
        <w:rPr>
          <w:i/>
        </w:rPr>
        <w:t xml:space="preserve">t</w:t>
      </w:r>
      <w:r>
        <w:t xml:space="preserve"> </w:t>
      </w:r>
      <w:r>
        <w:t xml:space="preserve">= 2.290,</w:t>
      </w:r>
      <w:r>
        <w:t xml:space="preserve"> </w:t>
      </w:r>
      <w:r>
        <w:rPr>
          <w:i/>
        </w:rPr>
        <w:t xml:space="preserve">p</w:t>
      </w:r>
      <w:r>
        <w:t xml:space="preserve"> </w:t>
      </w:r>
      <w:r>
        <w:t xml:space="preserve">= .022), such that IE with better pitch processing abilities anticipated better the preterit and worse the preterit. In contrast, AE with better pitch processing abilities anticipated the present better, but performed similarly to less skilled individuals for pitch in the preterit tense.</w:t>
      </w:r>
      <w:r>
        <w:t xml:space="preserve"> </w:t>
      </w:r>
      <w:r>
        <w:t xml:space="preserve">In the L1 English group there was also an interaction lexical stress x pitch in the linear term (</w:t>
      </w:r>
      <w:r>
        <w:rPr>
          <w:i/>
        </w:rPr>
        <w:t xml:space="preserve">γ</w:t>
      </w:r>
      <w:r>
        <w:rPr>
          <w:vertAlign w:val="subscript"/>
        </w:rPr>
        <w:t xml:space="preserve">09</w:t>
      </w:r>
      <w:r>
        <w:t xml:space="preserve"> = −1.920, SE = 0.906,</w:t>
      </w:r>
      <w:r>
        <w:t xml:space="preserve"> </w:t>
      </w:r>
      <w:r>
        <w:rPr>
          <w:i/>
        </w:rPr>
        <w:t xml:space="preserve">t</w:t>
      </w:r>
      <w:r>
        <w:t xml:space="preserve"> </w:t>
      </w:r>
      <w:r>
        <w:t xml:space="preserve">= −2.121,</w:t>
      </w:r>
      <w:r>
        <w:t xml:space="preserve"> </w:t>
      </w:r>
      <w:r>
        <w:rPr>
          <w:i/>
        </w:rPr>
        <w:t xml:space="preserve">p</w:t>
      </w:r>
      <w:r>
        <w:t xml:space="preserve"> </w:t>
      </w:r>
      <w:r>
        <w:t xml:space="preserve">= .034).</w:t>
      </w:r>
      <w:r>
        <w:t xml:space="preserve"> </w:t>
      </w:r>
      <w:r>
        <w:t xml:space="preserve">This interaction suggests that the slope of fixations on the target was steeper in AE than in IE, especially in the present tense, where the anticipation abilities were related to pitch processing abilities in opposite directions.</w:t>
      </w:r>
      <w:r>
        <w:t xml:space="preserve"> </w:t>
      </w:r>
      <w:r>
        <w:t xml:space="preserve">The model curves in Figure X reflect more clearly that individuals of all pitch abilities in AE had a similar slope steepness, but individuals in IE had a steeper slope if they had lower pitch processing abilities.</w:t>
      </w:r>
      <w:r>
        <w:t xml:space="preserve"> </w:t>
      </w:r>
      <w:r>
        <w:t xml:space="preserve">The L1 Mandarin Chinese groups also reveal some differences in terms of pitch.</w:t>
      </w:r>
      <w:r>
        <w:t xml:space="preserve"> </w:t>
      </w:r>
      <w:r>
        <w:t xml:space="preserve">Before that, however, we should note that IM anticipated less than AM (</w:t>
      </w:r>
      <w:r>
        <w:rPr>
          <w:i/>
        </w:rPr>
        <w:t xml:space="preserve">γ</w:t>
      </w:r>
      <w:r>
        <w:rPr>
          <w:vertAlign w:val="subscript"/>
        </w:rPr>
        <w:t xml:space="preserve">08</w:t>
      </w:r>
      <w:r>
        <w:t xml:space="preserve"> = −0.559, SE = 0.177,</w:t>
      </w:r>
      <w:r>
        <w:t xml:space="preserve"> </w:t>
      </w:r>
      <w:r>
        <w:rPr>
          <w:i/>
        </w:rPr>
        <w:t xml:space="preserve">t</w:t>
      </w:r>
      <w:r>
        <w:t xml:space="preserve"> </w:t>
      </w:r>
      <w:r>
        <w:t xml:space="preserve">= −3.159,</w:t>
      </w:r>
      <w:r>
        <w:t xml:space="preserve"> </w:t>
      </w:r>
      <w:r>
        <w:rPr>
          <w:i/>
        </w:rPr>
        <w:t xml:space="preserve">p</w:t>
      </w:r>
      <w:r>
        <w:t xml:space="preserve"> </w:t>
      </w:r>
      <w:r>
        <w:t xml:space="preserve">= .002).</w:t>
      </w:r>
      <w:r>
        <w:t xml:space="preserve"> </w:t>
      </w:r>
      <w:r>
        <w:t xml:space="preserve">The interaction of pitch in this L1 happened with lexical stress in the quadratic term (</w:t>
      </w:r>
      <w:r>
        <w:rPr>
          <w:i/>
        </w:rPr>
        <w:t xml:space="preserve">γ</w:t>
      </w:r>
      <w:r>
        <w:rPr>
          <w:vertAlign w:val="subscript"/>
        </w:rPr>
        <w:t xml:space="preserve">19</w:t>
      </w:r>
      <w:r>
        <w:t xml:space="preserve"> = −2.171, SE = 0.889,</w:t>
      </w:r>
      <w:r>
        <w:t xml:space="preserve"> </w:t>
      </w:r>
      <w:r>
        <w:rPr>
          <w:i/>
        </w:rPr>
        <w:t xml:space="preserve">t</w:t>
      </w:r>
      <w:r>
        <w:t xml:space="preserve"> </w:t>
      </w:r>
      <w:r>
        <w:t xml:space="preserve">= −2.441,</w:t>
      </w:r>
      <w:r>
        <w:t xml:space="preserve"> </w:t>
      </w:r>
      <w:r>
        <w:rPr>
          <w:i/>
        </w:rPr>
        <w:t xml:space="preserve">p</w:t>
      </w:r>
      <w:r>
        <w:t xml:space="preserve"> </w:t>
      </w:r>
      <w:r>
        <w:t xml:space="preserve">= .015).</w:t>
      </w:r>
      <w:r>
        <w:t xml:space="preserve"> </w:t>
      </w:r>
      <w:r>
        <w:t xml:space="preserve">This interaction points that IM anticipated more smoothly, especially in the present tense.</w:t>
      </w:r>
      <w:r>
        <w:t xml:space="preserve"> </w:t>
      </w:r>
      <w:r>
        <w:t xml:space="preserve">In the preterit tense there was more variability in IM, where higher pitch processing abilities was associated with higher speech anticipation abilities were associated with slower pitch processing.</w:t>
      </w:r>
      <w:r>
        <w:t xml:space="preserve"> </w:t>
      </w:r>
      <w:r>
        <w:t xml:space="preserve">AM, in contrast, reveals an opposite tendency, as shown in Figure X.</w:t>
      </w:r>
      <w:r>
        <w:t xml:space="preserve"> </w:t>
      </w:r>
      <w:r>
        <w:t xml:space="preserve">The tendencies in the present tense were the contrary.</w:t>
      </w:r>
      <w:r>
        <w:t xml:space="preserve"> </w:t>
      </w:r>
      <w:r>
        <w:t xml:space="preserve">Slower pitch processing was linked to earlier anticipation in the present tense in AM, but IM showed little variability.</w:t>
      </w:r>
    </w:p>
    <w:p>
      <w:pPr>
        <w:pStyle w:val="Textkrper"/>
      </w:pPr>
      <w:r>
        <w:t xml:space="preserve">Lastly, the probabilities in the model reflect the trends offered by the estimates: SS’s probabilities are quite homogeneous for all pitch scores in both tenses.</w:t>
      </w:r>
      <w:r>
        <w:t xml:space="preserve"> </w:t>
      </w:r>
      <w:r>
        <w:t xml:space="preserve">The longer AE and AM need to process pitch, the lower the probability for present tense prediction and the higher for preterit tense prediction. IE and IM, in contrast, show the reverse relationship.</w:t>
      </w:r>
    </w:p>
    <w:p>
      <w:pPr>
        <w:pStyle w:val="berschrift1"/>
      </w:pPr>
      <w:bookmarkStart w:id="32" w:name="tables-rhythm"/>
      <w:r>
        <w:t xml:space="preserve">Tables RHYTHM</w:t>
      </w:r>
      <w:bookmarkEnd w:id="32"/>
    </w:p>
    <w:p>
      <w:pPr>
        <w:pStyle w:val="berschrift2"/>
      </w:pPr>
      <w:bookmarkStart w:id="33" w:name="X2ba72e6b3d25ee445bd8eb2dce82281185df383"/>
      <w:r>
        <w:t xml:space="preserve">Model estimates at target syllable offset</w:t>
      </w:r>
      <w:bookmarkEnd w:id="33"/>
    </w:p>
    <w:p>
      <w:pPr>
        <w:pStyle w:val="Compact"/>
        <w:pStyle w:val=""/>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80"/>
        <w:tblLook w:firstRow="1" w:lastRow="0" w:firstColumn="0" w:lastColumn="0" w:noHBand="0" w:noVBand="1"/>
      </w:tblPr>
      <w:tblGrid>
        <w:gridCol w:w="1080"/>
        <w:gridCol w:w="1584"/>
        <w:gridCol w:w="1872"/>
        <w:gridCol w:w="1584"/>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Rhythm</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-0.0984915449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0.6578168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0.5917062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0.7183188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-0.0825655972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0.6514208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0.5886075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0.7093788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-0.0552582778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0.6403269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0.5823698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0.6944608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-0.0546005102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0.6400578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0.5822029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0.6941105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-0.0331034708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0.6312141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0.5762442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0.6829764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-0.0160100569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0.6241183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0.5707322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0.6746498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-0.0139829369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0.6232732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0.5700286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0.6736985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-0.0043829477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0.6192607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0.5665456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0.6693070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0.0186451810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0.6095702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0.5571286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0.6595962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0.0309505596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0.6043557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0.5514649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0.6549124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0.0360717498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0.6021785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0.5489785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0.6530689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0.0397233564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0.6006235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0.5471597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0.6517923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0.0471342041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0.5974616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0.5433530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0.6492971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0.0511206741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0.5957574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0.5412425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0.6480072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0.0567330543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0.5933542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0.5381987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0.6462520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0.0571123385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0.5931916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0.5379899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0.6461360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0.0621432636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0.5910333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0.5351862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0.6446259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0.0638574457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0.5902971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0.5342161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0.6441239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0.0682824274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0.5883948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0.5316779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0.6428567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0.0748942726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0.5855474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0.5277970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0.6410385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0.0811060471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0.5828671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0.5240583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0.6394092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0.0889408844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0.5794795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0.5192221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0.6374578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0.0941553296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0.5772207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0.5159330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0.6362200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0.0973850821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0.5758200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0.5138689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0.6354766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0.0984799376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0.5753449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0.5131647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0.6352285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0.0985340397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0.5753214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0.5131298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0.6352163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0.1023268812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0.5736744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0.5106727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0.6343723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0.1091118531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0.5707242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0.5062134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0.6329185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0.1120495968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0.5694452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0.5042585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0.6323104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0.1188408331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0.5664851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0.4996868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0.6309517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0.1373041689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0.5584139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0.4869268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0.6275590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0.1423111752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0.5562196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0.4833933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0.6267075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-0.0984915449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0.6321780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0.5640367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0.6954201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-0.0825655972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0.6383258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0.5744148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0.6976902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-0.0552582778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0.6487614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0.5912057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0.7022941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-0.0546005102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0.6490111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0.5915924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0.7024178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-0.0331034708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0.6571253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0.6037074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0.7068393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-0.0160100569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0.6635127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0.6125500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0.7109354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-0.0139829369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0.6642662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0.6135485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0.7114581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-0.0043829477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0.6678237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0.6181267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0.7140451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0.0186451810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0.6762790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0.6280633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0.7210206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0.0309505596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0.6807508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0.6327584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0.7251953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0.0360717498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0.6826022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0.6345875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0.7270218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0.0397233564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0.6839188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0.6358476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0.7283552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0.0471342041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0.6865817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0.6382944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0.7311381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0.0511206741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0.6880091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0.6395505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0.7326761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0.0567330543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0.6900127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0.6412497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0.7348879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0.0571123385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0.6901478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0.6413616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0.7350392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0.0621432636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0.6919373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0.6428130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0.7370689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0.0638574457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0.6925457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0.6432935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0.7377696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0.0682824274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0.6941132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0.6445016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0.7395987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0.0748942726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0.6964470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0.6462226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0.7423836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0.0811060471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0.6986304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0.6477518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0.7450525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0.0889408844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0.7013715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0.6495660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0.7484839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0.0941553296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0.7031879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0.6507066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0.7508036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0.0973850821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0.7043097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0.6513875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0.7522535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0.0984799376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0.7046894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0.6516140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0.7527471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0.0985340397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0.7047082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0.6516252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0.7527715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0.1023268812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0.7060214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0.6523932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0.7544895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0.1091118531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0.7083621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0.6537063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0.7575904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0.1120495968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0.7093722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0.6542517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0.7589429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0.1188408331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0.7116992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0.6554618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0.7620891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0.1373041689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0.7179694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0.6584286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0.7707451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0.1423111752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0.7196554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0.6591603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0.7731093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-0.3039821138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0.8576120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0.8097703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0.8949822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-0.2916958132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0.8571452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0.8106994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0.8936896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-0.2858117835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0.8569212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0.8111314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0.8930730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-0.2624191776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0.8560277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0.8127578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0.8906437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-0.2527320555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0.8556563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0.8133856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0.8896511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-0.2479642374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0.8136840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0.8891662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-0.2478526162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0.8136909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0.8891548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-0.2475177527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0.8554561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0.8137116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0.8891209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-0.2001265974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0.8536257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0.8162388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0.8844826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-0.1806526915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0.8528680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0.8170139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0.8827055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-0.1784601330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0.8527825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0.8170902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0.8825114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-0.1152147865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0.8502982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0.8181686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0.8775999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-0.0716996190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0.8485690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0.8174208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0.8752144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-0.0488386373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0.8476539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0.8164708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0.8743541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-0.0420929606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0.8473830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0.8161144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0.8741545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-0.0338628933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0.8470520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0.8156326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0.8739446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-0.0239844206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0.8466539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0.8149861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0.8737411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-0.0147876344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0.8462826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0.8143179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0.8735988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0.0148067799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0.8450825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0.8117442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0.8734375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0.0194880347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0.8448920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0.8112797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0.8734515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0.0228964665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0.8447532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0.8109320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0.8734683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0.0245144038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0.8446872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0.8107642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0.8734781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0.0317643690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0.8443914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0.8099904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0.8735367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0.0371068083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0.8441732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0.8093978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0.0564255267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0.8433819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0.8071021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0.8739044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0.0597157881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0.8432469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0.8066881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0.8739718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0.0677940848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0.8429148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0.8056443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0.8741545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0.0862813394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0.8421527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0.8031151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0.8746580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0.1203795695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0.8407391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0.7979787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0.8758568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-0.3039821138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0.8661409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0.8222084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0.9005309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-0.2916958132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0.8664261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0.8239453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0.8999018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-0.2858117835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0.8665625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0.8247611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0.8996063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-0.2624191776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0.8671036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0.8278955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0.8984748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-0.2527320555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0.8291402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0.8980290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-0.2479642374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0.8674371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0.8297407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0.8978151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-0.2478526162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0.8674396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0.8297546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0.8978101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-0.2475177527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0.8674473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0.8297965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0.8977953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-0.2001265974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0.8685355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0.8352848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0.8959105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-0.1806526915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0.8689805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0.8372639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0.8952887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-0.1784601330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0.8690305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0.8374757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0.8952253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-0.1152147865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0.8704663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0.8425019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0.8940897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-0.0716996190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0.8714464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0.8446005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0.8942353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-0.0488386373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0.8719588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0.8452231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0.8946518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-0.0420929606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0.8721096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0.8453435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0.8948197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-0.0338628933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0.8722934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0.8454516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0.8950521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-0.0239844206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0.8725138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0.8455260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0.8953701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-0.0147876344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0.8727187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0.8455419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0.8957035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0.0148067799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0.8733760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0.8452595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0.8970062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0.0194880347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0.8734797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0.8451705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0.8972422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0.0228964665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0.8735552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0.8450983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0.8974188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0.0245144038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0.8735910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0.8450620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0.8975040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0.0317643690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0.8737513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0.8448826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0.8978966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0.0371068083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0.8738694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0.8447337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0.8981967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0.0564255267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0.8742955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0.8440818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0.8993525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0.0597157881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0.8743679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0.8439538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0.8995597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0.0677940848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0.8745457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0.8436200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0.9000798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0.0862813394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0.8749516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0.8427557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0.9013271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0.1203795695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0.8756973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0.8408335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0.9037982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-0.1799949239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0.7091328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0.6325243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0.7754406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-0.1532115405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0.6946354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0.6232451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0.7577560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-0.1363582871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0.6853086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0.6171130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0.7463503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-0.1300285090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0.6817661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0.6147422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0.7420229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-0.0571319187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0.6395236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0.5838076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0.6917194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-0.0362428159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0.6269727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0.5732915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0.6776973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-0.0307970131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0.6236715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0.5703960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0.6741150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-0.0076837448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0.6095358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0.5573319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0.6593462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-0.0067030732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0.6089318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0.5567488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0.6587370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-0.0048579071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0.6077943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0.5556450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0.6575949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0.0013382063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0.6039663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0.5518757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0.0080767643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0.5997887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0.5476656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0.6497468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0.0154218353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0.5952185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0.5429443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0.6454185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0.0330021679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0.5842139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0.5310877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0.6354525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0.0380820697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0.5810178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0.5275185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0.6326775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0.0481258385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0.5746789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0.5202794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0.6273283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0.0596246688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0.5673915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0.5117077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0.6214233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0.0602696227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0.5669819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0.5112183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0.6210988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0.0649656844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0.5639965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0.5076288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0.6187576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0.0673456070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0.5624818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0.5057923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0.6175851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0.0678837804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0.5621391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0.5053754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0.6173212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0.0716250825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0.5597551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0.5024615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0.6154999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0.0747490512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0.5577624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0.5000075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0.6139962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0.0816769666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0.5533366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0.4945006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0.6107157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0.0865464432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0.5502208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0.4905790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0.6084530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0.0885536273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0.5489353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0.4889509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0.6075304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0.0966740667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0.5437280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0.4822985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0.6038554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0.0967856879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0.5436563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0.4822064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0.6038055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0.1038360448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0.5391273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0.4763501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0.6006874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0.1050456537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0.5383496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0.4753384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0.6001589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0.1051174102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0.5383035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0.4752784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0.6001276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0.1269552928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0.5242346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0.4567122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0.5908824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0.1381937212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0.5169778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0.4469745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0.5863212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-0.1799949239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0.5514865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0.4652967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0.6346909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-0.1532115405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0.5678341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0.4891213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0.6432644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-0.1363582871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0.5780477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0.5038963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0.6488396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-0.1300285090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0.5818671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0.5093868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0.6509764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-0.0571319187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0.6250416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0.5689809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0.6779381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-0.0362428159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0.6370873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0.5843319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0.6867367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-0.0307970131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0.6402002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0.5881732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0.6891286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-0.0076837448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0.6532789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0.6036761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0.6997612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-0.0067030732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0.6538289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0.6043043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0.7002299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-0.0048579071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0.6548626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0.6054796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0.7011157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0.0013382063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0.6583231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0.6093621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0.7041272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0.0080767643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0.6620675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0.6134720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0.7074669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0.0154218353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0.6661259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0.6178180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0.7111822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0.0330021679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0.6757395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0.6276591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0.7203771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0.0380820697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0.6784904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0.6303585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0.7231080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0.0481258385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0.6838930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0.6355118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0.7285948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0.0596246688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0.6900178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0.6411242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0.7350035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0.0602696227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0.6903594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0.6414302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0.7353666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0.0649656844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0.6928404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0.6436315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0.7380201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0.0673456070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0.6940935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0.6447292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0.7393714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0.0678837804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0.6943764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0.6449758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0.7396776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0.0716250825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0.6963395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0.6466735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0.7418115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0.0747490512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0.6979732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0.6480695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0.7436003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0.0816769666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0.7015783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0.6510970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0.7475872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0.0865464432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0.7040974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0.6531709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0.7504037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0.0885536273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0.7051322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0.6540132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0.7515674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0.0966740667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0.7092970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0.6573491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0.7562891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0.0967856879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0.7093540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0.6573942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0.7563541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0.1038360448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0.7129412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0.6602002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0.7604662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0.1050456537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0.7135540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0.6606737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0.7611724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0.1051174102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0.7135903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0.6607018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0.7612143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0.1269552928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0.7245165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0.6688831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0.7739613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0.1381937212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0.7300377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0.6728506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0.7804895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-0.2305991741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0.5223978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0.4341282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0.6092902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-0.2299135012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0.5223452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0.4342443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0.6090774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-0.2060265730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0.5205128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0.4381636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0.6017622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-0.2052651573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0.5204544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0.4382843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0.6015325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-0.1813229116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0.5186172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0.4419264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0.5944408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-0.1414696779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0.5155580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0.4471785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0.5833599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-0.1089321098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0.5130595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0.4504655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0.5752466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-0.0614373063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0.5094114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0.4530225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0.5655618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-0.0397947607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0.5077486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0.4530823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0.5622303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-0.0198285257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0.5062145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0.4524322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0.5598533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-0.0161284910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0.5059302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0.4522342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0.5594897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-0.0145265206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0.4521408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0.5593398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-0.0115637191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0.5055794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0.4519560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0.5590748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-0.0033843369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0.5049509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0.4513634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0.5584248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0.0006348791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0.5046420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0.4510280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0.5581495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0.0109809077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0.5038470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0.4500310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0.5575740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0.0125515769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0.5037263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0.4498629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0.5575033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0.0137475179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0.5036344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0.4497320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0.5574524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0.0248398706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0.5027819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0.4483981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0.5571000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0.0288363068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0.5024748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0.4478654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0.5570253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0.0304906918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0.5023477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0.4476369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0.5570023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0.0430096314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0.5013856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0.4457606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0.5569763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0.0430779709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0.5013803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0.4457497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0.5569768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0.0566578809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0.5003367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0.4434307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0.5572340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0.0848820885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0.4981677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0.4377625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0.5586264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0.0855637748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0.4981153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0.4376127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0.5586731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0.0858228954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0.4980954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0.4375556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0.5586910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0.1022710706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0.4968313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0.4337725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0.5599912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0.1094227978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0.4962817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0.4320358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0.5606507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0.1138278471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0.4959432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0.4309405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0.5610834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0.1244617558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0.4951261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0.4282215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0.5622056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0.1560086861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0.4927020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0.4196147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0.5661026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-0.2305991741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0.5499209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0.4636160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0.6333223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-0.2299135012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0.5499544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0.4638139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0.6332003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-0.2060265730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0.5511193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0.4705867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0.6290579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-0.2052651573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0.5511564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0.4707984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0.6289296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-0.1813229116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0.5523234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0.4773045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0.6250338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-0.1414696779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0.5542647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0.4873323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0.6192853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-0.1089321098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0.5558484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0.4945298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0.6155118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-0.0614373063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0.5581581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0.5028344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0.6120749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-0.0397947607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0.5592097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0.5055396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0.6115307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-0.0198285257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0.5601794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0.5073501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0.6116797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-0.0161284910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0.5603591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0.5076103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0.6117787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-0.0145265206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0.5604369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0.5077156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0.6118287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-0.0115637191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0.5605807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0.5078985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0.6119322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-0.0033843369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0.5609777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0.5083238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0.6122937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0.0006348791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0.5611728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0.5084898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0.6125121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0.0109809077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0.5616749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0.5087875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0.6131971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0.0125515769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0.5617511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0.5088164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0.6133164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0.0137475179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0.5618091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0.6134100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0.0248398706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0.5623472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0.6143877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0.0288363068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0.5625410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0.6147879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0.0304906918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0.5626213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0.6149608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0.0430096314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0.5632283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0.5085578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0.6164045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0.0430779709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0.5632316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0.5085555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0.6164130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0.0566578809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0.5638899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0.5079615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0.6182389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0.0848820885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0.5652573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0.5058903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0.6228098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0.0855637748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0.5652904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0.5058274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0.6229319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0.0858228954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0.5653029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0.5058034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0.6229785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0.1022710706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0.5660993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0.5041178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0.6260800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0.1094227978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0.5664455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0.5032921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0.6275120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0.1138278471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0.5666587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0.5027576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0.6284172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0.1244617558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0.5671732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0.5013901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0.6306704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0.1560086861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0.5686989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0.4967689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0.6378428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-0.2164790974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0.5675575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0.4569695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-0.1091354198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0.6065254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0.5347505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0.6739782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-0.0952276226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0.6114873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0.5439292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0.6750172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-0.0445247073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0.6293755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0.5739587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0.6815829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-0.0372792981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0.6319042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0.5776930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0.6829753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-0.0255690425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0.6359759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0.5833756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0.6855152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-0.0211022028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0.6375239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0.5854231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0.6865825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-0.0151002875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0.6395995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0.5880663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0.6881051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-0.0143889874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0.6398451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0.5883712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0.6882924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-0.0087959700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0.6417740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0.5907066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0.6898156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0.0018051927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0.6454175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0.5948273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0.6929516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0.0061846148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0.6469178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0.5964121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0.6943422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0.0104387478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0.6483723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0.5978858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0.6957458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0.0131153776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0.6492861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0.5987801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0.6966552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0.0179462674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0.6509326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0.6003302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0.6983475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0.0211982303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0.6520389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0.6013278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0.6995228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0.0294143449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0.6548267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0.6036873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0.7026179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0.0299166402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0.6549968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0.6038242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0.7028128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0.0306501506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0.6552451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0.6040226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0.7030986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0.0379636146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0.6577163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0.6059055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0.7060206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0.0392250476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0.6581417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0.6062130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0.7065375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0.0458465743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0.6603704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0.6077470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0.7093107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0.0518741169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0.6623930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0.6090302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0.7119175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0.0566229993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0.6639823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0.6099688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0.7140227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0.0573395673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0.6642218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0.6101051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0.7143441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0.0584757112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0.6646014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0.6103183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0.7148557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0.0632594752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0.6661972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0.6111791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0.7170347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0.0750693926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0.6701206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0.6130616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0.7225732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0.0827575847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0.6726621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0.6141168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0.7262840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0.0876965363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0.6742895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0.6147300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0.7287050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0.0890918008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0.6747484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0.6148945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0.7293937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0.1076334422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0.6808156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0.6167516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0.7387076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-0.2164790974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0.7634209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0.6749487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0.8337444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-0.1091354198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0.7308320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0.6698546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0.7841756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-0.0952276226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0.7264082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0.6684522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0.7776038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-0.0445247073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0.7099026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0.6605294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0.7547610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-0.0372792981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0.7074964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0.6589258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0.7517561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-0.0255690425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0.7035828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0.6560238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0.7471012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-0.0211022028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0.7020820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0.6548095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0.7453980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-0.0151002875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0.7000586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0.6530799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0.7431774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-0.0143889874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0.6998183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0.6528673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0.7429196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-0.0087959700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0.6979248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0.6511384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0.7409331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0.0018051927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0.6943174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0.6475759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0.7373738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0.0061846148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0.6928201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0.6459928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0.7359848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0.0104387478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0.6913618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0.6443919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0.7346821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0.0131153776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0.6904423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0.6433526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0.7338862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0.0179462674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0.6887788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0.6414144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0.7324963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0.0211982303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0.6876563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0.6400644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0.7315944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0.0294143449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0.6848105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0.6364927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0.7294360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0.0299166402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0.6846361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0.6362669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0.7293096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0.0306501506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0.6843813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0.6359357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0.7291262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0.0379636146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0.6818345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0.6325354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0.7273703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0.0392250476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0.6813941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0.6319312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0.7270808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0.0458465743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0.6790772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0.6286754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0.7256235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0.0518741169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0.6769604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0.6255921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0.7243860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0.0566229993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0.6752876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0.6230853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0.7234687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0.0573395673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0.6750348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0.6227012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0.7233345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0.0584757112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0.6746337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0.6220892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0.7231241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0.0632594752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0.6729423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0.6194715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0.7222681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0.0750693926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0.6687473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0.6127395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0.7203518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0.0827575847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0.6660019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0.6081635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0.7192441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0.0876965363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0.6051487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0.7185861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0.0890918008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0.6042868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0.7184074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0.1076334422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0.6570421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0.5924379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0.7163093</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 when rhythm anticipation abilities are taken into account.</w:t>
      </w:r>
    </w:p>
    <w:p>
      <w:pPr>
        <w:pStyle w:val="berschrift2"/>
      </w:pPr>
      <w:bookmarkStart w:id="34" w:name="fixed-effects-1"/>
      <w:r>
        <w:t xml:space="preserve">Fixed effects</w:t>
      </w:r>
      <w:bookmarkEnd w:id="34"/>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1.677</w:t>
            </w:r>
          </w:p>
        </w:tc>
        <w:tc>
          <w:p>
            <w:pPr>
              <w:pStyle w:val="Compact"/>
              <w:jc w:val="right"/>
            </w:pPr>
            <w:r>
              <w:t xml:space="preserve">0.160</w:t>
            </w:r>
          </w:p>
        </w:tc>
        <w:tc>
          <w:p>
            <w:pPr>
              <w:pStyle w:val="Compact"/>
              <w:jc w:val="right"/>
            </w:pPr>
            <w:r>
              <w:t xml:space="preserve">10.469</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w:t>
            </w:r>
            <w:r>
              <w:t xml:space="preserve">γ</w:t>
            </w:r>
            <w:r>
              <w:rPr>
                <w:vertAlign w:val="subscript"/>
              </w:rPr>
              <w:t xml:space="preserve">10</w:t>
            </w:r>
            <w:r>
              <w:t xml:space="preserve">)</w:t>
            </w:r>
          </w:p>
        </w:tc>
        <w:tc>
          <w:p>
            <w:pPr>
              <w:pStyle w:val="Compact"/>
              <w:jc w:val="right"/>
            </w:pPr>
            <w:r>
              <w:t xml:space="preserve">−0.039</w:t>
            </w:r>
          </w:p>
        </w:tc>
        <w:tc>
          <w:p>
            <w:pPr>
              <w:pStyle w:val="Compact"/>
              <w:jc w:val="right"/>
            </w:pPr>
            <w:r>
              <w:t xml:space="preserve">0.074</w:t>
            </w:r>
          </w:p>
        </w:tc>
        <w:tc>
          <w:p>
            <w:pPr>
              <w:pStyle w:val="Compact"/>
              <w:jc w:val="right"/>
            </w:pPr>
            <w:r>
              <w:t xml:space="preserve">−0.528</w:t>
            </w:r>
          </w:p>
        </w:tc>
        <w:tc>
          <w:p>
            <w:pPr>
              <w:pStyle w:val="Compact"/>
              <w:jc w:val="left"/>
            </w:pPr>
            <w:r>
              <w:t xml:space="preserve">.597</w:t>
            </w:r>
          </w:p>
        </w:tc>
      </w:tr>
      <w:tr>
        <w:tc>
          <w:p>
            <w:pPr>
              <w:pStyle w:val="Compact"/>
              <w:jc w:val="left"/>
            </w:pPr>
            <w:r>
              <w:t xml:space="preserve">fixed</w:t>
            </w:r>
          </w:p>
        </w:tc>
        <w:tc>
          <w:p>
            <w:pPr>
              <w:pStyle w:val="Compact"/>
              <w:jc w:val="right"/>
            </w:pPr>
            <w:r>
              <w:t xml:space="preserve">rhythm_dev (</w:t>
            </w:r>
            <w:r>
              <w:t xml:space="preserve">γ</w:t>
            </w:r>
            <w:r>
              <w:rPr>
                <w:vertAlign w:val="subscript"/>
              </w:rPr>
              <w:t xml:space="preserve">20</w:t>
            </w:r>
            <w:r>
              <w:t xml:space="preserve">)</w:t>
            </w:r>
          </w:p>
        </w:tc>
        <w:tc>
          <w:p>
            <w:pPr>
              <w:pStyle w:val="Compact"/>
              <w:jc w:val="right"/>
            </w:pPr>
            <w:r>
              <w:t xml:space="preserve">−0.410</w:t>
            </w:r>
          </w:p>
        </w:tc>
        <w:tc>
          <w:p>
            <w:pPr>
              <w:pStyle w:val="Compact"/>
              <w:jc w:val="right"/>
            </w:pPr>
            <w:r>
              <w:t xml:space="preserve">0.601</w:t>
            </w:r>
          </w:p>
        </w:tc>
        <w:tc>
          <w:p>
            <w:pPr>
              <w:pStyle w:val="Compact"/>
              <w:jc w:val="right"/>
            </w:pPr>
            <w:r>
              <w:t xml:space="preserve">−0.681</w:t>
            </w:r>
          </w:p>
        </w:tc>
        <w:tc>
          <w:p>
            <w:pPr>
              <w:pStyle w:val="Compact"/>
              <w:jc w:val="left"/>
            </w:pPr>
            <w:r>
              <w:t xml:space="preserve">.496</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30</w:t>
            </w:r>
            <w:r>
              <w:t xml:space="preserve">)</w:t>
            </w:r>
          </w:p>
        </w:tc>
        <w:tc>
          <w:p>
            <w:pPr>
              <w:pStyle w:val="Compact"/>
              <w:jc w:val="right"/>
            </w:pPr>
            <w:r>
              <w:t xml:space="preserve">5.988</w:t>
            </w:r>
          </w:p>
        </w:tc>
        <w:tc>
          <w:p>
            <w:pPr>
              <w:pStyle w:val="Compact"/>
              <w:jc w:val="right"/>
            </w:pPr>
            <w:r>
              <w:t xml:space="preserve">0.467</w:t>
            </w:r>
          </w:p>
        </w:tc>
        <w:tc>
          <w:p>
            <w:pPr>
              <w:pStyle w:val="Compact"/>
              <w:jc w:val="right"/>
            </w:pPr>
            <w:r>
              <w:t xml:space="preserve">12.831</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01</w:t>
            </w:r>
            <w:r>
              <w:t xml:space="preserve">)</w:t>
            </w:r>
          </w:p>
        </w:tc>
        <w:tc>
          <w:p>
            <w:pPr>
              <w:pStyle w:val="Compact"/>
              <w:jc w:val="right"/>
            </w:pPr>
            <w:r>
              <w:t xml:space="preserve">−0.505</w:t>
            </w:r>
          </w:p>
        </w:tc>
        <w:tc>
          <w:p>
            <w:pPr>
              <w:pStyle w:val="Compact"/>
              <w:jc w:val="right"/>
            </w:pPr>
            <w:r>
              <w:t xml:space="preserve">0.344</w:t>
            </w:r>
          </w:p>
        </w:tc>
        <w:tc>
          <w:p>
            <w:pPr>
              <w:pStyle w:val="Compact"/>
              <w:jc w:val="right"/>
            </w:pPr>
            <w:r>
              <w:t xml:space="preserve">−1.466</w:t>
            </w:r>
          </w:p>
        </w:tc>
        <w:tc>
          <w:p>
            <w:pPr>
              <w:pStyle w:val="Compact"/>
              <w:jc w:val="left"/>
            </w:pPr>
            <w:r>
              <w:t xml:space="preserve">.143</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11</w:t>
            </w:r>
            <w:r>
              <w:t xml:space="preserve">)</w:t>
            </w:r>
          </w:p>
        </w:tc>
        <w:tc>
          <w:p>
            <w:pPr>
              <w:pStyle w:val="Compact"/>
              <w:jc w:val="right"/>
            </w:pPr>
            <w:r>
              <w:t xml:space="preserve">−1.335</w:t>
            </w:r>
          </w:p>
        </w:tc>
        <w:tc>
          <w:p>
            <w:pPr>
              <w:pStyle w:val="Compact"/>
              <w:jc w:val="right"/>
            </w:pPr>
            <w:r>
              <w:t xml:space="preserve">0.184</w:t>
            </w:r>
          </w:p>
        </w:tc>
        <w:tc>
          <w:p>
            <w:pPr>
              <w:pStyle w:val="Compact"/>
              <w:jc w:val="right"/>
            </w:pPr>
            <w:r>
              <w:t xml:space="preserve">−7.253</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21</w:t>
            </w:r>
            <w:r>
              <w:t xml:space="preserve">)</w:t>
            </w:r>
          </w:p>
        </w:tc>
        <w:tc>
          <w:p>
            <w:pPr>
              <w:pStyle w:val="Compact"/>
              <w:jc w:val="right"/>
            </w:pPr>
            <w:r>
              <w:t xml:space="preserve">−0.636</w:t>
            </w:r>
          </w:p>
        </w:tc>
        <w:tc>
          <w:p>
            <w:pPr>
              <w:pStyle w:val="Compact"/>
              <w:jc w:val="right"/>
            </w:pPr>
            <w:r>
              <w:t xml:space="preserve">0.197</w:t>
            </w:r>
          </w:p>
        </w:tc>
        <w:tc>
          <w:p>
            <w:pPr>
              <w:pStyle w:val="Compact"/>
              <w:jc w:val="right"/>
            </w:pPr>
            <w:r>
              <w:t xml:space="preserve">−3.232</w:t>
            </w:r>
          </w:p>
        </w:tc>
        <w:tc>
          <w:p>
            <w:pPr>
              <w:pStyle w:val="Compact"/>
              <w:jc w:val="left"/>
            </w:pPr>
            <w:r>
              <w:t xml:space="preserve">.001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31</w:t>
            </w:r>
            <w:r>
              <w:t xml:space="preserve">)</w:t>
            </w:r>
          </w:p>
        </w:tc>
        <w:tc>
          <w:p>
            <w:pPr>
              <w:pStyle w:val="Compact"/>
              <w:jc w:val="right"/>
            </w:pPr>
            <w:r>
              <w:t xml:space="preserve">−0.569</w:t>
            </w:r>
          </w:p>
        </w:tc>
        <w:tc>
          <w:p>
            <w:pPr>
              <w:pStyle w:val="Compact"/>
              <w:jc w:val="right"/>
            </w:pPr>
            <w:r>
              <w:t xml:space="preserve">0.189</w:t>
            </w:r>
          </w:p>
        </w:tc>
        <w:tc>
          <w:p>
            <w:pPr>
              <w:pStyle w:val="Compact"/>
              <w:jc w:val="right"/>
            </w:pPr>
            <w:r>
              <w:t xml:space="preserve">−3.002</w:t>
            </w:r>
          </w:p>
        </w:tc>
        <w:tc>
          <w:p>
            <w:pPr>
              <w:pStyle w:val="Compact"/>
              <w:jc w:val="left"/>
            </w:pPr>
            <w:r>
              <w:t xml:space="preserve">.003</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02</w:t>
            </w:r>
            <w:r>
              <w:t xml:space="preserve">)</w:t>
            </w:r>
          </w:p>
        </w:tc>
        <w:tc>
          <w:p>
            <w:pPr>
              <w:pStyle w:val="Compact"/>
              <w:jc w:val="right"/>
            </w:pPr>
            <w:r>
              <w:t xml:space="preserve">−0.690</w:t>
            </w:r>
          </w:p>
        </w:tc>
        <w:tc>
          <w:p>
            <w:pPr>
              <w:pStyle w:val="Compact"/>
              <w:jc w:val="right"/>
            </w:pPr>
            <w:r>
              <w:t xml:space="preserve">0.191</w:t>
            </w:r>
          </w:p>
        </w:tc>
        <w:tc>
          <w:p>
            <w:pPr>
              <w:pStyle w:val="Compact"/>
              <w:jc w:val="right"/>
            </w:pPr>
            <w:r>
              <w:t xml:space="preserve">−3.615</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12</w:t>
            </w:r>
            <w:r>
              <w:t xml:space="preserve">)</w:t>
            </w:r>
          </w:p>
        </w:tc>
        <w:tc>
          <w:p>
            <w:pPr>
              <w:pStyle w:val="Compact"/>
              <w:jc w:val="right"/>
            </w:pPr>
            <w:r>
              <w:t xml:space="preserve">−1.161</w:t>
            </w:r>
          </w:p>
        </w:tc>
        <w:tc>
          <w:p>
            <w:pPr>
              <w:pStyle w:val="Compact"/>
              <w:jc w:val="right"/>
            </w:pPr>
            <w:r>
              <w:t xml:space="preserve">0.185</w:t>
            </w:r>
          </w:p>
        </w:tc>
        <w:tc>
          <w:p>
            <w:pPr>
              <w:pStyle w:val="Compact"/>
              <w:jc w:val="right"/>
            </w:pPr>
            <w:r>
              <w:t xml:space="preserve">−6.265</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 (</w:t>
            </w:r>
            <w:r>
              <w:t xml:space="preserve">γ</w:t>
            </w:r>
            <w:r>
              <w:rPr>
                <w:vertAlign w:val="subscript"/>
              </w:rPr>
              <w:t xml:space="preserve">22</w:t>
            </w:r>
            <w:r>
              <w:t xml:space="preserve">)</w:t>
            </w:r>
          </w:p>
        </w:tc>
        <w:tc>
          <w:p>
            <w:pPr>
              <w:pStyle w:val="Compact"/>
              <w:jc w:val="right"/>
            </w:pPr>
            <w:r>
              <w:t xml:space="preserve">0.030</w:t>
            </w:r>
          </w:p>
        </w:tc>
        <w:tc>
          <w:p>
            <w:pPr>
              <w:pStyle w:val="Compact"/>
              <w:jc w:val="right"/>
            </w:pPr>
            <w:r>
              <w:t xml:space="preserve">0.620</w:t>
            </w:r>
          </w:p>
        </w:tc>
        <w:tc>
          <w:p>
            <w:pPr>
              <w:pStyle w:val="Compact"/>
              <w:jc w:val="right"/>
            </w:pPr>
            <w:r>
              <w:t xml:space="preserve">0.048</w:t>
            </w:r>
          </w:p>
        </w:tc>
        <w:tc>
          <w:p>
            <w:pPr>
              <w:pStyle w:val="Compact"/>
              <w:jc w:val="left"/>
            </w:pPr>
            <w:r>
              <w:t xml:space="preserve">.962</w:t>
            </w:r>
          </w:p>
        </w:tc>
      </w:tr>
      <w:tr>
        <w:tc>
          <w:p>
            <w:pPr>
              <w:pStyle w:val="Compact"/>
              <w:jc w:val="left"/>
            </w:pPr>
            <w:r>
              <w:t xml:space="preserve">fixed</w:t>
            </w:r>
          </w:p>
        </w:tc>
        <w:tc>
          <w:p>
            <w:pPr>
              <w:pStyle w:val="Compact"/>
              <w:jc w:val="right"/>
            </w:pPr>
            <w:r>
              <w:t xml:space="preserve">stress_sum × Time</w:t>
            </w:r>
            <w:r>
              <w:rPr>
                <w:vertAlign w:val="superscript"/>
              </w:rPr>
              <w:t xml:space="preserve">1</w:t>
            </w:r>
            <w:r>
              <w:t xml:space="preserve"> </w:t>
            </w:r>
            <w:r>
              <w:t xml:space="preserve">(</w:t>
            </w:r>
            <w:r>
              <w:t xml:space="preserve">γ</w:t>
            </w:r>
            <w:r>
              <w:rPr>
                <w:vertAlign w:val="subscript"/>
              </w:rPr>
              <w:t xml:space="preserve">32</w:t>
            </w:r>
            <w:r>
              <w:t xml:space="preserve">)</w:t>
            </w:r>
          </w:p>
        </w:tc>
        <w:tc>
          <w:p>
            <w:pPr>
              <w:pStyle w:val="Compact"/>
              <w:jc w:val="right"/>
            </w:pPr>
            <w:r>
              <w:t xml:space="preserve">−0.045</w:t>
            </w:r>
          </w:p>
        </w:tc>
        <w:tc>
          <w:p>
            <w:pPr>
              <w:pStyle w:val="Compact"/>
              <w:jc w:val="right"/>
            </w:pPr>
            <w:r>
              <w:t xml:space="preserve">0.195</w:t>
            </w:r>
          </w:p>
        </w:tc>
        <w:tc>
          <w:p>
            <w:pPr>
              <w:pStyle w:val="Compact"/>
              <w:jc w:val="right"/>
            </w:pPr>
            <w:r>
              <w:t xml:space="preserve">−0.230</w:t>
            </w:r>
          </w:p>
        </w:tc>
        <w:tc>
          <w:p>
            <w:pPr>
              <w:pStyle w:val="Compact"/>
              <w:jc w:val="left"/>
            </w:pPr>
            <w:r>
              <w:t xml:space="preserve">.818</w:t>
            </w:r>
          </w:p>
        </w:tc>
      </w:tr>
      <w:tr>
        <w:tc>
          <w:p>
            <w:pPr>
              <w:pStyle w:val="Compact"/>
              <w:jc w:val="left"/>
            </w:pPr>
            <w:r>
              <w:t xml:space="preserve">fixed</w:t>
            </w:r>
          </w:p>
        </w:tc>
        <w:tc>
          <w:p>
            <w:pPr>
              <w:pStyle w:val="Compact"/>
              <w:jc w:val="right"/>
            </w:pPr>
            <w:r>
              <w:t xml:space="preserve">stress_sum × Time</w:t>
            </w:r>
            <w:r>
              <w:rPr>
                <w:vertAlign w:val="superscript"/>
              </w:rPr>
              <w:t xml:space="preserve">2</w:t>
            </w:r>
            <w:r>
              <w:t xml:space="preserve"> </w:t>
            </w:r>
            <w:r>
              <w:t xml:space="preserve">(</w:t>
            </w:r>
            <w:r>
              <w:t xml:space="preserve">γ</w:t>
            </w:r>
            <w:r>
              <w:rPr>
                <w:vertAlign w:val="subscript"/>
              </w:rPr>
              <w:t xml:space="preserve">03</w:t>
            </w:r>
            <w:r>
              <w:t xml:space="preserve">)</w:t>
            </w:r>
          </w:p>
        </w:tc>
        <w:tc>
          <w:p>
            <w:pPr>
              <w:pStyle w:val="Compact"/>
              <w:jc w:val="right"/>
            </w:pPr>
            <w:r>
              <w:t xml:space="preserve">0.273</w:t>
            </w:r>
          </w:p>
        </w:tc>
        <w:tc>
          <w:p>
            <w:pPr>
              <w:pStyle w:val="Compact"/>
              <w:jc w:val="right"/>
            </w:pPr>
            <w:r>
              <w:t xml:space="preserve">0.120</w:t>
            </w:r>
          </w:p>
        </w:tc>
        <w:tc>
          <w:p>
            <w:pPr>
              <w:pStyle w:val="Compact"/>
              <w:jc w:val="right"/>
            </w:pPr>
            <w:r>
              <w:t xml:space="preserve">2.273</w:t>
            </w:r>
          </w:p>
        </w:tc>
        <w:tc>
          <w:p>
            <w:pPr>
              <w:pStyle w:val="Compact"/>
              <w:jc w:val="left"/>
            </w:pPr>
            <w:r>
              <w:t xml:space="preserve">.023</w:t>
            </w:r>
          </w:p>
        </w:tc>
      </w:tr>
      <w:tr>
        <w:tc>
          <w:p>
            <w:pPr>
              <w:pStyle w:val="Compact"/>
              <w:jc w:val="left"/>
            </w:pPr>
            <w:r>
              <w:t xml:space="preserve">fixed</w:t>
            </w:r>
          </w:p>
        </w:tc>
        <w:tc>
          <w:p>
            <w:pPr>
              <w:pStyle w:val="Compact"/>
              <w:jc w:val="right"/>
            </w:pPr>
            <w:r>
              <w:t xml:space="preserve">stress_sum × Time</w:t>
            </w:r>
            <w:r>
              <w:rPr>
                <w:vertAlign w:val="superscript"/>
              </w:rPr>
              <w:t xml:space="preserve">3</w:t>
            </w:r>
            <w:r>
              <w:t xml:space="preserve"> </w:t>
            </w:r>
            <w:r>
              <w:t xml:space="preserve">(</w:t>
            </w:r>
            <w:r>
              <w:t xml:space="preserve">γ</w:t>
            </w:r>
            <w:r>
              <w:rPr>
                <w:vertAlign w:val="subscript"/>
              </w:rPr>
              <w:t xml:space="preserve">13</w:t>
            </w:r>
            <w:r>
              <w:t xml:space="preserve">)</w:t>
            </w:r>
          </w:p>
        </w:tc>
        <w:tc>
          <w:p>
            <w:pPr>
              <w:pStyle w:val="Compact"/>
              <w:jc w:val="right"/>
            </w:pPr>
            <w:r>
              <w:t xml:space="preserve">−0.079</w:t>
            </w:r>
          </w:p>
        </w:tc>
        <w:tc>
          <w:p>
            <w:pPr>
              <w:pStyle w:val="Compact"/>
              <w:jc w:val="right"/>
            </w:pPr>
            <w:r>
              <w:t xml:space="preserve">0.147</w:t>
            </w:r>
          </w:p>
        </w:tc>
        <w:tc>
          <w:p>
            <w:pPr>
              <w:pStyle w:val="Compact"/>
              <w:jc w:val="right"/>
            </w:pPr>
            <w:r>
              <w:t xml:space="preserve">−0.539</w:t>
            </w:r>
          </w:p>
        </w:tc>
        <w:tc>
          <w:p>
            <w:pPr>
              <w:pStyle w:val="Compact"/>
              <w:jc w:val="left"/>
            </w:pPr>
            <w:r>
              <w:t xml:space="preserve">.590</w:t>
            </w:r>
          </w:p>
        </w:tc>
      </w:tr>
      <w:tr>
        <w:tc>
          <w:p>
            <w:pPr>
              <w:pStyle w:val="Compact"/>
              <w:jc w:val="left"/>
            </w:pPr>
            <w:r>
              <w:t xml:space="preserve">fixed</w:t>
            </w:r>
          </w:p>
        </w:tc>
        <w:tc>
          <w:p>
            <w:pPr>
              <w:pStyle w:val="Compact"/>
              <w:jc w:val="right"/>
            </w:pPr>
            <w:r>
              <w:t xml:space="preserve">rhythm_dev × Time</w:t>
            </w:r>
            <w:r>
              <w:rPr>
                <w:vertAlign w:val="superscript"/>
              </w:rPr>
              <w:t xml:space="preserve">1</w:t>
            </w:r>
            <w:r>
              <w:t xml:space="preserve"> </w:t>
            </w:r>
            <w:r>
              <w:t xml:space="preserve">(</w:t>
            </w:r>
            <w:r>
              <w:t xml:space="preserve">γ</w:t>
            </w:r>
            <w:r>
              <w:rPr>
                <w:vertAlign w:val="subscript"/>
              </w:rPr>
              <w:t xml:space="preserve">23</w:t>
            </w:r>
            <w:r>
              <w:t xml:space="preserve">)</w:t>
            </w:r>
          </w:p>
        </w:tc>
        <w:tc>
          <w:p>
            <w:pPr>
              <w:pStyle w:val="Compact"/>
              <w:jc w:val="right"/>
            </w:pPr>
            <w:r>
              <w:t xml:space="preserve">2.435</w:t>
            </w:r>
          </w:p>
        </w:tc>
        <w:tc>
          <w:p>
            <w:pPr>
              <w:pStyle w:val="Compact"/>
              <w:jc w:val="right"/>
            </w:pPr>
            <w:r>
              <w:t xml:space="preserve">1.962</w:t>
            </w:r>
          </w:p>
        </w:tc>
        <w:tc>
          <w:p>
            <w:pPr>
              <w:pStyle w:val="Compact"/>
              <w:jc w:val="right"/>
            </w:pPr>
            <w:r>
              <w:t xml:space="preserve">1.241</w:t>
            </w:r>
          </w:p>
        </w:tc>
        <w:tc>
          <w:p>
            <w:pPr>
              <w:pStyle w:val="Compact"/>
              <w:jc w:val="left"/>
            </w:pPr>
            <w:r>
              <w:t xml:space="preserve">.215</w:t>
            </w:r>
          </w:p>
        </w:tc>
      </w:tr>
      <w:tr>
        <w:tc>
          <w:p>
            <w:pPr>
              <w:pStyle w:val="Compact"/>
              <w:jc w:val="left"/>
            </w:pPr>
            <w:r>
              <w:t xml:space="preserve">fixed</w:t>
            </w:r>
          </w:p>
        </w:tc>
        <w:tc>
          <w:p>
            <w:pPr>
              <w:pStyle w:val="Compact"/>
              <w:jc w:val="right"/>
            </w:pPr>
            <w:r>
              <w:t xml:space="preserve">rhythm_dev × Time</w:t>
            </w:r>
            <w:r>
              <w:rPr>
                <w:vertAlign w:val="superscript"/>
              </w:rPr>
              <w:t xml:space="preserve">2</w:t>
            </w:r>
            <w:r>
              <w:t xml:space="preserve"> </w:t>
            </w:r>
            <w:r>
              <w:t xml:space="preserve">(</w:t>
            </w:r>
            <w:r>
              <w:t xml:space="preserve">γ</w:t>
            </w:r>
            <w:r>
              <w:rPr>
                <w:vertAlign w:val="subscript"/>
              </w:rPr>
              <w:t xml:space="preserve">33</w:t>
            </w:r>
            <w:r>
              <w:t xml:space="preserve">)</w:t>
            </w:r>
          </w:p>
        </w:tc>
        <w:tc>
          <w:p>
            <w:pPr>
              <w:pStyle w:val="Compact"/>
              <w:jc w:val="right"/>
            </w:pPr>
            <w:r>
              <w:t xml:space="preserve">−1.301</w:t>
            </w:r>
          </w:p>
        </w:tc>
        <w:tc>
          <w:p>
            <w:pPr>
              <w:pStyle w:val="Compact"/>
              <w:jc w:val="right"/>
            </w:pPr>
            <w:r>
              <w:t xml:space="preserve">1.405</w:t>
            </w:r>
          </w:p>
        </w:tc>
        <w:tc>
          <w:p>
            <w:pPr>
              <w:pStyle w:val="Compact"/>
              <w:jc w:val="right"/>
            </w:pPr>
            <w:r>
              <w:t xml:space="preserve">−0.926</w:t>
            </w:r>
          </w:p>
        </w:tc>
        <w:tc>
          <w:p>
            <w:pPr>
              <w:pStyle w:val="Compact"/>
              <w:jc w:val="left"/>
            </w:pPr>
            <w:r>
              <w:t xml:space="preserve">.354</w:t>
            </w:r>
          </w:p>
        </w:tc>
      </w:tr>
      <w:tr>
        <w:tc>
          <w:p>
            <w:pPr>
              <w:pStyle w:val="Compact"/>
              <w:jc w:val="left"/>
            </w:pPr>
            <w:r>
              <w:t xml:space="preserve">fixed</w:t>
            </w:r>
          </w:p>
        </w:tc>
        <w:tc>
          <w:p>
            <w:pPr>
              <w:pStyle w:val="Compact"/>
              <w:jc w:val="right"/>
            </w:pPr>
            <w:r>
              <w:t xml:space="preserve">rhythm_dev × Time</w:t>
            </w:r>
            <w:r>
              <w:rPr>
                <w:vertAlign w:val="superscript"/>
              </w:rPr>
              <w:t xml:space="preserve">3</w:t>
            </w:r>
            <w:r>
              <w:t xml:space="preserve"> </w:t>
            </w:r>
            <w:r>
              <w:t xml:space="preserve">(</w:t>
            </w:r>
            <w:r>
              <w:t xml:space="preserve">γ</w:t>
            </w:r>
            <w:r>
              <w:rPr>
                <w:vertAlign w:val="subscript"/>
              </w:rPr>
              <w:t xml:space="preserve">04</w:t>
            </w:r>
            <w:r>
              <w:t xml:space="preserve">)</w:t>
            </w:r>
          </w:p>
        </w:tc>
        <w:tc>
          <w:p>
            <w:pPr>
              <w:pStyle w:val="Compact"/>
              <w:jc w:val="right"/>
            </w:pPr>
            <w:r>
              <w:t xml:space="preserve">0.166</w:t>
            </w:r>
          </w:p>
        </w:tc>
        <w:tc>
          <w:p>
            <w:pPr>
              <w:pStyle w:val="Compact"/>
              <w:jc w:val="right"/>
            </w:pPr>
            <w:r>
              <w:t xml:space="preserve">1.026</w:t>
            </w:r>
          </w:p>
        </w:tc>
        <w:tc>
          <w:p>
            <w:pPr>
              <w:pStyle w:val="Compact"/>
              <w:jc w:val="right"/>
            </w:pPr>
            <w:r>
              <w:t xml:space="preserve">0.162</w:t>
            </w:r>
          </w:p>
        </w:tc>
        <w:tc>
          <w:p>
            <w:pPr>
              <w:pStyle w:val="Compact"/>
              <w:jc w:val="left"/>
            </w:pPr>
            <w:r>
              <w:t xml:space="preserve">.871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14</w:t>
            </w:r>
            <w:r>
              <w:t xml:space="preserve">)</w:t>
            </w:r>
          </w:p>
        </w:tc>
        <w:tc>
          <w:p>
            <w:pPr>
              <w:pStyle w:val="Compact"/>
              <w:jc w:val="right"/>
            </w:pPr>
            <w:r>
              <w:t xml:space="preserve">1.200</w:t>
            </w:r>
          </w:p>
        </w:tc>
        <w:tc>
          <w:p>
            <w:pPr>
              <w:pStyle w:val="Compact"/>
              <w:jc w:val="right"/>
            </w:pPr>
            <w:r>
              <w:t xml:space="preserve">0.560</w:t>
            </w:r>
          </w:p>
        </w:tc>
        <w:tc>
          <w:p>
            <w:pPr>
              <w:pStyle w:val="Compact"/>
              <w:jc w:val="right"/>
            </w:pPr>
            <w:r>
              <w:t xml:space="preserve">2.142</w:t>
            </w:r>
          </w:p>
        </w:tc>
        <w:tc>
          <w:p>
            <w:pPr>
              <w:pStyle w:val="Compact"/>
              <w:jc w:val="left"/>
            </w:pPr>
            <w:r>
              <w:t xml:space="preserve">.032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24</w:t>
            </w:r>
            <w:r>
              <w:t xml:space="preserve">)</w:t>
            </w:r>
          </w:p>
        </w:tc>
        <w:tc>
          <w:p>
            <w:pPr>
              <w:pStyle w:val="Compact"/>
              <w:jc w:val="right"/>
            </w:pPr>
            <w:r>
              <w:t xml:space="preserve">0.173</w:t>
            </w:r>
          </w:p>
        </w:tc>
        <w:tc>
          <w:p>
            <w:pPr>
              <w:pStyle w:val="Compact"/>
              <w:jc w:val="right"/>
            </w:pPr>
            <w:r>
              <w:t xml:space="preserve">0.539</w:t>
            </w:r>
          </w:p>
        </w:tc>
        <w:tc>
          <w:p>
            <w:pPr>
              <w:pStyle w:val="Compact"/>
              <w:jc w:val="right"/>
            </w:pPr>
            <w:r>
              <w:t xml:space="preserve">0.321</w:t>
            </w:r>
          </w:p>
        </w:tc>
        <w:tc>
          <w:p>
            <w:pPr>
              <w:pStyle w:val="Compact"/>
              <w:jc w:val="left"/>
            </w:pPr>
            <w:r>
              <w:t xml:space="preserve">.748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34</w:t>
            </w:r>
            <w:r>
              <w:t xml:space="preserve">)</w:t>
            </w:r>
          </w:p>
        </w:tc>
        <w:tc>
          <w:p>
            <w:pPr>
              <w:pStyle w:val="Compact"/>
              <w:jc w:val="right"/>
            </w:pPr>
            <w:r>
              <w:t xml:space="preserve">0.423</w:t>
            </w:r>
          </w:p>
        </w:tc>
        <w:tc>
          <w:p>
            <w:pPr>
              <w:pStyle w:val="Compact"/>
              <w:jc w:val="right"/>
            </w:pPr>
            <w:r>
              <w:t xml:space="preserve">0.544</w:t>
            </w:r>
          </w:p>
        </w:tc>
        <w:tc>
          <w:p>
            <w:pPr>
              <w:pStyle w:val="Compact"/>
              <w:jc w:val="right"/>
            </w:pPr>
            <w:r>
              <w:t xml:space="preserve">0.777</w:t>
            </w:r>
          </w:p>
        </w:tc>
        <w:tc>
          <w:p>
            <w:pPr>
              <w:pStyle w:val="Compact"/>
              <w:jc w:val="left"/>
            </w:pPr>
            <w:r>
              <w:t xml:space="preserve">.437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05</w:t>
            </w:r>
            <w:r>
              <w:t xml:space="preserve">)</w:t>
            </w:r>
          </w:p>
        </w:tc>
        <w:tc>
          <w:p>
            <w:pPr>
              <w:pStyle w:val="Compact"/>
              <w:jc w:val="right"/>
            </w:pPr>
            <w:r>
              <w:t xml:space="preserve">0.571</w:t>
            </w:r>
          </w:p>
        </w:tc>
        <w:tc>
          <w:p>
            <w:pPr>
              <w:pStyle w:val="Compact"/>
              <w:jc w:val="right"/>
            </w:pPr>
            <w:r>
              <w:t xml:space="preserve">0.528</w:t>
            </w:r>
          </w:p>
        </w:tc>
        <w:tc>
          <w:p>
            <w:pPr>
              <w:pStyle w:val="Compact"/>
              <w:jc w:val="right"/>
            </w:pPr>
            <w:r>
              <w:t xml:space="preserve">1.083</w:t>
            </w:r>
          </w:p>
        </w:tc>
        <w:tc>
          <w:p>
            <w:pPr>
              <w:pStyle w:val="Compact"/>
              <w:jc w:val="left"/>
            </w:pPr>
            <w:r>
              <w:t xml:space="preserve">.279</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15</w:t>
            </w:r>
            <w:r>
              <w:t xml:space="preserve">)</w:t>
            </w:r>
          </w:p>
        </w:tc>
        <w:tc>
          <w:p>
            <w:pPr>
              <w:pStyle w:val="Compact"/>
              <w:jc w:val="right"/>
            </w:pPr>
            <w:r>
              <w:t xml:space="preserve">2.150</w:t>
            </w:r>
          </w:p>
        </w:tc>
        <w:tc>
          <w:p>
            <w:pPr>
              <w:pStyle w:val="Compact"/>
              <w:jc w:val="right"/>
            </w:pPr>
            <w:r>
              <w:t xml:space="preserve">0.460</w:t>
            </w:r>
          </w:p>
        </w:tc>
        <w:tc>
          <w:p>
            <w:pPr>
              <w:pStyle w:val="Compact"/>
              <w:jc w:val="right"/>
            </w:pPr>
            <w:r>
              <w:t xml:space="preserve">4.672</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25</w:t>
            </w:r>
            <w:r>
              <w:t xml:space="preserve">)</w:t>
            </w:r>
          </w:p>
        </w:tc>
        <w:tc>
          <w:p>
            <w:pPr>
              <w:pStyle w:val="Compact"/>
              <w:jc w:val="right"/>
            </w:pPr>
            <w:r>
              <w:t xml:space="preserve">1.968</w:t>
            </w:r>
          </w:p>
        </w:tc>
        <w:tc>
          <w:p>
            <w:pPr>
              <w:pStyle w:val="Compact"/>
              <w:jc w:val="right"/>
            </w:pPr>
            <w:r>
              <w:t xml:space="preserve">0.443</w:t>
            </w:r>
          </w:p>
        </w:tc>
        <w:tc>
          <w:p>
            <w:pPr>
              <w:pStyle w:val="Compact"/>
              <w:jc w:val="right"/>
            </w:pPr>
            <w:r>
              <w:t xml:space="preserve">4.443</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35</w:t>
            </w:r>
            <w:r>
              <w:t xml:space="preserve">)</w:t>
            </w:r>
          </w:p>
        </w:tc>
        <w:tc>
          <w:p>
            <w:pPr>
              <w:pStyle w:val="Compact"/>
              <w:jc w:val="right"/>
            </w:pPr>
            <w:r>
              <w:t xml:space="preserve">2.147</w:t>
            </w:r>
          </w:p>
        </w:tc>
        <w:tc>
          <w:p>
            <w:pPr>
              <w:pStyle w:val="Compact"/>
              <w:jc w:val="right"/>
            </w:pPr>
            <w:r>
              <w:t xml:space="preserve">0.447</w:t>
            </w:r>
          </w:p>
        </w:tc>
        <w:tc>
          <w:p>
            <w:pPr>
              <w:pStyle w:val="Compact"/>
              <w:jc w:val="right"/>
            </w:pPr>
            <w:r>
              <w:t xml:space="preserve">4.806</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06</w:t>
            </w:r>
            <w:r>
              <w:t xml:space="preserve">)</w:t>
            </w:r>
          </w:p>
        </w:tc>
        <w:tc>
          <w:p>
            <w:pPr>
              <w:pStyle w:val="Compact"/>
              <w:jc w:val="right"/>
            </w:pPr>
            <w:r>
              <w:t xml:space="preserve">1.912</w:t>
            </w:r>
          </w:p>
        </w:tc>
        <w:tc>
          <w:p>
            <w:pPr>
              <w:pStyle w:val="Compact"/>
              <w:jc w:val="right"/>
            </w:pPr>
            <w:r>
              <w:t xml:space="preserve">0.433</w:t>
            </w:r>
          </w:p>
        </w:tc>
        <w:tc>
          <w:p>
            <w:pPr>
              <w:pStyle w:val="Compact"/>
              <w:jc w:val="right"/>
            </w:pPr>
            <w:r>
              <w:t xml:space="preserve">4.412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 </w:t>
            </w:r>
            <w:r>
              <w:t xml:space="preserve">(</w:t>
            </w:r>
            <w:r>
              <w:t xml:space="preserve">γ</w:t>
            </w:r>
            <w:r>
              <w:rPr>
                <w:vertAlign w:val="subscript"/>
              </w:rPr>
              <w:t xml:space="preserve">16</w:t>
            </w:r>
            <w:r>
              <w:t xml:space="preserve">)</w:t>
            </w:r>
          </w:p>
        </w:tc>
        <w:tc>
          <w:p>
            <w:pPr>
              <w:pStyle w:val="Compact"/>
              <w:jc w:val="right"/>
            </w:pPr>
            <w:r>
              <w:t xml:space="preserve">3.069</w:t>
            </w:r>
          </w:p>
        </w:tc>
        <w:tc>
          <w:p>
            <w:pPr>
              <w:pStyle w:val="Compact"/>
              <w:jc w:val="right"/>
            </w:pPr>
            <w:r>
              <w:t xml:space="preserve">1.142</w:t>
            </w:r>
          </w:p>
        </w:tc>
        <w:tc>
          <w:p>
            <w:pPr>
              <w:pStyle w:val="Compact"/>
              <w:jc w:val="right"/>
            </w:pPr>
            <w:r>
              <w:t xml:space="preserve">2.688</w:t>
            </w:r>
          </w:p>
        </w:tc>
        <w:tc>
          <w:p>
            <w:pPr>
              <w:pStyle w:val="Compact"/>
              <w:jc w:val="left"/>
            </w:pPr>
            <w:r>
              <w:t xml:space="preserve">.007</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 </w:t>
            </w:r>
            <w:r>
              <w:t xml:space="preserve">(</w:t>
            </w:r>
            <w:r>
              <w:t xml:space="preserve">γ</w:t>
            </w:r>
            <w:r>
              <w:rPr>
                <w:vertAlign w:val="subscript"/>
              </w:rPr>
              <w:t xml:space="preserve">26</w:t>
            </w:r>
            <w:r>
              <w:t xml:space="preserve">)</w:t>
            </w:r>
          </w:p>
        </w:tc>
        <w:tc>
          <w:p>
            <w:pPr>
              <w:pStyle w:val="Compact"/>
              <w:jc w:val="right"/>
            </w:pPr>
            <w:r>
              <w:t xml:space="preserve">1.047</w:t>
            </w:r>
          </w:p>
        </w:tc>
        <w:tc>
          <w:p>
            <w:pPr>
              <w:pStyle w:val="Compact"/>
              <w:jc w:val="right"/>
            </w:pPr>
            <w:r>
              <w:t xml:space="preserve">1.141</w:t>
            </w:r>
          </w:p>
        </w:tc>
        <w:tc>
          <w:p>
            <w:pPr>
              <w:pStyle w:val="Compact"/>
              <w:jc w:val="right"/>
            </w:pPr>
            <w:r>
              <w:t xml:space="preserve">0.917</w:t>
            </w:r>
          </w:p>
        </w:tc>
        <w:tc>
          <w:p>
            <w:pPr>
              <w:pStyle w:val="Compact"/>
              <w:jc w:val="left"/>
            </w:pPr>
            <w:r>
              <w:t xml:space="preserve">.359</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 </w:t>
            </w:r>
            <w:r>
              <w:t xml:space="preserve">(</w:t>
            </w:r>
            <w:r>
              <w:t xml:space="preserve">γ</w:t>
            </w:r>
            <w:r>
              <w:rPr>
                <w:vertAlign w:val="subscript"/>
              </w:rPr>
              <w:t xml:space="preserve">36</w:t>
            </w:r>
            <w:r>
              <w:t xml:space="preserve">)</w:t>
            </w:r>
          </w:p>
        </w:tc>
        <w:tc>
          <w:p>
            <w:pPr>
              <w:pStyle w:val="Compact"/>
              <w:jc w:val="right"/>
            </w:pPr>
            <w:r>
              <w:t xml:space="preserve">0.703</w:t>
            </w:r>
          </w:p>
        </w:tc>
        <w:tc>
          <w:p>
            <w:pPr>
              <w:pStyle w:val="Compact"/>
              <w:jc w:val="right"/>
            </w:pPr>
            <w:r>
              <w:t xml:space="preserve">1.141</w:t>
            </w:r>
          </w:p>
        </w:tc>
        <w:tc>
          <w:p>
            <w:pPr>
              <w:pStyle w:val="Compact"/>
              <w:jc w:val="right"/>
            </w:pPr>
            <w:r>
              <w:t xml:space="preserve">0.616</w:t>
            </w:r>
          </w:p>
        </w:tc>
        <w:tc>
          <w:p>
            <w:pPr>
              <w:pStyle w:val="Compact"/>
              <w:jc w:val="left"/>
            </w:pPr>
            <w:r>
              <w:t xml:space="preserve">.538</w:t>
            </w:r>
          </w:p>
        </w:tc>
      </w:tr>
      <w:tr>
        <w:tc>
          <w:p>
            <w:pPr>
              <w:pStyle w:val="Compact"/>
              <w:jc w:val="left"/>
            </w:pPr>
            <w:r>
              <w:t xml:space="preserve">fixed</w:t>
            </w:r>
          </w:p>
        </w:tc>
        <w:tc>
          <w:p>
            <w:pPr>
              <w:pStyle w:val="Compact"/>
              <w:jc w:val="right"/>
            </w:pPr>
            <w:r>
              <w:t xml:space="preserve">stress_sum × rhythm_dev:GroupAE (</w:t>
            </w:r>
            <w:r>
              <w:t xml:space="preserve">γ</w:t>
            </w:r>
            <w:r>
              <w:rPr>
                <w:vertAlign w:val="subscript"/>
              </w:rPr>
              <w:t xml:space="preserve">00</w:t>
            </w:r>
            <w:r>
              <w:t xml:space="preserve">)</w:t>
            </w:r>
          </w:p>
        </w:tc>
        <w:tc>
          <w:p>
            <w:pPr>
              <w:pStyle w:val="Compact"/>
              <w:jc w:val="right"/>
            </w:pPr>
            <w:r>
              <w:t xml:space="preserve">−0.945</w:t>
            </w:r>
          </w:p>
        </w:tc>
        <w:tc>
          <w:p>
            <w:pPr>
              <w:pStyle w:val="Compact"/>
              <w:jc w:val="right"/>
            </w:pPr>
            <w:r>
              <w:t xml:space="preserve">1.397</w:t>
            </w:r>
          </w:p>
        </w:tc>
        <w:tc>
          <w:p>
            <w:pPr>
              <w:pStyle w:val="Compact"/>
              <w:jc w:val="right"/>
            </w:pPr>
            <w:r>
              <w:t xml:space="preserve">−0.676</w:t>
            </w:r>
          </w:p>
        </w:tc>
        <w:tc>
          <w:p>
            <w:pPr>
              <w:pStyle w:val="Compact"/>
              <w:jc w:val="left"/>
            </w:pPr>
            <w:r>
              <w:t xml:space="preserve">.499</w:t>
            </w:r>
          </w:p>
        </w:tc>
      </w:tr>
      <w:tr>
        <w:tc>
          <w:p>
            <w:pPr>
              <w:pStyle w:val="Compact"/>
              <w:jc w:val="left"/>
            </w:pPr>
            <w:r>
              <w:t xml:space="preserve">fixed</w:t>
            </w:r>
          </w:p>
        </w:tc>
        <w:tc>
          <w:p>
            <w:pPr>
              <w:pStyle w:val="Compact"/>
              <w:jc w:val="right"/>
            </w:pPr>
            <w:r>
              <w:t xml:space="preserve">stress_sum × rhythm_dev:GroupAM (</w:t>
            </w:r>
            <w:r>
              <w:t xml:space="preserve">γ</w:t>
            </w:r>
            <w:r>
              <w:rPr>
                <w:vertAlign w:val="subscript"/>
              </w:rPr>
              <w:t xml:space="preserve">10</w:t>
            </w:r>
            <w:r>
              <w:t xml:space="preserve">)</w:t>
            </w:r>
          </w:p>
        </w:tc>
        <w:tc>
          <w:p>
            <w:pPr>
              <w:pStyle w:val="Compact"/>
              <w:jc w:val="right"/>
            </w:pPr>
            <w:r>
              <w:t xml:space="preserve">1.120</w:t>
            </w:r>
          </w:p>
        </w:tc>
        <w:tc>
          <w:p>
            <w:pPr>
              <w:pStyle w:val="Compact"/>
              <w:jc w:val="right"/>
            </w:pPr>
            <w:r>
              <w:t xml:space="preserve">1.541</w:t>
            </w:r>
          </w:p>
        </w:tc>
        <w:tc>
          <w:p>
            <w:pPr>
              <w:pStyle w:val="Compact"/>
              <w:jc w:val="right"/>
            </w:pPr>
            <w:r>
              <w:t xml:space="preserve">0.726</w:t>
            </w:r>
          </w:p>
        </w:tc>
        <w:tc>
          <w:p>
            <w:pPr>
              <w:pStyle w:val="Compact"/>
              <w:jc w:val="left"/>
            </w:pPr>
            <w:r>
              <w:t xml:space="preserve">.468</w:t>
            </w:r>
          </w:p>
        </w:tc>
      </w:tr>
      <w:tr>
        <w:tc>
          <w:p>
            <w:pPr>
              <w:pStyle w:val="Compact"/>
              <w:jc w:val="left"/>
            </w:pPr>
            <w:r>
              <w:t xml:space="preserve">fixed</w:t>
            </w:r>
          </w:p>
        </w:tc>
        <w:tc>
          <w:p>
            <w:pPr>
              <w:pStyle w:val="Compact"/>
              <w:jc w:val="right"/>
            </w:pPr>
            <w:r>
              <w:t xml:space="preserve">stress_sum × rhythm_dev:GroupIE (</w:t>
            </w:r>
            <w:r>
              <w:t xml:space="preserve">γ</w:t>
            </w:r>
            <w:r>
              <w:rPr>
                <w:vertAlign w:val="subscript"/>
              </w:rPr>
              <w:t xml:space="preserve">20</w:t>
            </w:r>
            <w:r>
              <w:t xml:space="preserve">)</w:t>
            </w:r>
          </w:p>
        </w:tc>
        <w:tc>
          <w:p>
            <w:pPr>
              <w:pStyle w:val="Compact"/>
              <w:jc w:val="right"/>
            </w:pPr>
            <w:r>
              <w:t xml:space="preserve">−0.919</w:t>
            </w:r>
          </w:p>
        </w:tc>
        <w:tc>
          <w:p>
            <w:pPr>
              <w:pStyle w:val="Compact"/>
              <w:jc w:val="right"/>
            </w:pPr>
            <w:r>
              <w:t xml:space="preserve">1.249</w:t>
            </w:r>
          </w:p>
        </w:tc>
        <w:tc>
          <w:p>
            <w:pPr>
              <w:pStyle w:val="Compact"/>
              <w:jc w:val="right"/>
            </w:pPr>
            <w:r>
              <w:t xml:space="preserve">−0.736</w:t>
            </w:r>
          </w:p>
        </w:tc>
        <w:tc>
          <w:p>
            <w:pPr>
              <w:pStyle w:val="Compact"/>
              <w:jc w:val="left"/>
            </w:pPr>
            <w:r>
              <w:t xml:space="preserve">.462</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30</w:t>
            </w:r>
            <w:r>
              <w:t xml:space="preserve">)</w:t>
            </w:r>
          </w:p>
        </w:tc>
        <w:tc>
          <w:p>
            <w:pPr>
              <w:pStyle w:val="Compact"/>
              <w:jc w:val="right"/>
            </w:pPr>
            <w:r>
              <w:t xml:space="preserve">−0.596</w:t>
            </w:r>
          </w:p>
        </w:tc>
        <w:tc>
          <w:p>
            <w:pPr>
              <w:pStyle w:val="Compact"/>
              <w:jc w:val="right"/>
            </w:pPr>
            <w:r>
              <w:t xml:space="preserve">1.047</w:t>
            </w:r>
          </w:p>
        </w:tc>
        <w:tc>
          <w:p>
            <w:pPr>
              <w:pStyle w:val="Compact"/>
              <w:jc w:val="right"/>
            </w:pPr>
            <w:r>
              <w:t xml:space="preserve">−0.570</w:t>
            </w:r>
          </w:p>
        </w:tc>
        <w:tc>
          <w:p>
            <w:pPr>
              <w:pStyle w:val="Compact"/>
              <w:jc w:val="left"/>
            </w:pPr>
            <w:r>
              <w:t xml:space="preserve">.569</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:GroupAE (</w:t>
            </w:r>
            <w:r>
              <w:t xml:space="preserve">γ</w:t>
            </w:r>
            <w:r>
              <w:rPr>
                <w:vertAlign w:val="subscript"/>
              </w:rPr>
              <w:t xml:space="preserve">01</w:t>
            </w:r>
            <w:r>
              <w:t xml:space="preserve">)</w:t>
            </w:r>
          </w:p>
        </w:tc>
        <w:tc>
          <w:p>
            <w:pPr>
              <w:pStyle w:val="Compact"/>
              <w:jc w:val="right"/>
            </w:pPr>
            <w:r>
              <w:t xml:space="preserve">−5.621</w:t>
            </w:r>
          </w:p>
        </w:tc>
        <w:tc>
          <w:p>
            <w:pPr>
              <w:pStyle w:val="Compact"/>
              <w:jc w:val="right"/>
            </w:pPr>
            <w:r>
              <w:t xml:space="preserve">2.579</w:t>
            </w:r>
          </w:p>
        </w:tc>
        <w:tc>
          <w:p>
            <w:pPr>
              <w:pStyle w:val="Compact"/>
              <w:jc w:val="right"/>
            </w:pPr>
            <w:r>
              <w:t xml:space="preserve">−2.179</w:t>
            </w:r>
          </w:p>
        </w:tc>
        <w:tc>
          <w:p>
            <w:pPr>
              <w:pStyle w:val="Compact"/>
              <w:jc w:val="left"/>
            </w:pPr>
            <w:r>
              <w:t xml:space="preserve">.029</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:GroupAM (</w:t>
            </w:r>
            <w:r>
              <w:t xml:space="preserve">γ</w:t>
            </w:r>
            <w:r>
              <w:rPr>
                <w:vertAlign w:val="subscript"/>
              </w:rPr>
              <w:t xml:space="preserve">11</w:t>
            </w:r>
            <w:r>
              <w:t xml:space="preserve">)</w:t>
            </w:r>
          </w:p>
        </w:tc>
        <w:tc>
          <w:p>
            <w:pPr>
              <w:pStyle w:val="Compact"/>
              <w:jc w:val="right"/>
            </w:pPr>
            <w:r>
              <w:t xml:space="preserve">−1.823</w:t>
            </w:r>
          </w:p>
        </w:tc>
        <w:tc>
          <w:p>
            <w:pPr>
              <w:pStyle w:val="Compact"/>
              <w:jc w:val="right"/>
            </w:pPr>
            <w:r>
              <w:t xml:space="preserve">2.851</w:t>
            </w:r>
          </w:p>
        </w:tc>
        <w:tc>
          <w:p>
            <w:pPr>
              <w:pStyle w:val="Compact"/>
              <w:jc w:val="right"/>
            </w:pPr>
            <w:r>
              <w:t xml:space="preserve">−0.640</w:t>
            </w:r>
          </w:p>
        </w:tc>
        <w:tc>
          <w:p>
            <w:pPr>
              <w:pStyle w:val="Compact"/>
              <w:jc w:val="left"/>
            </w:pPr>
            <w:r>
              <w:t xml:space="preserve">.522</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:GroupIE (</w:t>
            </w:r>
            <w:r>
              <w:t xml:space="preserve">γ</w:t>
            </w:r>
            <w:r>
              <w:rPr>
                <w:vertAlign w:val="subscript"/>
              </w:rPr>
              <w:t xml:space="preserve">21</w:t>
            </w:r>
            <w:r>
              <w:t xml:space="preserve">)</w:t>
            </w:r>
          </w:p>
        </w:tc>
        <w:tc>
          <w:p>
            <w:pPr>
              <w:pStyle w:val="Compact"/>
              <w:jc w:val="right"/>
            </w:pPr>
            <w:r>
              <w:t xml:space="preserve">−14.501</w:t>
            </w:r>
          </w:p>
        </w:tc>
        <w:tc>
          <w:p>
            <w:pPr>
              <w:pStyle w:val="Compact"/>
              <w:jc w:val="right"/>
            </w:pPr>
            <w:r>
              <w:t xml:space="preserve">2.309</w:t>
            </w:r>
          </w:p>
        </w:tc>
        <w:tc>
          <w:p>
            <w:pPr>
              <w:pStyle w:val="Compact"/>
              <w:jc w:val="right"/>
            </w:pPr>
            <w:r>
              <w:t xml:space="preserve">−6.281</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31</w:t>
            </w:r>
            <w:r>
              <w:t xml:space="preserve">)</w:t>
            </w:r>
          </w:p>
        </w:tc>
        <w:tc>
          <w:p>
            <w:pPr>
              <w:pStyle w:val="Compact"/>
              <w:jc w:val="right"/>
            </w:pPr>
            <w:r>
              <w:t xml:space="preserve">1.758</w:t>
            </w:r>
          </w:p>
        </w:tc>
        <w:tc>
          <w:p>
            <w:pPr>
              <w:pStyle w:val="Compact"/>
              <w:jc w:val="right"/>
            </w:pPr>
            <w:r>
              <w:t xml:space="preserve">1.937</w:t>
            </w:r>
          </w:p>
        </w:tc>
        <w:tc>
          <w:p>
            <w:pPr>
              <w:pStyle w:val="Compact"/>
              <w:jc w:val="right"/>
            </w:pPr>
            <w:r>
              <w:t xml:space="preserve">0.908</w:t>
            </w:r>
          </w:p>
        </w:tc>
        <w:tc>
          <w:p>
            <w:pPr>
              <w:pStyle w:val="Compact"/>
              <w:jc w:val="left"/>
            </w:pPr>
            <w:r>
              <w:t xml:space="preserve">.364</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:GroupAE (</w:t>
            </w:r>
            <w:r>
              <w:t xml:space="preserve">γ</w:t>
            </w:r>
            <w:r>
              <w:rPr>
                <w:vertAlign w:val="subscript"/>
              </w:rPr>
              <w:t xml:space="preserve">02</w:t>
            </w:r>
            <w:r>
              <w:t xml:space="preserve">)</w:t>
            </w:r>
          </w:p>
        </w:tc>
        <w:tc>
          <w:p>
            <w:pPr>
              <w:pStyle w:val="Compact"/>
              <w:jc w:val="right"/>
            </w:pPr>
            <w:r>
              <w:t xml:space="preserve">1.911</w:t>
            </w:r>
          </w:p>
        </w:tc>
        <w:tc>
          <w:p>
            <w:pPr>
              <w:pStyle w:val="Compact"/>
              <w:jc w:val="right"/>
            </w:pPr>
            <w:r>
              <w:t xml:space="preserve">2.579</w:t>
            </w:r>
          </w:p>
        </w:tc>
        <w:tc>
          <w:p>
            <w:pPr>
              <w:pStyle w:val="Compact"/>
              <w:jc w:val="right"/>
            </w:pPr>
            <w:r>
              <w:t xml:space="preserve">0.741</w:t>
            </w:r>
          </w:p>
        </w:tc>
        <w:tc>
          <w:p>
            <w:pPr>
              <w:pStyle w:val="Compact"/>
              <w:jc w:val="left"/>
            </w:pPr>
            <w:r>
              <w:t xml:space="preserve">.459</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:GroupAM (</w:t>
            </w:r>
            <w:r>
              <w:t xml:space="preserve">γ</w:t>
            </w:r>
            <w:r>
              <w:rPr>
                <w:vertAlign w:val="subscript"/>
              </w:rPr>
              <w:t xml:space="preserve">12</w:t>
            </w:r>
            <w:r>
              <w:t xml:space="preserve">)</w:t>
            </w:r>
          </w:p>
        </w:tc>
        <w:tc>
          <w:p>
            <w:pPr>
              <w:pStyle w:val="Compact"/>
              <w:jc w:val="right"/>
            </w:pPr>
            <w:r>
              <w:t xml:space="preserve">−2.529</w:t>
            </w:r>
          </w:p>
        </w:tc>
        <w:tc>
          <w:p>
            <w:pPr>
              <w:pStyle w:val="Compact"/>
              <w:jc w:val="right"/>
            </w:pPr>
            <w:r>
              <w:t xml:space="preserve">2.851</w:t>
            </w:r>
          </w:p>
        </w:tc>
        <w:tc>
          <w:p>
            <w:pPr>
              <w:pStyle w:val="Compact"/>
              <w:jc w:val="right"/>
            </w:pPr>
            <w:r>
              <w:t xml:space="preserve">−0.887</w:t>
            </w:r>
          </w:p>
        </w:tc>
        <w:tc>
          <w:p>
            <w:pPr>
              <w:pStyle w:val="Compact"/>
              <w:jc w:val="left"/>
            </w:pPr>
            <w:r>
              <w:t xml:space="preserve">.375</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:GroupIE (</w:t>
            </w:r>
            <w:r>
              <w:t xml:space="preserve">γ</w:t>
            </w:r>
            <w:r>
              <w:rPr>
                <w:vertAlign w:val="subscript"/>
              </w:rPr>
              <w:t xml:space="preserve">22</w:t>
            </w:r>
            <w:r>
              <w:t xml:space="preserve">)</w:t>
            </w:r>
          </w:p>
        </w:tc>
        <w:tc>
          <w:p>
            <w:pPr>
              <w:pStyle w:val="Compact"/>
              <w:jc w:val="right"/>
            </w:pPr>
            <w:r>
              <w:t xml:space="preserve">4.980</w:t>
            </w:r>
          </w:p>
        </w:tc>
        <w:tc>
          <w:p>
            <w:pPr>
              <w:pStyle w:val="Compact"/>
              <w:jc w:val="right"/>
            </w:pPr>
            <w:r>
              <w:t xml:space="preserve">2.309</w:t>
            </w:r>
          </w:p>
        </w:tc>
        <w:tc>
          <w:p>
            <w:pPr>
              <w:pStyle w:val="Compact"/>
              <w:jc w:val="right"/>
            </w:pPr>
            <w:r>
              <w:t xml:space="preserve">2.157</w:t>
            </w:r>
          </w:p>
        </w:tc>
        <w:tc>
          <w:p>
            <w:pPr>
              <w:pStyle w:val="Compact"/>
              <w:jc w:val="left"/>
            </w:pPr>
            <w:r>
              <w:t xml:space="preserve">.031</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32</w:t>
            </w:r>
            <w:r>
              <w:t xml:space="preserve">)</w:t>
            </w:r>
          </w:p>
        </w:tc>
        <w:tc>
          <w:p>
            <w:pPr>
              <w:pStyle w:val="Compact"/>
              <w:jc w:val="right"/>
            </w:pPr>
            <w:r>
              <w:t xml:space="preserve">−2.200</w:t>
            </w:r>
          </w:p>
        </w:tc>
        <w:tc>
          <w:p>
            <w:pPr>
              <w:pStyle w:val="Compact"/>
              <w:jc w:val="right"/>
            </w:pPr>
            <w:r>
              <w:t xml:space="preserve">1.936</w:t>
            </w:r>
          </w:p>
        </w:tc>
        <w:tc>
          <w:p>
            <w:pPr>
              <w:pStyle w:val="Compact"/>
              <w:jc w:val="right"/>
            </w:pPr>
            <w:r>
              <w:t xml:space="preserve">−1.136</w:t>
            </w:r>
          </w:p>
        </w:tc>
        <w:tc>
          <w:p>
            <w:pPr>
              <w:pStyle w:val="Compact"/>
              <w:jc w:val="left"/>
            </w:pPr>
            <w:r>
              <w:t xml:space="preserve">.256</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:GroupAE (</w:t>
            </w:r>
            <w:r>
              <w:t xml:space="preserve">γ</w:t>
            </w:r>
            <w:r>
              <w:rPr>
                <w:vertAlign w:val="subscript"/>
              </w:rPr>
              <w:t xml:space="preserve">03</w:t>
            </w:r>
            <w:r>
              <w:t xml:space="preserve">)</w:t>
            </w:r>
          </w:p>
        </w:tc>
        <w:tc>
          <w:p>
            <w:pPr>
              <w:pStyle w:val="Compact"/>
              <w:jc w:val="right"/>
            </w:pPr>
            <w:r>
              <w:t xml:space="preserve">3.337</w:t>
            </w:r>
          </w:p>
        </w:tc>
        <w:tc>
          <w:p>
            <w:pPr>
              <w:pStyle w:val="Compact"/>
              <w:jc w:val="right"/>
            </w:pPr>
            <w:r>
              <w:t xml:space="preserve">2.579</w:t>
            </w:r>
          </w:p>
        </w:tc>
        <w:tc>
          <w:p>
            <w:pPr>
              <w:pStyle w:val="Compact"/>
              <w:jc w:val="right"/>
            </w:pPr>
            <w:r>
              <w:t xml:space="preserve">1.294</w:t>
            </w:r>
          </w:p>
        </w:tc>
        <w:tc>
          <w:p>
            <w:pPr>
              <w:pStyle w:val="Compact"/>
              <w:jc w:val="left"/>
            </w:pPr>
            <w:r>
              <w:t xml:space="preserve">.196</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:GroupAM (</w:t>
            </w:r>
            <w:r>
              <w:t xml:space="preserve">γ</w:t>
            </w:r>
            <w:r>
              <w:rPr>
                <w:vertAlign w:val="subscript"/>
              </w:rPr>
              <w:t xml:space="preserve">13</w:t>
            </w:r>
            <w:r>
              <w:t xml:space="preserve">)</w:t>
            </w:r>
          </w:p>
        </w:tc>
        <w:tc>
          <w:p>
            <w:pPr>
              <w:pStyle w:val="Compact"/>
              <w:jc w:val="right"/>
            </w:pPr>
            <w:r>
              <w:t xml:space="preserve">−1.463</w:t>
            </w:r>
          </w:p>
        </w:tc>
        <w:tc>
          <w:p>
            <w:pPr>
              <w:pStyle w:val="Compact"/>
              <w:jc w:val="right"/>
            </w:pPr>
            <w:r>
              <w:t xml:space="preserve">2.851</w:t>
            </w:r>
          </w:p>
        </w:tc>
        <w:tc>
          <w:p>
            <w:pPr>
              <w:pStyle w:val="Compact"/>
              <w:jc w:val="right"/>
            </w:pPr>
            <w:r>
              <w:t xml:space="preserve">−0.513</w:t>
            </w:r>
          </w:p>
        </w:tc>
        <w:tc>
          <w:p>
            <w:pPr>
              <w:pStyle w:val="Compact"/>
              <w:jc w:val="left"/>
            </w:pPr>
            <w:r>
              <w:t xml:space="preserve">.608</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:GroupIE (</w:t>
            </w:r>
            <w:r>
              <w:t xml:space="preserve">γ</w:t>
            </w:r>
            <w:r>
              <w:rPr>
                <w:vertAlign w:val="subscript"/>
              </w:rPr>
              <w:t xml:space="preserve">23</w:t>
            </w:r>
            <w:r>
              <w:t xml:space="preserve">)</w:t>
            </w:r>
          </w:p>
        </w:tc>
        <w:tc>
          <w:p>
            <w:pPr>
              <w:pStyle w:val="Compact"/>
              <w:jc w:val="right"/>
            </w:pPr>
            <w:r>
              <w:t xml:space="preserve">3.893</w:t>
            </w:r>
          </w:p>
        </w:tc>
        <w:tc>
          <w:p>
            <w:pPr>
              <w:pStyle w:val="Compact"/>
              <w:jc w:val="right"/>
            </w:pPr>
            <w:r>
              <w:t xml:space="preserve">2.309</w:t>
            </w:r>
          </w:p>
        </w:tc>
        <w:tc>
          <w:p>
            <w:pPr>
              <w:pStyle w:val="Compact"/>
              <w:jc w:val="right"/>
            </w:pPr>
            <w:r>
              <w:t xml:space="preserve">1.686</w:t>
            </w:r>
          </w:p>
        </w:tc>
        <w:tc>
          <w:p>
            <w:pPr>
              <w:pStyle w:val="Compact"/>
              <w:jc w:val="left"/>
            </w:pPr>
            <w:r>
              <w:t xml:space="preserve">.092</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33</w:t>
            </w:r>
            <w:r>
              <w:t xml:space="preserve">)</w:t>
            </w:r>
          </w:p>
        </w:tc>
        <w:tc>
          <w:p>
            <w:pPr>
              <w:pStyle w:val="Compact"/>
              <w:jc w:val="right"/>
            </w:pPr>
            <w:r>
              <w:t xml:space="preserve">−3.201</w:t>
            </w:r>
          </w:p>
        </w:tc>
        <w:tc>
          <w:p>
            <w:pPr>
              <w:pStyle w:val="Compact"/>
              <w:jc w:val="right"/>
            </w:pPr>
            <w:r>
              <w:t xml:space="preserve">1.936</w:t>
            </w:r>
          </w:p>
        </w:tc>
        <w:tc>
          <w:p>
            <w:pPr>
              <w:pStyle w:val="Compact"/>
              <w:jc w:val="right"/>
            </w:pPr>
            <w:r>
              <w:t xml:space="preserve">−1.653</w:t>
            </w:r>
          </w:p>
        </w:tc>
        <w:tc>
          <w:p>
            <w:pPr>
              <w:pStyle w:val="Compact"/>
              <w:jc w:val="left"/>
            </w:pPr>
            <w:r>
              <w:t xml:space="preserve">.098</w:t>
            </w:r>
          </w:p>
        </w:tc>
      </w:tr>
    </w:tbl>
    <w:p>
      <w:pPr>
        <w:pStyle w:val="Textkrper"/>
      </w:pPr>
      <w:r>
        <w:t xml:space="preserve">Appendix 1: Growth curve model fixed effects when rhythm is a predictor.</w:t>
      </w:r>
    </w:p>
    <w:p>
      <w:pPr>
        <w:pStyle w:val="berschrift2"/>
      </w:pPr>
      <w:bookmarkStart w:id="35" w:name="random-effects-1"/>
      <w:r>
        <w:t xml:space="preserve">Random effects</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0.441</w:t>
            </w:r>
          </w:p>
        </w:tc>
        <w:tc>
          <w:p>
            <w:pPr>
              <w:pStyle w:val="Compact"/>
              <w:jc w:val="right"/>
            </w:pPr>
            <w:r>
              <w:t xml:space="preserve">0.664</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0.216</w:t>
            </w:r>
          </w:p>
        </w:tc>
        <w:tc>
          <w:p>
            <w:pPr>
              <w:pStyle w:val="Compact"/>
              <w:jc w:val="right"/>
            </w:pPr>
            <w:r>
              <w:t xml:space="preserve">0.465</w:t>
            </w:r>
          </w:p>
        </w:tc>
        <w:tc>
          <w:p>
            <w:pPr>
              <w:pStyle w:val="Compact"/>
              <w:jc w:val="right"/>
            </w:pPr>
            <w:r>
              <w:t xml:space="preserve">.06</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4.645</w:t>
            </w:r>
          </w:p>
        </w:tc>
        <w:tc>
          <w:p>
            <w:pPr>
              <w:pStyle w:val="Compact"/>
              <w:jc w:val="right"/>
            </w:pPr>
            <w:r>
              <w:t xml:space="preserve">2.155</w:t>
            </w:r>
          </w:p>
        </w:tc>
        <w:tc>
          <w:p>
            <w:pPr>
              <w:pStyle w:val="Compact"/>
              <w:jc w:val="right"/>
            </w:pPr>
            <w:r>
              <w:t xml:space="preserve">.12</w:t>
            </w:r>
          </w:p>
        </w:tc>
        <w:tc>
          <w:p>
            <w:pPr>
              <w:pStyle w:val="Compact"/>
              <w:jc w:val="right"/>
            </w:pPr>
            <w:r>
              <w:t xml:space="preserve">1.00</w:t>
            </w:r>
          </w:p>
        </w:tc>
        <w:tc>
          <w:p/>
        </w:tc>
        <w:tc>
          <w:p/>
        </w:tc>
        <w:tc>
          <w:p>
            <w:pPr>
              <w:pStyle w:val="Compact"/>
              <w:jc w:val="center"/>
            </w:pPr>
            <w:r>
              <w:t xml:space="preserve">−.02</w:t>
            </w:r>
          </w:p>
        </w:tc>
      </w:tr>
      <w:tr>
        <w:tc>
          <w:p/>
        </w:tc>
        <w:tc>
          <w:p>
            <w:pPr>
              <w:pStyle w:val="Compact"/>
              <w:jc w:val="left"/>
            </w:pPr>
            <w:r>
              <w:t xml:space="preserve">Time</w:t>
            </w:r>
            <w:r>
              <w:rPr>
                <w:vertAlign w:val="superscript"/>
              </w:rPr>
              <w:t xml:space="preserve">2</w:t>
            </w:r>
          </w:p>
        </w:tc>
        <w:tc>
          <w:p>
            <w:pPr>
              <w:pStyle w:val="Compact"/>
              <w:jc w:val="right"/>
            </w:pPr>
            <w:r>
              <w:t xml:space="preserve">1.786</w:t>
            </w:r>
          </w:p>
        </w:tc>
        <w:tc>
          <w:p>
            <w:pPr>
              <w:pStyle w:val="Compact"/>
              <w:jc w:val="right"/>
            </w:pPr>
            <w:r>
              <w:t xml:space="preserve">1.336</w:t>
            </w:r>
          </w:p>
        </w:tc>
        <w:tc>
          <w:p>
            <w:pPr>
              <w:pStyle w:val="Compact"/>
              <w:jc w:val="right"/>
            </w:pPr>
            <w:r>
              <w:t xml:space="preserve">−.30</w:t>
            </w:r>
          </w:p>
        </w:tc>
        <w:tc>
          <w:p>
            <w:pPr>
              <w:pStyle w:val="Compact"/>
              <w:jc w:val="right"/>
            </w:pPr>
            <w:r>
              <w:t xml:space="preserve">−.11</w:t>
            </w:r>
          </w:p>
        </w:tc>
        <w:tc>
          <w:p>
            <w:pPr>
              <w:pStyle w:val="Compact"/>
              <w:jc w:val="right"/>
            </w:pPr>
            <w:r>
              <w:t xml:space="preserve">1.00</w:t>
            </w:r>
          </w:p>
        </w:tc>
        <w:tc>
          <w:p/>
        </w:tc>
        <w:tc>
          <w:p>
            <w:pPr>
              <w:pStyle w:val="Compact"/>
              <w:jc w:val="center"/>
            </w:pPr>
            <w:r>
              <w:t xml:space="preserve">−.05</w:t>
            </w:r>
          </w:p>
        </w:tc>
      </w:tr>
      <w:tr>
        <w:tc>
          <w:p/>
        </w:tc>
        <w:tc>
          <w:p>
            <w:pPr>
              <w:pStyle w:val="Compact"/>
              <w:jc w:val="left"/>
            </w:pPr>
            <w:r>
              <w:t xml:space="preserve">Time</w:t>
            </w:r>
            <w:r>
              <w:rPr>
                <w:vertAlign w:val="superscript"/>
              </w:rPr>
              <w:t xml:space="preserve">3</w:t>
            </w:r>
          </w:p>
        </w:tc>
        <w:tc>
          <w:p>
            <w:pPr>
              <w:pStyle w:val="Compact"/>
              <w:jc w:val="right"/>
            </w:pPr>
            <w:r>
              <w:t xml:space="preserve">0.866</w:t>
            </w:r>
          </w:p>
        </w:tc>
        <w:tc>
          <w:p>
            <w:pPr>
              <w:pStyle w:val="Compact"/>
              <w:jc w:val="right"/>
            </w:pPr>
            <w:r>
              <w:t xml:space="preserve">0.931</w:t>
            </w:r>
          </w:p>
        </w:tc>
        <w:tc>
          <w:p>
            <w:pPr>
              <w:pStyle w:val="Compact"/>
              <w:jc w:val="right"/>
            </w:pPr>
            <w:r>
              <w:t xml:space="preserve">−.09</w:t>
            </w:r>
          </w:p>
        </w:tc>
        <w:tc>
          <w:p>
            <w:pPr>
              <w:pStyle w:val="Compact"/>
              <w:jc w:val="right"/>
            </w:pPr>
            <w:r>
              <w:t xml:space="preserve">−.83</w:t>
            </w:r>
          </w:p>
        </w:tc>
        <w:tc>
          <w:p>
            <w:pPr>
              <w:pStyle w:val="Compact"/>
              <w:jc w:val="right"/>
            </w:pPr>
            <w:r>
              <w:t xml:space="preserve">−.10</w:t>
            </w:r>
          </w:p>
        </w:tc>
        <w:tc>
          <w:p>
            <w:pPr>
              <w:pStyle w:val="Compact"/>
              <w:jc w:val="right"/>
            </w:pPr>
            <w:r>
              <w:t xml:space="preserve">1.00</w:t>
            </w:r>
          </w:p>
        </w:tc>
        <w:tc>
          <w:p>
            <w:pPr>
              <w:pStyle w:val="Compact"/>
              <w:jc w:val="center"/>
            </w:pPr>
            <w:r>
              <w:t xml:space="preserve">.15</w:t>
            </w:r>
          </w:p>
        </w:tc>
      </w:tr>
      <w:tr>
        <w:tc>
          <w:p>
            <w:pPr>
              <w:pStyle w:val="Compact"/>
              <w:jc w:val="left"/>
            </w:pPr>
            <w:r>
              <w:t xml:space="preserve">Item</w:t>
            </w:r>
          </w:p>
        </w:tc>
        <w:tc>
          <w:p>
            <w:pPr>
              <w:pStyle w:val="Compact"/>
              <w:jc w:val="left"/>
            </w:pPr>
            <w:r>
              <w:t xml:space="preserve">Intercept</w:t>
            </w:r>
          </w:p>
        </w:tc>
        <w:tc>
          <w:p>
            <w:pPr>
              <w:pStyle w:val="Compact"/>
              <w:jc w:val="right"/>
            </w:pPr>
            <w:r>
              <w:t xml:space="preserve">0.192</w:t>
            </w:r>
          </w:p>
        </w:tc>
        <w:tc>
          <w:p>
            <w:pPr>
              <w:pStyle w:val="Compact"/>
              <w:jc w:val="right"/>
            </w:pPr>
            <w:r>
              <w:t xml:space="preserve">0.439</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1.561</w:t>
            </w:r>
          </w:p>
        </w:tc>
        <w:tc>
          <w:p>
            <w:pPr>
              <w:pStyle w:val="Compact"/>
              <w:jc w:val="right"/>
            </w:pPr>
            <w:r>
              <w:t xml:space="preserve">1.250</w:t>
            </w:r>
          </w:p>
        </w:tc>
        <w:tc>
          <w:p>
            <w:pPr>
              <w:pStyle w:val="Compact"/>
              <w:jc w:val="right"/>
            </w:pPr>
            <w:r>
              <w:t xml:space="preserve">−.42</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0.360</w:t>
            </w:r>
          </w:p>
        </w:tc>
        <w:tc>
          <w:p>
            <w:pPr>
              <w:pStyle w:val="Compact"/>
              <w:jc w:val="right"/>
            </w:pPr>
            <w:r>
              <w:t xml:space="preserve">0.600</w:t>
            </w:r>
          </w:p>
        </w:tc>
        <w:tc>
          <w:p>
            <w:pPr>
              <w:pStyle w:val="Compact"/>
              <w:jc w:val="right"/>
            </w:pPr>
            <w:r>
              <w:t xml:space="preserve">−.83</w:t>
            </w:r>
          </w:p>
        </w:tc>
        <w:tc>
          <w:p>
            <w:pPr>
              <w:pStyle w:val="Compact"/>
              <w:jc w:val="right"/>
            </w:pPr>
            <w:r>
              <w:t xml:space="preserve">−.04</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3</w:t>
            </w:r>
          </w:p>
        </w:tc>
        <w:tc>
          <w:p>
            <w:pPr>
              <w:pStyle w:val="Compact"/>
              <w:jc w:val="right"/>
            </w:pPr>
            <w:r>
              <w:t xml:space="preserve">0.723</w:t>
            </w:r>
          </w:p>
        </w:tc>
        <w:tc>
          <w:p>
            <w:pPr>
              <w:pStyle w:val="Compact"/>
              <w:jc w:val="right"/>
            </w:pPr>
            <w:r>
              <w:t xml:space="preserve">0.850</w:t>
            </w:r>
          </w:p>
        </w:tc>
        <w:tc>
          <w:p>
            <w:pPr>
              <w:pStyle w:val="Compact"/>
              <w:jc w:val="right"/>
            </w:pPr>
            <w:r>
              <w:t xml:space="preserve">.38</w:t>
            </w:r>
          </w:p>
        </w:tc>
        <w:tc>
          <w:p>
            <w:pPr>
              <w:pStyle w:val="Compact"/>
              <w:jc w:val="right"/>
            </w:pPr>
            <w:r>
              <w:t xml:space="preserve">−.97</w:t>
            </w:r>
          </w:p>
        </w:tc>
        <w:tc>
          <w:p>
            <w:pPr>
              <w:pStyle w:val="Compact"/>
              <w:jc w:val="right"/>
            </w:pPr>
            <w:r>
              <w:t xml:space="preserve">−.01</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14.532</w:t>
            </w:r>
          </w:p>
        </w:tc>
        <w:tc>
          <w:p>
            <w:pPr>
              <w:pStyle w:val="Compact"/>
              <w:jc w:val="right"/>
            </w:pPr>
            <w:r>
              <w:t xml:space="preserve">3.812</w:t>
            </w:r>
          </w:p>
        </w:tc>
        <w:tc>
          <w:p/>
        </w:tc>
        <w:tc>
          <w:p/>
        </w:tc>
        <w:tc>
          <w:p/>
        </w:tc>
        <w:tc>
          <w:p/>
        </w:tc>
        <w:tc>
          <w:p/>
        </w:tc>
      </w:tr>
    </w:tbl>
    <w:p>
      <w:pPr>
        <w:pStyle w:val="Textkrper"/>
      </w:pPr>
      <w:r>
        <w:t xml:space="preserve">Appendix 2: Growth curve model random effects</w:t>
      </w:r>
    </w:p>
    <w:p>
      <w:pPr>
        <w:pStyle w:val="berschrift2"/>
      </w:pPr>
      <w:bookmarkStart w:id="36" w:name="pairwise-comparisons-1"/>
      <w:r>
        <w:t xml:space="preserve">Pairwise comparisons</w:t>
      </w:r>
      <w:bookmarkEnd w:id="36"/>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−0.054</w:t>
            </w:r>
          </w:p>
        </w:tc>
        <w:tc>
          <w:p>
            <w:pPr>
              <w:pStyle w:val="Compact"/>
              <w:jc w:val="right"/>
            </w:pPr>
            <w:r>
              <w:t xml:space="preserve">0.174</w:t>
            </w:r>
          </w:p>
        </w:tc>
        <w:tc>
          <w:p>
            <w:pPr>
              <w:pStyle w:val="Compact"/>
              <w:jc w:val="right"/>
            </w:pPr>
            <w:r>
              <w:t xml:space="preserve">−0.310</w:t>
            </w:r>
          </w:p>
        </w:tc>
        <w:tc>
          <w:p>
            <w:pPr>
              <w:pStyle w:val="Compact"/>
              <w:jc w:val="left"/>
            </w:pPr>
            <w:r>
              <w:t xml:space="preserve">.757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−0.778</w:t>
            </w:r>
          </w:p>
        </w:tc>
        <w:tc>
          <w:p>
            <w:pPr>
              <w:pStyle w:val="Compact"/>
              <w:jc w:val="right"/>
            </w:pPr>
            <w:r>
              <w:t xml:space="preserve">0.496</w:t>
            </w:r>
          </w:p>
        </w:tc>
        <w:tc>
          <w:p>
            <w:pPr>
              <w:pStyle w:val="Compact"/>
              <w:jc w:val="right"/>
            </w:pPr>
            <w:r>
              <w:t xml:space="preserve">−1.566</w:t>
            </w:r>
          </w:p>
        </w:tc>
        <w:tc>
          <w:p>
            <w:pPr>
              <w:pStyle w:val="Compact"/>
              <w:jc w:val="left"/>
            </w:pPr>
            <w:r>
              <w:t xml:space="preserve">.117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−0.003</w:t>
            </w:r>
          </w:p>
        </w:tc>
        <w:tc>
          <w:p>
            <w:pPr>
              <w:pStyle w:val="Compact"/>
              <w:jc w:val="right"/>
            </w:pPr>
            <w:r>
              <w:t xml:space="preserve">0.408</w:t>
            </w:r>
          </w:p>
        </w:tc>
        <w:tc>
          <w:p>
            <w:pPr>
              <w:pStyle w:val="Compact"/>
              <w:jc w:val="right"/>
            </w:pPr>
            <w:r>
              <w:t xml:space="preserve">−0.008</w:t>
            </w:r>
          </w:p>
        </w:tc>
        <w:tc>
          <w:p>
            <w:pPr>
              <w:pStyle w:val="Compact"/>
              <w:jc w:val="left"/>
            </w:pPr>
            <w:r>
              <w:t xml:space="preserve">.994</w:t>
            </w:r>
          </w:p>
        </w:tc>
      </w:tr>
      <w:tr>
        <w:tc>
          <w:p>
            <w:pPr>
              <w:pStyle w:val="Compact"/>
              <w:jc w:val="left"/>
            </w:pPr>
            <w:r>
              <w:t xml:space="preserve">fixed</w:t>
            </w:r>
          </w:p>
        </w:tc>
        <w:tc>
          <w:p>
            <w:pPr>
              <w:pStyle w:val="Compact"/>
              <w:jc w:val="right"/>
            </w:pPr>
            <w:r>
              <w:t xml:space="preserve">stress_sum × rhythm_dev:GroupIE (</w:t>
            </w:r>
            <w:r>
              <w:t xml:space="preserve">γ</w:t>
            </w:r>
            <w:r>
              <w:rPr>
                <w:vertAlign w:val="subscript"/>
              </w:rPr>
              <w:t xml:space="preserve">38</w:t>
            </w:r>
            <w:r>
              <w:t xml:space="preserve">)</w:t>
            </w:r>
          </w:p>
        </w:tc>
        <w:tc>
          <w:p>
            <w:pPr>
              <w:pStyle w:val="Compact"/>
              <w:jc w:val="right"/>
            </w:pPr>
            <w:r>
              <w:t xml:space="preserve">0.025</w:t>
            </w:r>
          </w:p>
        </w:tc>
        <w:tc>
          <w:p>
            <w:pPr>
              <w:pStyle w:val="Compact"/>
              <w:jc w:val="right"/>
            </w:pPr>
            <w:r>
              <w:t xml:space="preserve">1.575</w:t>
            </w:r>
          </w:p>
        </w:tc>
        <w:tc>
          <w:p>
            <w:pPr>
              <w:pStyle w:val="Compact"/>
              <w:jc w:val="right"/>
            </w:pPr>
            <w:r>
              <w:t xml:space="preserve">0.016</w:t>
            </w:r>
          </w:p>
        </w:tc>
        <w:tc>
          <w:p>
            <w:pPr>
              <w:pStyle w:val="Compact"/>
              <w:jc w:val="left"/>
            </w:pPr>
            <w:r>
              <w:t xml:space="preserve">.987</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:GroupIE (</w:t>
            </w:r>
            <w:r>
              <w:t xml:space="preserve">γ</w:t>
            </w:r>
            <w:r>
              <w:rPr>
                <w:vertAlign w:val="subscript"/>
              </w:rPr>
              <w:t xml:space="preserve">48</w:t>
            </w:r>
            <w:r>
              <w:t xml:space="preserve">)</w:t>
            </w:r>
          </w:p>
        </w:tc>
        <w:tc>
          <w:p>
            <w:pPr>
              <w:pStyle w:val="Compact"/>
              <w:jc w:val="right"/>
            </w:pPr>
            <w:r>
              <w:t xml:space="preserve">−8.880</w:t>
            </w:r>
          </w:p>
        </w:tc>
        <w:tc>
          <w:p>
            <w:pPr>
              <w:pStyle w:val="Compact"/>
              <w:jc w:val="right"/>
            </w:pPr>
            <w:r>
              <w:t xml:space="preserve">2.909</w:t>
            </w:r>
          </w:p>
        </w:tc>
        <w:tc>
          <w:p>
            <w:pPr>
              <w:pStyle w:val="Compact"/>
              <w:jc w:val="right"/>
            </w:pPr>
            <w:r>
              <w:t xml:space="preserve">−3.053</w:t>
            </w:r>
          </w:p>
        </w:tc>
        <w:tc>
          <w:p>
            <w:pPr>
              <w:pStyle w:val="Compact"/>
              <w:jc w:val="left"/>
            </w:pPr>
            <w:r>
              <w:t xml:space="preserve">.002</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:GroupIE (</w:t>
            </w:r>
            <w:r>
              <w:t xml:space="preserve">γ</w:t>
            </w:r>
            <w:r>
              <w:rPr>
                <w:vertAlign w:val="subscript"/>
              </w:rPr>
              <w:t xml:space="preserve">09</w:t>
            </w:r>
            <w:r>
              <w:t xml:space="preserve">)</w:t>
            </w:r>
          </w:p>
        </w:tc>
        <w:tc>
          <w:p>
            <w:pPr>
              <w:pStyle w:val="Compact"/>
              <w:jc w:val="right"/>
            </w:pPr>
            <w:r>
              <w:t xml:space="preserve">3.068</w:t>
            </w:r>
          </w:p>
        </w:tc>
        <w:tc>
          <w:p>
            <w:pPr>
              <w:pStyle w:val="Compact"/>
              <w:jc w:val="right"/>
            </w:pPr>
            <w:r>
              <w:t xml:space="preserve">2.909</w:t>
            </w:r>
          </w:p>
        </w:tc>
        <w:tc>
          <w:p>
            <w:pPr>
              <w:pStyle w:val="Compact"/>
              <w:jc w:val="right"/>
            </w:pPr>
            <w:r>
              <w:t xml:space="preserve">1.055</w:t>
            </w:r>
          </w:p>
        </w:tc>
        <w:tc>
          <w:p>
            <w:pPr>
              <w:pStyle w:val="Compact"/>
              <w:jc w:val="left"/>
            </w:pPr>
            <w:r>
              <w:t xml:space="preserve">.292</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:GroupIE (</w:t>
            </w:r>
            <w:r>
              <w:t xml:space="preserve">γ</w:t>
            </w:r>
            <w:r>
              <w:rPr>
                <w:vertAlign w:val="subscript"/>
              </w:rPr>
              <w:t xml:space="preserve">19</w:t>
            </w:r>
            <w:r>
              <w:t xml:space="preserve">)</w:t>
            </w:r>
          </w:p>
        </w:tc>
        <w:tc>
          <w:p>
            <w:pPr>
              <w:pStyle w:val="Compact"/>
              <w:jc w:val="right"/>
            </w:pPr>
            <w:r>
              <w:t xml:space="preserve">0.557</w:t>
            </w:r>
          </w:p>
        </w:tc>
        <w:tc>
          <w:p>
            <w:pPr>
              <w:pStyle w:val="Compact"/>
              <w:jc w:val="right"/>
            </w:pPr>
            <w:r>
              <w:t xml:space="preserve">2.909</w:t>
            </w:r>
          </w:p>
        </w:tc>
        <w:tc>
          <w:p>
            <w:pPr>
              <w:pStyle w:val="Compact"/>
              <w:jc w:val="right"/>
            </w:pPr>
            <w:r>
              <w:t xml:space="preserve">0.191</w:t>
            </w:r>
          </w:p>
        </w:tc>
        <w:tc>
          <w:p>
            <w:pPr>
              <w:pStyle w:val="Compact"/>
              <w:jc w:val="left"/>
            </w:pPr>
            <w:r>
              <w:t xml:space="preserve">.848</w:t>
            </w:r>
          </w:p>
        </w:tc>
      </w:tr>
    </w:tbl>
    <w:p>
      <w:pPr>
        <w:pStyle w:val="Textkrper"/>
      </w:pPr>
      <w:r>
        <w:t xml:space="preserve">Appendix 3: Pairwise comparisons between EN learner groups when rhythm is a predictor (AE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−0.593</w:t>
            </w:r>
          </w:p>
        </w:tc>
        <w:tc>
          <w:p>
            <w:pPr>
              <w:pStyle w:val="Compact"/>
              <w:jc w:val="right"/>
            </w:pPr>
            <w:r>
              <w:t xml:space="preserve">0.176</w:t>
            </w:r>
          </w:p>
        </w:tc>
        <w:tc>
          <w:p>
            <w:pPr>
              <w:pStyle w:val="Compact"/>
              <w:jc w:val="right"/>
            </w:pPr>
            <w:r>
              <w:t xml:space="preserve">−3.372</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0.398</w:t>
            </w:r>
          </w:p>
        </w:tc>
        <w:tc>
          <w:p>
            <w:pPr>
              <w:pStyle w:val="Compact"/>
              <w:jc w:val="right"/>
            </w:pPr>
            <w:r>
              <w:t xml:space="preserve">0.500</w:t>
            </w:r>
          </w:p>
        </w:tc>
        <w:tc>
          <w:p>
            <w:pPr>
              <w:pStyle w:val="Compact"/>
              <w:jc w:val="right"/>
            </w:pPr>
            <w:r>
              <w:t xml:space="preserve">0.796</w:t>
            </w:r>
          </w:p>
        </w:tc>
        <w:tc>
          <w:p>
            <w:pPr>
              <w:pStyle w:val="Compact"/>
              <w:jc w:val="left"/>
            </w:pPr>
            <w:r>
              <w:t xml:space="preserve">.426</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−0.056</w:t>
            </w:r>
          </w:p>
        </w:tc>
        <w:tc>
          <w:p>
            <w:pPr>
              <w:pStyle w:val="Compact"/>
              <w:jc w:val="right"/>
            </w:pPr>
            <w:r>
              <w:t xml:space="preserve">0.411</w:t>
            </w:r>
          </w:p>
        </w:tc>
        <w:tc>
          <w:p>
            <w:pPr>
              <w:pStyle w:val="Compact"/>
              <w:jc w:val="right"/>
            </w:pPr>
            <w:r>
              <w:t xml:space="preserve">−0.135</w:t>
            </w:r>
          </w:p>
        </w:tc>
        <w:tc>
          <w:p>
            <w:pPr>
              <w:pStyle w:val="Compact"/>
              <w:jc w:val="left"/>
            </w:pPr>
            <w:r>
              <w:t xml:space="preserve">.893</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38</w:t>
            </w:r>
            <w:r>
              <w:t xml:space="preserve">)</w:t>
            </w:r>
          </w:p>
        </w:tc>
        <w:tc>
          <w:p>
            <w:pPr>
              <w:pStyle w:val="Compact"/>
              <w:jc w:val="right"/>
            </w:pPr>
            <w:r>
              <w:t xml:space="preserve">−1.716</w:t>
            </w:r>
          </w:p>
        </w:tc>
        <w:tc>
          <w:p>
            <w:pPr>
              <w:pStyle w:val="Compact"/>
              <w:jc w:val="right"/>
            </w:pPr>
            <w:r>
              <w:t xml:space="preserve">1.640</w:t>
            </w:r>
          </w:p>
        </w:tc>
        <w:tc>
          <w:p>
            <w:pPr>
              <w:pStyle w:val="Compact"/>
              <w:jc w:val="right"/>
            </w:pPr>
            <w:r>
              <w:t xml:space="preserve">−1.047</w:t>
            </w:r>
          </w:p>
        </w:tc>
        <w:tc>
          <w:p>
            <w:pPr>
              <w:pStyle w:val="Compact"/>
              <w:jc w:val="left"/>
            </w:pPr>
            <w:r>
              <w:t xml:space="preserve">.295</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48</w:t>
            </w:r>
            <w:r>
              <w:t xml:space="preserve">)</w:t>
            </w:r>
          </w:p>
        </w:tc>
        <w:tc>
          <w:p>
            <w:pPr>
              <w:pStyle w:val="Compact"/>
              <w:jc w:val="right"/>
            </w:pPr>
            <w:r>
              <w:t xml:space="preserve">3.582</w:t>
            </w:r>
          </w:p>
        </w:tc>
        <w:tc>
          <w:p>
            <w:pPr>
              <w:pStyle w:val="Compact"/>
              <w:jc w:val="right"/>
            </w:pPr>
            <w:r>
              <w:t xml:space="preserve">3.035</w:t>
            </w:r>
          </w:p>
        </w:tc>
        <w:tc>
          <w:p>
            <w:pPr>
              <w:pStyle w:val="Compact"/>
              <w:jc w:val="right"/>
            </w:pPr>
            <w:r>
              <w:t xml:space="preserve">1.180</w:t>
            </w:r>
          </w:p>
        </w:tc>
        <w:tc>
          <w:p>
            <w:pPr>
              <w:pStyle w:val="Compact"/>
              <w:jc w:val="left"/>
            </w:pPr>
            <w:r>
              <w:t xml:space="preserve">.238</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09</w:t>
            </w:r>
            <w:r>
              <w:t xml:space="preserve">)</w:t>
            </w:r>
          </w:p>
        </w:tc>
        <w:tc>
          <w:p>
            <w:pPr>
              <w:pStyle w:val="Compact"/>
              <w:jc w:val="right"/>
            </w:pPr>
            <w:r>
              <w:t xml:space="preserve">0.329</w:t>
            </w:r>
          </w:p>
        </w:tc>
        <w:tc>
          <w:p>
            <w:pPr>
              <w:pStyle w:val="Compact"/>
              <w:jc w:val="right"/>
            </w:pPr>
            <w:r>
              <w:t xml:space="preserve">3.034</w:t>
            </w:r>
          </w:p>
        </w:tc>
        <w:tc>
          <w:p>
            <w:pPr>
              <w:pStyle w:val="Compact"/>
              <w:jc w:val="right"/>
            </w:pPr>
            <w:r>
              <w:t xml:space="preserve">0.108</w:t>
            </w:r>
          </w:p>
        </w:tc>
        <w:tc>
          <w:p>
            <w:pPr>
              <w:pStyle w:val="Compact"/>
              <w:jc w:val="left"/>
            </w:pPr>
            <w:r>
              <w:t xml:space="preserve">.914</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19</w:t>
            </w:r>
            <w:r>
              <w:t xml:space="preserve">)</w:t>
            </w:r>
          </w:p>
        </w:tc>
        <w:tc>
          <w:p>
            <w:pPr>
              <w:pStyle w:val="Compact"/>
              <w:jc w:val="right"/>
            </w:pPr>
            <w:r>
              <w:t xml:space="preserve">−1.738</w:t>
            </w:r>
          </w:p>
        </w:tc>
        <w:tc>
          <w:p>
            <w:pPr>
              <w:pStyle w:val="Compact"/>
              <w:jc w:val="right"/>
            </w:pPr>
            <w:r>
              <w:t xml:space="preserve">3.034</w:t>
            </w:r>
          </w:p>
        </w:tc>
        <w:tc>
          <w:p>
            <w:pPr>
              <w:pStyle w:val="Compact"/>
              <w:jc w:val="right"/>
            </w:pPr>
            <w:r>
              <w:t xml:space="preserve">−0.573</w:t>
            </w:r>
          </w:p>
        </w:tc>
        <w:tc>
          <w:p>
            <w:pPr>
              <w:pStyle w:val="Compact"/>
              <w:jc w:val="left"/>
            </w:pPr>
            <w:r>
              <w:t xml:space="preserve">.567</w:t>
            </w:r>
          </w:p>
        </w:tc>
      </w:tr>
    </w:tbl>
    <w:p>
      <w:pPr>
        <w:pStyle w:val="Textkrper"/>
      </w:pPr>
      <w:r>
        <w:t xml:space="preserve">Appendix 7: Pairwise comparisons between MA learner groups when rhythm is a predictor (AM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0.068</w:t>
            </w:r>
          </w:p>
        </w:tc>
        <w:tc>
          <w:p>
            <w:pPr>
              <w:pStyle w:val="Compact"/>
              <w:jc w:val="right"/>
            </w:pPr>
            <w:r>
              <w:t xml:space="preserve">0.176</w:t>
            </w:r>
          </w:p>
        </w:tc>
        <w:tc>
          <w:p>
            <w:pPr>
              <w:pStyle w:val="Compact"/>
              <w:jc w:val="right"/>
            </w:pPr>
            <w:r>
              <w:t xml:space="preserve">0.385</w:t>
            </w:r>
          </w:p>
        </w:tc>
        <w:tc>
          <w:p>
            <w:pPr>
              <w:pStyle w:val="Compact"/>
              <w:jc w:val="left"/>
            </w:pPr>
            <w:r>
              <w:t xml:space="preserve">.700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−1.027</w:t>
            </w:r>
          </w:p>
        </w:tc>
        <w:tc>
          <w:p>
            <w:pPr>
              <w:pStyle w:val="Compact"/>
              <w:jc w:val="right"/>
            </w:pPr>
            <w:r>
              <w:t xml:space="preserve">0.502</w:t>
            </w:r>
          </w:p>
        </w:tc>
        <w:tc>
          <w:p>
            <w:pPr>
              <w:pStyle w:val="Compact"/>
              <w:jc w:val="right"/>
            </w:pPr>
            <w:r>
              <w:t xml:space="preserve">−2.046</w:t>
            </w:r>
          </w:p>
        </w:tc>
        <w:tc>
          <w:p>
            <w:pPr>
              <w:pStyle w:val="Compact"/>
              <w:jc w:val="left"/>
            </w:pPr>
            <w:r>
              <w:t xml:space="preserve">.041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−0.182</w:t>
            </w:r>
          </w:p>
        </w:tc>
        <w:tc>
          <w:p>
            <w:pPr>
              <w:pStyle w:val="Compact"/>
              <w:jc w:val="right"/>
            </w:pPr>
            <w:r>
              <w:t xml:space="preserve">0.412</w:t>
            </w:r>
          </w:p>
        </w:tc>
        <w:tc>
          <w:p>
            <w:pPr>
              <w:pStyle w:val="Compact"/>
              <w:jc w:val="right"/>
            </w:pPr>
            <w:r>
              <w:t xml:space="preserve">−0.442</w:t>
            </w:r>
          </w:p>
        </w:tc>
        <w:tc>
          <w:p>
            <w:pPr>
              <w:pStyle w:val="Compact"/>
              <w:jc w:val="left"/>
            </w:pPr>
            <w:r>
              <w:t xml:space="preserve">.658</w:t>
            </w:r>
          </w:p>
        </w:tc>
      </w:tr>
      <w:tr>
        <w:tc>
          <w:p>
            <w:pPr>
              <w:pStyle w:val="Compact"/>
              <w:jc w:val="left"/>
            </w:pPr>
            <w:r>
              <w:t xml:space="preserve">fixed</w:t>
            </w:r>
          </w:p>
        </w:tc>
        <w:tc>
          <w:p>
            <w:pPr>
              <w:pStyle w:val="Compact"/>
              <w:jc w:val="right"/>
            </w:pPr>
            <w:r>
              <w:t xml:space="preserve">stress_sum × rhythm_dev:GroupAM (</w:t>
            </w:r>
            <w:r>
              <w:t xml:space="preserve">γ</w:t>
            </w:r>
            <w:r>
              <w:rPr>
                <w:vertAlign w:val="subscript"/>
              </w:rPr>
              <w:t xml:space="preserve">38</w:t>
            </w:r>
            <w:r>
              <w:t xml:space="preserve">)</w:t>
            </w:r>
          </w:p>
        </w:tc>
        <w:tc>
          <w:p>
            <w:pPr>
              <w:pStyle w:val="Compact"/>
              <w:jc w:val="right"/>
            </w:pPr>
            <w:r>
              <w:t xml:space="preserve">2.064</w:t>
            </w:r>
          </w:p>
        </w:tc>
        <w:tc>
          <w:p>
            <w:pPr>
              <w:pStyle w:val="Compact"/>
              <w:jc w:val="right"/>
            </w:pPr>
            <w:r>
              <w:t xml:space="preserve">1.822</w:t>
            </w:r>
          </w:p>
        </w:tc>
        <w:tc>
          <w:p>
            <w:pPr>
              <w:pStyle w:val="Compact"/>
              <w:jc w:val="right"/>
            </w:pPr>
            <w:r>
              <w:t xml:space="preserve">1.133</w:t>
            </w:r>
          </w:p>
        </w:tc>
        <w:tc>
          <w:p>
            <w:pPr>
              <w:pStyle w:val="Compact"/>
              <w:jc w:val="left"/>
            </w:pPr>
            <w:r>
              <w:t xml:space="preserve">.257</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:GroupAM (</w:t>
            </w:r>
            <w:r>
              <w:t xml:space="preserve">γ</w:t>
            </w:r>
            <w:r>
              <w:rPr>
                <w:vertAlign w:val="subscript"/>
              </w:rPr>
              <w:t xml:space="preserve">48</w:t>
            </w:r>
            <w:r>
              <w:t xml:space="preserve">)</w:t>
            </w:r>
          </w:p>
        </w:tc>
        <w:tc>
          <w:p>
            <w:pPr>
              <w:pStyle w:val="Compact"/>
              <w:jc w:val="right"/>
            </w:pPr>
            <w:r>
              <w:t xml:space="preserve">3.797</w:t>
            </w:r>
          </w:p>
        </w:tc>
        <w:tc>
          <w:p>
            <w:pPr>
              <w:pStyle w:val="Compact"/>
              <w:jc w:val="right"/>
            </w:pPr>
            <w:r>
              <w:t xml:space="preserve">3.367</w:t>
            </w:r>
          </w:p>
        </w:tc>
        <w:tc>
          <w:p>
            <w:pPr>
              <w:pStyle w:val="Compact"/>
              <w:jc w:val="right"/>
            </w:pPr>
            <w:r>
              <w:t xml:space="preserve">1.128</w:t>
            </w:r>
          </w:p>
        </w:tc>
        <w:tc>
          <w:p>
            <w:pPr>
              <w:pStyle w:val="Compact"/>
              <w:jc w:val="left"/>
            </w:pPr>
            <w:r>
              <w:t xml:space="preserve">.259</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:GroupAM (</w:t>
            </w:r>
            <w:r>
              <w:t xml:space="preserve">γ</w:t>
            </w:r>
            <w:r>
              <w:rPr>
                <w:vertAlign w:val="subscript"/>
              </w:rPr>
              <w:t xml:space="preserve">09</w:t>
            </w:r>
            <w:r>
              <w:t xml:space="preserve">)</w:t>
            </w:r>
          </w:p>
        </w:tc>
        <w:tc>
          <w:p>
            <w:pPr>
              <w:pStyle w:val="Compact"/>
              <w:jc w:val="right"/>
            </w:pPr>
            <w:r>
              <w:t xml:space="preserve">−4.440</w:t>
            </w:r>
          </w:p>
        </w:tc>
        <w:tc>
          <w:p>
            <w:pPr>
              <w:pStyle w:val="Compact"/>
              <w:jc w:val="right"/>
            </w:pPr>
            <w:r>
              <w:t xml:space="preserve">3.367</w:t>
            </w:r>
          </w:p>
        </w:tc>
        <w:tc>
          <w:p>
            <w:pPr>
              <w:pStyle w:val="Compact"/>
              <w:jc w:val="right"/>
            </w:pPr>
            <w:r>
              <w:t xml:space="preserve">−1.319</w:t>
            </w:r>
          </w:p>
        </w:tc>
        <w:tc>
          <w:p>
            <w:pPr>
              <w:pStyle w:val="Compact"/>
              <w:jc w:val="left"/>
            </w:pPr>
            <w:r>
              <w:t xml:space="preserve">.187</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:GroupAM (</w:t>
            </w:r>
            <w:r>
              <w:t xml:space="preserve">γ</w:t>
            </w:r>
            <w:r>
              <w:rPr>
                <w:vertAlign w:val="subscript"/>
              </w:rPr>
              <w:t xml:space="preserve">19</w:t>
            </w:r>
            <w:r>
              <w:t xml:space="preserve">)</w:t>
            </w:r>
          </w:p>
        </w:tc>
        <w:tc>
          <w:p>
            <w:pPr>
              <w:pStyle w:val="Compact"/>
              <w:jc w:val="right"/>
            </w:pPr>
            <w:r>
              <w:t xml:space="preserve">−4.799</w:t>
            </w:r>
          </w:p>
        </w:tc>
        <w:tc>
          <w:p>
            <w:pPr>
              <w:pStyle w:val="Compact"/>
              <w:jc w:val="right"/>
            </w:pPr>
            <w:r>
              <w:t xml:space="preserve">3.367</w:t>
            </w:r>
          </w:p>
        </w:tc>
        <w:tc>
          <w:p>
            <w:pPr>
              <w:pStyle w:val="Compact"/>
              <w:jc w:val="right"/>
            </w:pPr>
            <w:r>
              <w:t xml:space="preserve">−1.425</w:t>
            </w:r>
          </w:p>
        </w:tc>
        <w:tc>
          <w:p>
            <w:pPr>
              <w:pStyle w:val="Compact"/>
              <w:jc w:val="left"/>
            </w:pPr>
            <w:r>
              <w:t xml:space="preserve">.154</w:t>
            </w:r>
          </w:p>
        </w:tc>
      </w:tr>
    </w:tbl>
    <w:p>
      <w:pPr>
        <w:pStyle w:val="Textkrper"/>
      </w:pPr>
      <w:r>
        <w:t xml:space="preserve">Appendix 8: Pairwise comparisons between advanced learner groups when rhythm is a predictor (AE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−0.471</w:t>
            </w:r>
          </w:p>
        </w:tc>
        <w:tc>
          <w:p>
            <w:pPr>
              <w:pStyle w:val="Compact"/>
              <w:jc w:val="right"/>
            </w:pPr>
            <w:r>
              <w:t xml:space="preserve">0.175</w:t>
            </w:r>
          </w:p>
        </w:tc>
        <w:tc>
          <w:p>
            <w:pPr>
              <w:pStyle w:val="Compact"/>
              <w:jc w:val="right"/>
            </w:pPr>
            <w:r>
              <w:t xml:space="preserve">−2.685</w:t>
            </w:r>
          </w:p>
        </w:tc>
        <w:tc>
          <w:p>
            <w:pPr>
              <w:pStyle w:val="Compact"/>
              <w:jc w:val="left"/>
            </w:pPr>
            <w:r>
              <w:t xml:space="preserve">.007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0.149</w:t>
            </w:r>
          </w:p>
        </w:tc>
        <w:tc>
          <w:p>
            <w:pPr>
              <w:pStyle w:val="Compact"/>
              <w:jc w:val="right"/>
            </w:pPr>
            <w:r>
              <w:t xml:space="preserve">0.500</w:t>
            </w:r>
          </w:p>
        </w:tc>
        <w:tc>
          <w:p>
            <w:pPr>
              <w:pStyle w:val="Compact"/>
              <w:jc w:val="right"/>
            </w:pPr>
            <w:r>
              <w:t xml:space="preserve">0.298</w:t>
            </w:r>
          </w:p>
        </w:tc>
        <w:tc>
          <w:p>
            <w:pPr>
              <w:pStyle w:val="Compact"/>
              <w:jc w:val="left"/>
            </w:pPr>
            <w:r>
              <w:t xml:space="preserve">.766</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−0.235</w:t>
            </w:r>
          </w:p>
        </w:tc>
        <w:tc>
          <w:p>
            <w:pPr>
              <w:pStyle w:val="Compact"/>
              <w:jc w:val="right"/>
            </w:pPr>
            <w:r>
              <w:t xml:space="preserve">0.410</w:t>
            </w:r>
          </w:p>
        </w:tc>
        <w:tc>
          <w:p>
            <w:pPr>
              <w:pStyle w:val="Compact"/>
              <w:jc w:val="right"/>
            </w:pPr>
            <w:r>
              <w:t xml:space="preserve">−0.574</w:t>
            </w:r>
          </w:p>
        </w:tc>
        <w:tc>
          <w:p>
            <w:pPr>
              <w:pStyle w:val="Compact"/>
              <w:jc w:val="left"/>
            </w:pPr>
            <w:r>
              <w:t xml:space="preserve">.566</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38</w:t>
            </w:r>
            <w:r>
              <w:t xml:space="preserve">)</w:t>
            </w:r>
          </w:p>
        </w:tc>
        <w:tc>
          <w:p>
            <w:pPr>
              <w:pStyle w:val="Compact"/>
              <w:jc w:val="right"/>
            </w:pPr>
            <w:r>
              <w:t xml:space="preserve">0.324</w:t>
            </w:r>
          </w:p>
        </w:tc>
        <w:tc>
          <w:p>
            <w:pPr>
              <w:pStyle w:val="Compact"/>
              <w:jc w:val="right"/>
            </w:pPr>
            <w:r>
              <w:t xml:space="preserve">1.367</w:t>
            </w:r>
          </w:p>
        </w:tc>
        <w:tc>
          <w:p>
            <w:pPr>
              <w:pStyle w:val="Compact"/>
              <w:jc w:val="right"/>
            </w:pPr>
            <w:r>
              <w:t xml:space="preserve">0.237</w:t>
            </w:r>
          </w:p>
        </w:tc>
        <w:tc>
          <w:p>
            <w:pPr>
              <w:pStyle w:val="Compact"/>
              <w:jc w:val="left"/>
            </w:pPr>
            <w:r>
              <w:t xml:space="preserve">.813</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48</w:t>
            </w:r>
            <w:r>
              <w:t xml:space="preserve">)</w:t>
            </w:r>
          </w:p>
        </w:tc>
        <w:tc>
          <w:p>
            <w:pPr>
              <w:pStyle w:val="Compact"/>
              <w:jc w:val="right"/>
            </w:pPr>
            <w:r>
              <w:t xml:space="preserve">16.256</w:t>
            </w:r>
          </w:p>
        </w:tc>
        <w:tc>
          <w:p>
            <w:pPr>
              <w:pStyle w:val="Compact"/>
              <w:jc w:val="right"/>
            </w:pPr>
            <w:r>
              <w:t xml:space="preserve">2.529</w:t>
            </w:r>
          </w:p>
        </w:tc>
        <w:tc>
          <w:p>
            <w:pPr>
              <w:pStyle w:val="Compact"/>
              <w:jc w:val="right"/>
            </w:pPr>
            <w:r>
              <w:t xml:space="preserve">6.428</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09</w:t>
            </w:r>
            <w:r>
              <w:t xml:space="preserve">)</w:t>
            </w:r>
          </w:p>
        </w:tc>
        <w:tc>
          <w:p>
            <w:pPr>
              <w:pStyle w:val="Compact"/>
              <w:jc w:val="right"/>
            </w:pPr>
            <w:r>
              <w:t xml:space="preserve">−7.175</w:t>
            </w:r>
          </w:p>
        </w:tc>
        <w:tc>
          <w:p>
            <w:pPr>
              <w:pStyle w:val="Compact"/>
              <w:jc w:val="right"/>
            </w:pPr>
            <w:r>
              <w:t xml:space="preserve">2.529</w:t>
            </w:r>
          </w:p>
        </w:tc>
        <w:tc>
          <w:p>
            <w:pPr>
              <w:pStyle w:val="Compact"/>
              <w:jc w:val="right"/>
            </w:pPr>
            <w:r>
              <w:t xml:space="preserve">−2.838</w:t>
            </w:r>
          </w:p>
        </w:tc>
        <w:tc>
          <w:p>
            <w:pPr>
              <w:pStyle w:val="Compact"/>
              <w:jc w:val="left"/>
            </w:pPr>
            <w:r>
              <w:t xml:space="preserve">.005</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19</w:t>
            </w:r>
            <w:r>
              <w:t xml:space="preserve">)</w:t>
            </w:r>
          </w:p>
        </w:tc>
        <w:tc>
          <w:p>
            <w:pPr>
              <w:pStyle w:val="Compact"/>
              <w:jc w:val="right"/>
            </w:pPr>
            <w:r>
              <w:t xml:space="preserve">−7.100</w:t>
            </w:r>
          </w:p>
        </w:tc>
        <w:tc>
          <w:p>
            <w:pPr>
              <w:pStyle w:val="Compact"/>
              <w:jc w:val="right"/>
            </w:pPr>
            <w:r>
              <w:t xml:space="preserve">2.529</w:t>
            </w:r>
          </w:p>
        </w:tc>
        <w:tc>
          <w:p>
            <w:pPr>
              <w:pStyle w:val="Compact"/>
              <w:jc w:val="right"/>
            </w:pPr>
            <w:r>
              <w:t xml:space="preserve">−2.808</w:t>
            </w:r>
          </w:p>
        </w:tc>
        <w:tc>
          <w:p>
            <w:pPr>
              <w:pStyle w:val="Compact"/>
              <w:jc w:val="left"/>
            </w:pPr>
            <w:r>
              <w:t xml:space="preserve">.005</w:t>
            </w:r>
          </w:p>
        </w:tc>
      </w:tr>
    </w:tbl>
    <w:p>
      <w:pPr>
        <w:pStyle w:val="Textkrper"/>
      </w:pPr>
      <w:r>
        <w:t xml:space="preserve">Appendix 9: Pairwise comparisons between intermediate learner groups when rhythm is a predictor (IE reference).</w:t>
      </w:r>
    </w:p>
    <w:p>
      <w:pPr>
        <w:pStyle w:val="berschrift1"/>
      </w:pPr>
      <w:bookmarkStart w:id="37" w:name="results-1"/>
      <w:r>
        <w:t xml:space="preserve">Results</w:t>
      </w:r>
      <w:bookmarkEnd w:id="37"/>
    </w:p>
    <w:p>
      <w:pPr>
        <w:pStyle w:val="FirstParagraph"/>
      </w:pPr>
      <w:r>
        <w:t xml:space="preserve">The full model summary of the GCA for rhythm is in the Appendix X.</w:t>
      </w:r>
      <w:r>
        <w:t xml:space="preserve"> </w:t>
      </w:r>
      <w:r>
        <w:t xml:space="preserve">At the intercept, the model estimates the log odds of SS fixating on the target to be</w:t>
      </w:r>
      <w:r>
        <w:t xml:space="preserve"> </w:t>
      </w:r>
      <w:r>
        <w:rPr>
          <w:i/>
        </w:rPr>
        <w:t xml:space="preserve">γ</w:t>
      </w:r>
      <w:r>
        <w:rPr>
          <w:vertAlign w:val="subscript"/>
        </w:rPr>
        <w:t xml:space="preserve">00</w:t>
      </w:r>
      <w:r>
        <w:t xml:space="preserve"> = 1.701, SE = 0.152,</w:t>
      </w:r>
      <w:r>
        <w:t xml:space="preserve"> </w:t>
      </w:r>
      <w:r>
        <w:rPr>
          <w:i/>
        </w:rPr>
        <w:t xml:space="preserve">t</w:t>
      </w:r>
      <w:r>
        <w:t xml:space="preserve"> </w:t>
      </w:r>
      <w:r>
        <w:t xml:space="preserve">= 11.183,</w:t>
      </w:r>
      <w:r>
        <w:t xml:space="preserve"> </w:t>
      </w:r>
      <w:r>
        <w:rPr>
          <w:i/>
        </w:rPr>
        <w:t xml:space="preserve">p</w:t>
      </w:r>
      <w:r>
        <w:t xml:space="preserve"> </w:t>
      </w:r>
      <w:r>
        <w:t xml:space="preserve">= &lt; .001.</w:t>
      </w:r>
      <w:r>
        <w:t xml:space="preserve"> </w:t>
      </w:r>
      <w:r>
        <w:t xml:space="preserve">Thus, this model also estimates that SS were anticipating at the onset of the verb suffix.</w:t>
      </w:r>
      <w:r>
        <w:t xml:space="preserve"> </w:t>
      </w:r>
      <w:r>
        <w:t xml:space="preserve">In this model there is again an effect of the linear (</w:t>
      </w:r>
      <w:r>
        <w:rPr>
          <w:i/>
        </w:rPr>
        <w:t xml:space="preserve">γ</w:t>
      </w:r>
      <w:r>
        <w:rPr>
          <w:vertAlign w:val="subscript"/>
        </w:rPr>
        <w:t xml:space="preserve">30</w:t>
      </w:r>
      <w:r>
        <w:t xml:space="preserve"> = 5.988, SE = 0.467,</w:t>
      </w:r>
      <w:r>
        <w:t xml:space="preserve"> </w:t>
      </w:r>
      <w:r>
        <w:rPr>
          <w:i/>
        </w:rPr>
        <w:t xml:space="preserve">t</w:t>
      </w:r>
      <w:r>
        <w:t xml:space="preserve"> </w:t>
      </w:r>
      <w:r>
        <w:t xml:space="preserve">= 12.831,</w:t>
      </w:r>
      <w:r>
        <w:t xml:space="preserve"> </w:t>
      </w:r>
      <w:r>
        <w:rPr>
          <w:i/>
        </w:rPr>
        <w:t xml:space="preserve">p</w:t>
      </w:r>
      <w:r>
        <w:t xml:space="preserve"> </w:t>
      </w:r>
      <w:r>
        <w:t xml:space="preserve">= &lt; .001) and cubic terms (</w:t>
      </w:r>
      <w:r>
        <w:rPr>
          <w:i/>
        </w:rPr>
        <w:t xml:space="preserve">γ</w:t>
      </w:r>
      <w:r>
        <w:rPr>
          <w:vertAlign w:val="subscript"/>
        </w:rPr>
        <w:t xml:space="preserve">11</w:t>
      </w:r>
      <w:r>
        <w:t xml:space="preserve"> = −1.335, SE = 0.184,</w:t>
      </w:r>
      <w:r>
        <w:t xml:space="preserve"> </w:t>
      </w:r>
      <w:r>
        <w:rPr>
          <w:i/>
        </w:rPr>
        <w:t xml:space="preserve">t</w:t>
      </w:r>
      <w:r>
        <w:t xml:space="preserve"> </w:t>
      </w:r>
      <w:r>
        <w:t xml:space="preserve">= −7.253,</w:t>
      </w:r>
      <w:r>
        <w:t xml:space="preserve"> </w:t>
      </w:r>
      <w:r>
        <w:rPr>
          <w:i/>
        </w:rPr>
        <w:t xml:space="preserve">p</w:t>
      </w:r>
      <w:r>
        <w:t xml:space="preserve"> </w:t>
      </w:r>
      <w:r>
        <w:t xml:space="preserve">= &lt; .001).</w:t>
      </w:r>
      <w:r>
        <w:t xml:space="preserve"> </w:t>
      </w:r>
      <w:r>
        <w:t xml:space="preserve">The linear term therefore suggests again that the slope for SS is not at steep, which translates into a slower increment of fixations on the target over time.</w:t>
      </w:r>
      <w:r>
        <w:t xml:space="preserve"> </w:t>
      </w:r>
      <w:r>
        <w:t xml:space="preserve">The cubic term suggests that overall SS anticipated more and earlier than the L2 groups.</w:t>
      </w:r>
      <w:r>
        <w:t xml:space="preserve"> </w:t>
      </w:r>
      <w:r>
        <w:t xml:space="preserve">In the rhythm model there is also an effect of groups, such that all L2 groups started anticipating later than SS (AE:</w:t>
      </w:r>
      <w:r>
        <w:t xml:space="preserve"> </w:t>
      </w:r>
      <w:r>
        <w:rPr>
          <w:i/>
        </w:rPr>
        <w:t xml:space="preserve">γ</w:t>
      </w:r>
      <w:r>
        <w:rPr>
          <w:vertAlign w:val="subscript"/>
        </w:rPr>
        <w:t xml:space="preserve">21</w:t>
      </w:r>
      <w:r>
        <w:t xml:space="preserve"> = −0.636, SE = 0.197,</w:t>
      </w:r>
      <w:r>
        <w:t xml:space="preserve"> </w:t>
      </w:r>
      <w:r>
        <w:rPr>
          <w:i/>
        </w:rPr>
        <w:t xml:space="preserve">t</w:t>
      </w:r>
      <w:r>
        <w:t xml:space="preserve"> </w:t>
      </w:r>
      <w:r>
        <w:t xml:space="preserve">= −3.232,</w:t>
      </w:r>
      <w:r>
        <w:t xml:space="preserve"> </w:t>
      </w:r>
      <w:r>
        <w:rPr>
          <w:i/>
        </w:rPr>
        <w:t xml:space="preserve">p</w:t>
      </w:r>
      <w:r>
        <w:t xml:space="preserve"> </w:t>
      </w:r>
      <w:r>
        <w:t xml:space="preserve">= .001; AM:</w:t>
      </w:r>
      <w:r>
        <w:t xml:space="preserve"> </w:t>
      </w:r>
      <w:r>
        <w:rPr>
          <w:i/>
        </w:rPr>
        <w:t xml:space="preserve">γ</w:t>
      </w:r>
      <w:r>
        <w:rPr>
          <w:vertAlign w:val="subscript"/>
        </w:rPr>
        <w:t xml:space="preserve">31</w:t>
      </w:r>
      <w:r>
        <w:t xml:space="preserve"> = −0.569, SE = 0.189,</w:t>
      </w:r>
      <w:r>
        <w:t xml:space="preserve"> </w:t>
      </w:r>
      <w:r>
        <w:rPr>
          <w:i/>
        </w:rPr>
        <w:t xml:space="preserve">t</w:t>
      </w:r>
      <w:r>
        <w:t xml:space="preserve"> </w:t>
      </w:r>
      <w:r>
        <w:t xml:space="preserve">= −3.002,</w:t>
      </w:r>
      <w:r>
        <w:t xml:space="preserve"> </w:t>
      </w:r>
      <w:r>
        <w:rPr>
          <w:i/>
        </w:rPr>
        <w:t xml:space="preserve">p</w:t>
      </w:r>
      <w:r>
        <w:t xml:space="preserve"> </w:t>
      </w:r>
      <w:r>
        <w:t xml:space="preserve">= .003; IE:</w:t>
      </w:r>
      <w:r>
        <w:t xml:space="preserve"> </w:t>
      </w:r>
      <w:r>
        <w:rPr>
          <w:i/>
        </w:rPr>
        <w:t xml:space="preserve">γ</w:t>
      </w:r>
      <w:r>
        <w:rPr>
          <w:vertAlign w:val="subscript"/>
        </w:rPr>
        <w:t xml:space="preserve">02</w:t>
      </w:r>
      <w:r>
        <w:t xml:space="preserve"> = −0.690, SE = 0.191,</w:t>
      </w:r>
      <w:r>
        <w:t xml:space="preserve"> </w:t>
      </w:r>
      <w:r>
        <w:rPr>
          <w:i/>
        </w:rPr>
        <w:t xml:space="preserve">t</w:t>
      </w:r>
      <w:r>
        <w:t xml:space="preserve"> </w:t>
      </w:r>
      <w:r>
        <w:t xml:space="preserve">= −3.615,</w:t>
      </w:r>
      <w:r>
        <w:t xml:space="preserve"> </w:t>
      </w:r>
      <w:r>
        <w:rPr>
          <w:i/>
        </w:rPr>
        <w:t xml:space="preserve">p</w:t>
      </w:r>
      <w:r>
        <w:t xml:space="preserve"> </w:t>
      </w:r>
      <w:r>
        <w:t xml:space="preserve">= &lt; .001; IM:</w:t>
      </w:r>
      <w:r>
        <w:t xml:space="preserve"> </w:t>
      </w:r>
      <w:r>
        <w:rPr>
          <w:i/>
        </w:rPr>
        <w:t xml:space="preserve">γ</w:t>
      </w:r>
      <w:r>
        <w:rPr>
          <w:vertAlign w:val="subscript"/>
        </w:rPr>
        <w:t xml:space="preserve">12</w:t>
      </w:r>
      <w:r>
        <w:t xml:space="preserve"> = −1.161, SE = 0.185,</w:t>
      </w:r>
      <w:r>
        <w:t xml:space="preserve"> </w:t>
      </w:r>
      <w:r>
        <w:rPr>
          <w:i/>
        </w:rPr>
        <w:t xml:space="preserve">t</w:t>
      </w:r>
      <w:r>
        <w:t xml:space="preserve"> </w:t>
      </w:r>
      <w:r>
        <w:t xml:space="preserve">= −6.265,</w:t>
      </w:r>
      <w:r>
        <w:t xml:space="preserve"> </w:t>
      </w:r>
      <w:r>
        <w:rPr>
          <w:i/>
        </w:rPr>
        <w:t xml:space="preserve">p</w:t>
      </w:r>
      <w:r>
        <w:t xml:space="preserve"> </w:t>
      </w:r>
      <w:r>
        <w:t xml:space="preserve">= &lt; .001).</w:t>
      </w:r>
      <w:r>
        <w:t xml:space="preserve"> </w:t>
      </w:r>
      <w:r>
        <w:t xml:space="preserve">There was also an effect of stress in the quadratic term (</w:t>
      </w:r>
      <w:r>
        <w:rPr>
          <w:i/>
        </w:rPr>
        <w:t xml:space="preserve">γ</w:t>
      </w:r>
      <w:r>
        <w:rPr>
          <w:vertAlign w:val="subscript"/>
        </w:rPr>
        <w:t xml:space="preserve">03</w:t>
      </w:r>
      <w:r>
        <w:t xml:space="preserve"> = 0.273, SE = 0.120,</w:t>
      </w:r>
      <w:r>
        <w:t xml:space="preserve"> </w:t>
      </w:r>
      <w:r>
        <w:rPr>
          <w:i/>
        </w:rPr>
        <w:t xml:space="preserve">t</w:t>
      </w:r>
      <w:r>
        <w:t xml:space="preserve"> </w:t>
      </w:r>
      <w:r>
        <w:t xml:space="preserve">= 2.273,</w:t>
      </w:r>
      <w:r>
        <w:t xml:space="preserve"> </w:t>
      </w:r>
      <w:r>
        <w:rPr>
          <w:i/>
        </w:rPr>
        <w:t xml:space="preserve">p</w:t>
      </w:r>
      <w:r>
        <w:t xml:space="preserve"> </w:t>
      </w:r>
      <w:r>
        <w:t xml:space="preserve">= .023), which indicates that it generally took longer to anticipate the present tense forms.</w:t>
      </w:r>
      <w:r>
        <w:t xml:space="preserve"> </w:t>
      </w:r>
      <w:r>
        <w:t xml:space="preserve">This delay can also be observed in the fits of the model in Figure X.</w:t>
      </w:r>
      <w:r>
        <w:t xml:space="preserve"> </w:t>
      </w:r>
      <w:r>
        <w:t xml:space="preserve">Group AE also caused an effect in the linear term (</w:t>
      </w:r>
      <w:r>
        <w:rPr>
          <w:i/>
        </w:rPr>
        <w:t xml:space="preserve">γ</w:t>
      </w:r>
      <w:r>
        <w:rPr>
          <w:vertAlign w:val="subscript"/>
        </w:rPr>
        <w:t xml:space="preserve">14</w:t>
      </w:r>
      <w:r>
        <w:t xml:space="preserve"> = 1.200, SE = 0.560,</w:t>
      </w:r>
      <w:r>
        <w:t xml:space="preserve"> </w:t>
      </w:r>
      <w:r>
        <w:rPr>
          <w:i/>
        </w:rPr>
        <w:t xml:space="preserve">t</w:t>
      </w:r>
      <w:r>
        <w:t xml:space="preserve"> </w:t>
      </w:r>
      <w:r>
        <w:t xml:space="preserve">= 2.142,</w:t>
      </w:r>
      <w:r>
        <w:t xml:space="preserve"> </w:t>
      </w:r>
      <w:r>
        <w:rPr>
          <w:i/>
        </w:rPr>
        <w:t xml:space="preserve">p</w:t>
      </w:r>
      <w:r>
        <w:t xml:space="preserve"> </w:t>
      </w:r>
      <w:r>
        <w:t xml:space="preserve">= .032), which replicates the result of the pitch model that AE increased gaze fixations on the target faster than anyone else.</w:t>
      </w:r>
      <w:r>
        <w:t xml:space="preserve"> </w:t>
      </w:r>
      <w:r>
        <w:t xml:space="preserve">There was an interaction of all groups in the quadratic term (AE:</w:t>
      </w:r>
      <w:r>
        <w:t xml:space="preserve"> </w:t>
      </w:r>
      <w:r>
        <w:rPr>
          <w:i/>
        </w:rPr>
        <w:t xml:space="preserve">γ</w:t>
      </w:r>
      <w:r>
        <w:rPr>
          <w:vertAlign w:val="subscript"/>
        </w:rPr>
        <w:t xml:space="preserve">15</w:t>
      </w:r>
      <w:r>
        <w:t xml:space="preserve"> = 2.150, SE = 0.460,</w:t>
      </w:r>
      <w:r>
        <w:t xml:space="preserve"> </w:t>
      </w:r>
      <w:r>
        <w:rPr>
          <w:i/>
        </w:rPr>
        <w:t xml:space="preserve">t</w:t>
      </w:r>
      <w:r>
        <w:t xml:space="preserve"> </w:t>
      </w:r>
      <w:r>
        <w:t xml:space="preserve">= 4.672,</w:t>
      </w:r>
      <w:r>
        <w:t xml:space="preserve"> </w:t>
      </w:r>
      <w:r>
        <w:rPr>
          <w:i/>
        </w:rPr>
        <w:t xml:space="preserve">p</w:t>
      </w:r>
      <w:r>
        <w:t xml:space="preserve"> </w:t>
      </w:r>
      <w:r>
        <w:t xml:space="preserve">= &lt; .001; AM:</w:t>
      </w:r>
      <w:r>
        <w:t xml:space="preserve"> </w:t>
      </w:r>
      <w:r>
        <w:rPr>
          <w:i/>
        </w:rPr>
        <w:t xml:space="preserve">γ</w:t>
      </w:r>
      <w:r>
        <w:rPr>
          <w:vertAlign w:val="subscript"/>
        </w:rPr>
        <w:t xml:space="preserve">25</w:t>
      </w:r>
      <w:r>
        <w:t xml:space="preserve"> = 1.968, SE = 0.443,</w:t>
      </w:r>
      <w:r>
        <w:t xml:space="preserve"> </w:t>
      </w:r>
      <w:r>
        <w:rPr>
          <w:i/>
        </w:rPr>
        <w:t xml:space="preserve">t</w:t>
      </w:r>
      <w:r>
        <w:t xml:space="preserve"> </w:t>
      </w:r>
      <w:r>
        <w:t xml:space="preserve">= 4.443,</w:t>
      </w:r>
      <w:r>
        <w:t xml:space="preserve"> </w:t>
      </w:r>
      <w:r>
        <w:rPr>
          <w:i/>
        </w:rPr>
        <w:t xml:space="preserve">p</w:t>
      </w:r>
      <w:r>
        <w:t xml:space="preserve"> </w:t>
      </w:r>
      <w:r>
        <w:t xml:space="preserve">= &lt; .001: IE:</w:t>
      </w:r>
      <w:r>
        <w:t xml:space="preserve"> </w:t>
      </w:r>
      <w:r>
        <w:rPr>
          <w:i/>
        </w:rPr>
        <w:t xml:space="preserve">γ</w:t>
      </w:r>
      <w:r>
        <w:rPr>
          <w:vertAlign w:val="subscript"/>
        </w:rPr>
        <w:t xml:space="preserve">35</w:t>
      </w:r>
      <w:r>
        <w:t xml:space="preserve"> = 2.147, SE = 0.447,</w:t>
      </w:r>
      <w:r>
        <w:t xml:space="preserve"> </w:t>
      </w:r>
      <w:r>
        <w:rPr>
          <w:i/>
        </w:rPr>
        <w:t xml:space="preserve">t</w:t>
      </w:r>
      <w:r>
        <w:t xml:space="preserve"> </w:t>
      </w:r>
      <w:r>
        <w:t xml:space="preserve">= 4.806,</w:t>
      </w:r>
      <w:r>
        <w:t xml:space="preserve"> </w:t>
      </w:r>
      <w:r>
        <w:rPr>
          <w:i/>
        </w:rPr>
        <w:t xml:space="preserve">p</w:t>
      </w:r>
      <w:r>
        <w:t xml:space="preserve"> </w:t>
      </w:r>
      <w:r>
        <w:t xml:space="preserve">= &lt; .001; IM:</w:t>
      </w:r>
      <w:r>
        <w:t xml:space="preserve"> </w:t>
      </w:r>
      <w:r>
        <w:rPr>
          <w:i/>
        </w:rPr>
        <w:t xml:space="preserve">γ</w:t>
      </w:r>
      <w:r>
        <w:rPr>
          <w:vertAlign w:val="subscript"/>
        </w:rPr>
        <w:t xml:space="preserve">06</w:t>
      </w:r>
      <w:r>
        <w:t xml:space="preserve"> = 1.912, SE = 0.433,</w:t>
      </w:r>
      <w:r>
        <w:t xml:space="preserve"> </w:t>
      </w:r>
      <w:r>
        <w:rPr>
          <w:i/>
        </w:rPr>
        <w:t xml:space="preserve">t</w:t>
      </w:r>
      <w:r>
        <w:t xml:space="preserve"> </w:t>
      </w:r>
      <w:r>
        <w:t xml:space="preserve">= 4.412,</w:t>
      </w:r>
      <w:r>
        <w:t xml:space="preserve"> </w:t>
      </w:r>
      <w:r>
        <w:rPr>
          <w:i/>
        </w:rPr>
        <w:t xml:space="preserve">p</w:t>
      </w:r>
      <w:r>
        <w:t xml:space="preserve"> </w:t>
      </w:r>
      <w:r>
        <w:t xml:space="preserve">= &lt; .001), signaling that the curve was more bowed for all L2 groups as compared to that of the SS, pointing they started to anticipate later.</w:t>
      </w:r>
      <w:r>
        <w:t xml:space="preserve"> </w:t>
      </w:r>
      <w:r>
        <w:t xml:space="preserve">Contrary to the pitch model, there is an effect of rhythm in its interaction with stress in the linear term (</w:t>
      </w:r>
      <w:r>
        <w:rPr>
          <w:i/>
        </w:rPr>
        <w:t xml:space="preserve">γ</w:t>
      </w:r>
      <w:r>
        <w:rPr>
          <w:vertAlign w:val="subscript"/>
        </w:rPr>
        <w:t xml:space="preserve">16</w:t>
      </w:r>
      <w:r>
        <w:t xml:space="preserve"> = 3.069, SE = 1.142,</w:t>
      </w:r>
      <w:r>
        <w:t xml:space="preserve"> </w:t>
      </w:r>
      <w:r>
        <w:rPr>
          <w:i/>
        </w:rPr>
        <w:t xml:space="preserve">t</w:t>
      </w:r>
      <w:r>
        <w:t xml:space="preserve"> </w:t>
      </w:r>
      <w:r>
        <w:t xml:space="preserve">= 2.688,</w:t>
      </w:r>
      <w:r>
        <w:t xml:space="preserve"> </w:t>
      </w:r>
      <w:r>
        <w:rPr>
          <w:i/>
        </w:rPr>
        <w:t xml:space="preserve">p</w:t>
      </w:r>
      <w:r>
        <w:t xml:space="preserve"> </w:t>
      </w:r>
      <w:r>
        <w:t xml:space="preserve">= .007).</w:t>
      </w:r>
      <w:r>
        <w:t xml:space="preserve"> </w:t>
      </w:r>
      <w:r>
        <w:t xml:space="preserve">These results demonstrate that the steepness of the increase of gaze fixations on the target in each tense differed across individuals with varying rhythm synchronization abilities.</w:t>
      </w:r>
      <w:r>
        <w:t xml:space="preserve"> </w:t>
      </w:r>
      <w:r>
        <w:t xml:space="preserve">As we can see in Figure X, this variability is different across L1s and proficiency.</w:t>
      </w:r>
      <w:r>
        <w:t xml:space="preserve"> </w:t>
      </w:r>
      <w:r>
        <w:t xml:space="preserve">There is also an interaction in the linear term of lexical stress x AE (</w:t>
      </w:r>
      <w:r>
        <w:rPr>
          <w:i/>
        </w:rPr>
        <w:t xml:space="preserve">γ</w:t>
      </w:r>
      <w:r>
        <w:rPr>
          <w:vertAlign w:val="subscript"/>
        </w:rPr>
        <w:t xml:space="preserve">01</w:t>
      </w:r>
      <w:r>
        <w:t xml:space="preserve"> = −5.621, SE = 2.579,</w:t>
      </w:r>
      <w:r>
        <w:t xml:space="preserve"> </w:t>
      </w:r>
      <w:r>
        <w:rPr>
          <w:i/>
        </w:rPr>
        <w:t xml:space="preserve">t</w:t>
      </w:r>
      <w:r>
        <w:t xml:space="preserve"> </w:t>
      </w:r>
      <w:r>
        <w:t xml:space="preserve">= −2.179,</w:t>
      </w:r>
      <w:r>
        <w:t xml:space="preserve"> </w:t>
      </w:r>
      <w:r>
        <w:rPr>
          <w:i/>
        </w:rPr>
        <w:t xml:space="preserve">p</w:t>
      </w:r>
      <w:r>
        <w:t xml:space="preserve"> </w:t>
      </w:r>
      <w:r>
        <w:t xml:space="preserve">= .029) and lexical stress x IE (</w:t>
      </w:r>
      <w:r>
        <w:rPr>
          <w:i/>
        </w:rPr>
        <w:t xml:space="preserve">γ</w:t>
      </w:r>
      <w:r>
        <w:rPr>
          <w:vertAlign w:val="subscript"/>
        </w:rPr>
        <w:t xml:space="preserve">21</w:t>
      </w:r>
      <w:r>
        <w:t xml:space="preserve"> = −14.501, SE = 2.309,</w:t>
      </w:r>
      <w:r>
        <w:t xml:space="preserve"> </w:t>
      </w:r>
      <w:r>
        <w:rPr>
          <w:i/>
        </w:rPr>
        <w:t xml:space="preserve">t</w:t>
      </w:r>
      <w:r>
        <w:t xml:space="preserve"> </w:t>
      </w:r>
      <w:r>
        <w:t xml:space="preserve">= −6.281,</w:t>
      </w:r>
      <w:r>
        <w:t xml:space="preserve"> </w:t>
      </w:r>
      <w:r>
        <w:rPr>
          <w:i/>
        </w:rPr>
        <w:t xml:space="preserve">p</w:t>
      </w:r>
      <w:r>
        <w:t xml:space="preserve"> </w:t>
      </w:r>
      <w:r>
        <w:t xml:space="preserve">= &lt; .001).</w:t>
      </w:r>
      <w:r>
        <w:t xml:space="preserve"> </w:t>
      </w:r>
      <w:r>
        <w:t xml:space="preserve">These two interactions indicate that the main effect on the linear term of pitch x lexical stress was probably driven by the L1 English speakers.</w:t>
      </w:r>
      <w:r>
        <w:t xml:space="preserve"> </w:t>
      </w:r>
      <w:r>
        <w:t xml:space="preserve">In the L1 English groups, both advanced and intermediate, individuals who synchronized better tend to have a steeper slope in the preterit tense and a flatter one in the present tense.</w:t>
      </w:r>
      <w:r>
        <w:t xml:space="preserve"> </w:t>
      </w:r>
      <w:r>
        <w:t xml:space="preserve">In the case of IE, there was also an interaction of stress x rhythm in the quadratic term (</w:t>
      </w:r>
      <w:r>
        <w:rPr>
          <w:i/>
        </w:rPr>
        <w:t xml:space="preserve">γ</w:t>
      </w:r>
      <w:r>
        <w:rPr>
          <w:vertAlign w:val="subscript"/>
        </w:rPr>
        <w:t xml:space="preserve">22</w:t>
      </w:r>
      <w:r>
        <w:t xml:space="preserve"> = 4.980, SE = 2.309,</w:t>
      </w:r>
      <w:r>
        <w:t xml:space="preserve"> </w:t>
      </w:r>
      <w:r>
        <w:rPr>
          <w:i/>
        </w:rPr>
        <w:t xml:space="preserve">t</w:t>
      </w:r>
      <w:r>
        <w:t xml:space="preserve"> </w:t>
      </w:r>
      <w:r>
        <w:t xml:space="preserve">= 2.157,</w:t>
      </w:r>
      <w:r>
        <w:t xml:space="preserve"> </w:t>
      </w:r>
      <w:r>
        <w:rPr>
          <w:i/>
        </w:rPr>
        <w:t xml:space="preserve">p</w:t>
      </w:r>
      <w:r>
        <w:t xml:space="preserve"> </w:t>
      </w:r>
      <w:r>
        <w:t xml:space="preserve">= .031).</w:t>
      </w:r>
      <w:r>
        <w:t xml:space="preserve"> </w:t>
      </w:r>
      <w:r>
        <w:t xml:space="preserve">This interaction points that IE who waited longer to tap in rhythm synchronization identify preterit earlier, and those who waited shorter anticipate present earlier.</w:t>
      </w:r>
    </w:p>
    <w:p>
      <w:pPr>
        <w:pStyle w:val="Textkrper"/>
      </w:pPr>
      <w:r>
        <w:t xml:space="preserve">Pairwise comparisons reveal that the influence of rhythmic abilities is larger than that of pitch abilities.</w:t>
      </w:r>
      <w:r>
        <w:t xml:space="preserve"> </w:t>
      </w:r>
      <w:r>
        <w:t xml:space="preserve">Within L1s, there is an interaction of stress x rhythm in the linear term in L1 English learners (</w:t>
      </w:r>
      <w:r>
        <w:rPr>
          <w:i/>
        </w:rPr>
        <w:t xml:space="preserve">γ</w:t>
      </w:r>
      <w:r>
        <w:rPr>
          <w:vertAlign w:val="subscript"/>
        </w:rPr>
        <w:t xml:space="preserve">48</w:t>
      </w:r>
      <w:r>
        <w:t xml:space="preserve"> = −8.880, SE = 2.909,</w:t>
      </w:r>
      <w:r>
        <w:t xml:space="preserve"> </w:t>
      </w:r>
      <w:r>
        <w:rPr>
          <w:i/>
        </w:rPr>
        <w:t xml:space="preserve">t</w:t>
      </w:r>
      <w:r>
        <w:t xml:space="preserve"> </w:t>
      </w:r>
      <w:r>
        <w:t xml:space="preserve">= −3.053,</w:t>
      </w:r>
      <w:r>
        <w:t xml:space="preserve"> </w:t>
      </w:r>
      <w:r>
        <w:rPr>
          <w:i/>
        </w:rPr>
        <w:t xml:space="preserve">p</w:t>
      </w:r>
      <w:r>
        <w:t xml:space="preserve"> </w:t>
      </w:r>
      <w:r>
        <w:t xml:space="preserve">= .002).</w:t>
      </w:r>
      <w:r>
        <w:t xml:space="preserve"> </w:t>
      </w:r>
      <w:r>
        <w:t xml:space="preserve">This estimate signals that the slope for IE is flatter than the slope of AE, meaning that IE increase their fixations slower than AE and that rhythmic abilities play a greater role in the intermediate group, such that better synchronization abilities contribute to better anticipation abilities in the preterit tense, but to slower anticipation in the present tense.</w:t>
      </w:r>
      <w:r>
        <w:t xml:space="preserve"> </w:t>
      </w:r>
      <w:r>
        <w:t xml:space="preserve">Although AE follows a similar pattern, variability is less.</w:t>
      </w:r>
      <w:r>
        <w:t xml:space="preserve"> </w:t>
      </w:r>
      <w:r>
        <w:t xml:space="preserve">In the L1 Mandarin Chinese group, however, rhythm plays no role.</w:t>
      </w:r>
      <w:r>
        <w:t xml:space="preserve"> </w:t>
      </w:r>
      <w:r>
        <w:t xml:space="preserve">In this L1, there is only a main effect of group at the intercept (</w:t>
      </w:r>
      <w:r>
        <w:rPr>
          <w:i/>
        </w:rPr>
        <w:t xml:space="preserve">γ</w:t>
      </w:r>
      <w:r>
        <w:rPr>
          <w:vertAlign w:val="subscript"/>
        </w:rPr>
        <w:t xml:space="preserve">08</w:t>
      </w:r>
      <w:r>
        <w:t xml:space="preserve"> = −0.593, SE = 0.176,</w:t>
      </w:r>
      <w:r>
        <w:t xml:space="preserve"> </w:t>
      </w:r>
      <w:r>
        <w:rPr>
          <w:i/>
        </w:rPr>
        <w:t xml:space="preserve">t</w:t>
      </w:r>
      <w:r>
        <w:t xml:space="preserve"> </w:t>
      </w:r>
      <w:r>
        <w:t xml:space="preserve">= −3.372,</w:t>
      </w:r>
      <w:r>
        <w:t xml:space="preserve"> </w:t>
      </w:r>
      <w:r>
        <w:rPr>
          <w:i/>
        </w:rPr>
        <w:t xml:space="preserve">p</w:t>
      </w:r>
      <w:r>
        <w:t xml:space="preserve"> </w:t>
      </w:r>
      <w:r>
        <w:t xml:space="preserve">= &lt; .001), which translates into IM anticipating less overall than AM.</w:t>
      </w:r>
      <w:r>
        <w:t xml:space="preserve"> </w:t>
      </w:r>
      <w:r>
        <w:t xml:space="preserve">When comparing L1s, the only effect at an advanced proficiency was of group in linear term (</w:t>
      </w:r>
      <w:r>
        <w:rPr>
          <w:i/>
        </w:rPr>
        <w:t xml:space="preserve">γ</w:t>
      </w:r>
      <w:r>
        <w:rPr>
          <w:vertAlign w:val="subscript"/>
        </w:rPr>
        <w:t xml:space="preserve">18</w:t>
      </w:r>
      <w:r>
        <w:t xml:space="preserve"> = −1.027, SE = 0.502,</w:t>
      </w:r>
      <w:r>
        <w:t xml:space="preserve"> </w:t>
      </w:r>
      <w:r>
        <w:rPr>
          <w:i/>
        </w:rPr>
        <w:t xml:space="preserve">t</w:t>
      </w:r>
      <w:r>
        <w:t xml:space="preserve"> </w:t>
      </w:r>
      <w:r>
        <w:t xml:space="preserve">= −2.046,</w:t>
      </w:r>
      <w:r>
        <w:t xml:space="preserve"> </w:t>
      </w:r>
      <w:r>
        <w:rPr>
          <w:i/>
        </w:rPr>
        <w:t xml:space="preserve">p</w:t>
      </w:r>
      <w:r>
        <w:t xml:space="preserve"> </w:t>
      </w:r>
      <w:r>
        <w:t xml:space="preserve">= .041).</w:t>
      </w:r>
      <w:r>
        <w:t xml:space="preserve"> </w:t>
      </w:r>
      <w:r>
        <w:t xml:space="preserve">This value can be explained through AM increasing their fixations on the targets more gently as compared to AE.</w:t>
      </w:r>
      <w:r>
        <w:t xml:space="preserve"> </w:t>
      </w:r>
      <w:r>
        <w:t xml:space="preserve">Lastly, the effects of rhythm at intermediate stages were significant in several ways.</w:t>
      </w:r>
      <w:r>
        <w:t xml:space="preserve"> </w:t>
      </w:r>
      <w:r>
        <w:t xml:space="preserve">To start with, there was an effect on the intercept (</w:t>
      </w:r>
      <w:r>
        <w:rPr>
          <w:i/>
        </w:rPr>
        <w:t xml:space="preserve">γ</w:t>
      </w:r>
      <w:r>
        <w:rPr>
          <w:vertAlign w:val="subscript"/>
        </w:rPr>
        <w:t xml:space="preserve">08</w:t>
      </w:r>
      <w:r>
        <w:t xml:space="preserve"> = −0.471, SE = 0.175,</w:t>
      </w:r>
      <w:r>
        <w:t xml:space="preserve"> </w:t>
      </w:r>
      <w:r>
        <w:rPr>
          <w:i/>
        </w:rPr>
        <w:t xml:space="preserve">t</w:t>
      </w:r>
      <w:r>
        <w:t xml:space="preserve"> </w:t>
      </w:r>
      <w:r>
        <w:t xml:space="preserve">= −2.685,</w:t>
      </w:r>
      <w:r>
        <w:t xml:space="preserve"> </w:t>
      </w:r>
      <w:r>
        <w:rPr>
          <w:i/>
        </w:rPr>
        <w:t xml:space="preserve">p</w:t>
      </w:r>
      <w:r>
        <w:t xml:space="preserve"> </w:t>
      </w:r>
      <w:r>
        <w:t xml:space="preserve">= .007), which replicates the trend so far that IM anticipated less than IM.</w:t>
      </w:r>
      <w:r>
        <w:t xml:space="preserve"> </w:t>
      </w:r>
      <w:r>
        <w:t xml:space="preserve">There was also an effect of rhythm x stress in all time terms (linear:</w:t>
      </w:r>
      <w:r>
        <w:t xml:space="preserve"> </w:t>
      </w:r>
      <w:r>
        <w:rPr>
          <w:i/>
        </w:rPr>
        <w:t xml:space="preserve">γ</w:t>
      </w:r>
      <w:r>
        <w:rPr>
          <w:vertAlign w:val="subscript"/>
        </w:rPr>
        <w:t xml:space="preserve">48</w:t>
      </w:r>
      <w:r>
        <w:t xml:space="preserve"> = 16.256, SE = 2.529,</w:t>
      </w:r>
      <w:r>
        <w:t xml:space="preserve"> </w:t>
      </w:r>
      <w:r>
        <w:rPr>
          <w:i/>
        </w:rPr>
        <w:t xml:space="preserve">t</w:t>
      </w:r>
      <w:r>
        <w:t xml:space="preserve"> </w:t>
      </w:r>
      <w:r>
        <w:t xml:space="preserve">= 6.428,</w:t>
      </w:r>
      <w:r>
        <w:t xml:space="preserve"> </w:t>
      </w:r>
      <w:r>
        <w:rPr>
          <w:i/>
        </w:rPr>
        <w:t xml:space="preserve">p</w:t>
      </w:r>
      <w:r>
        <w:t xml:space="preserve"> </w:t>
      </w:r>
      <w:r>
        <w:t xml:space="preserve">= &lt; .001; quadratic;</w:t>
      </w:r>
      <w:r>
        <w:t xml:space="preserve"> </w:t>
      </w:r>
      <w:r>
        <w:rPr>
          <w:i/>
        </w:rPr>
        <w:t xml:space="preserve">γ</w:t>
      </w:r>
      <w:r>
        <w:rPr>
          <w:vertAlign w:val="subscript"/>
        </w:rPr>
        <w:t xml:space="preserve">09</w:t>
      </w:r>
      <w:r>
        <w:t xml:space="preserve"> = −7.175, SE = 2.529,</w:t>
      </w:r>
      <w:r>
        <w:t xml:space="preserve"> </w:t>
      </w:r>
      <w:r>
        <w:rPr>
          <w:i/>
        </w:rPr>
        <w:t xml:space="preserve">t</w:t>
      </w:r>
      <w:r>
        <w:t xml:space="preserve"> </w:t>
      </w:r>
      <w:r>
        <w:t xml:space="preserve">= −2.838,</w:t>
      </w:r>
      <w:r>
        <w:t xml:space="preserve"> </w:t>
      </w:r>
      <w:r>
        <w:rPr>
          <w:i/>
        </w:rPr>
        <w:t xml:space="preserve">p</w:t>
      </w:r>
      <w:r>
        <w:t xml:space="preserve"> </w:t>
      </w:r>
      <w:r>
        <w:t xml:space="preserve">= .005; cubic:</w:t>
      </w:r>
      <w:r>
        <w:t xml:space="preserve"> </w:t>
      </w:r>
      <w:r>
        <w:rPr>
          <w:i/>
        </w:rPr>
        <w:t xml:space="preserve">γ</w:t>
      </w:r>
      <w:r>
        <w:rPr>
          <w:vertAlign w:val="subscript"/>
        </w:rPr>
        <w:t xml:space="preserve">19</w:t>
      </w:r>
      <w:r>
        <w:t xml:space="preserve"> = −7.100, SE = 2.529,</w:t>
      </w:r>
      <w:r>
        <w:t xml:space="preserve"> </w:t>
      </w:r>
      <w:r>
        <w:rPr>
          <w:i/>
        </w:rPr>
        <w:t xml:space="preserve">t</w:t>
      </w:r>
      <w:r>
        <w:t xml:space="preserve"> </w:t>
      </w:r>
      <w:r>
        <w:t xml:space="preserve">= −2.808,</w:t>
      </w:r>
      <w:r>
        <w:t xml:space="preserve"> </w:t>
      </w:r>
      <w:r>
        <w:rPr>
          <w:i/>
        </w:rPr>
        <w:t xml:space="preserve">p</w:t>
      </w:r>
      <w:r>
        <w:t xml:space="preserve"> </w:t>
      </w:r>
      <w:r>
        <w:t xml:space="preserve">= .005). The effect in all time terms suggests that the slope for IE was steeper than for IM, especially in the present for individuals who waited shorter to tap in the rhythmic task and in the preterit for individuals who waited longer.</w:t>
      </w:r>
      <w:r>
        <w:t xml:space="preserve"> </w:t>
      </w:r>
      <w:r>
        <w:t xml:space="preserve">Figure X reflects these tendencies and the more homogeneity in IM than in IE in terms of effects of rhythmic abilities.</w:t>
      </w:r>
    </w:p>
    <w:p>
      <w:pPr>
        <w:pStyle w:val="Textkrper"/>
      </w:pPr>
      <w:r>
        <w:t xml:space="preserve">Finally, the probabilities for the model suggest that the influence of rhythmic abilities on speech anticipation was low, as suggested by the reduced probability variability.</w:t>
      </w:r>
      <w:r>
        <w:t xml:space="preserve"> </w:t>
      </w:r>
      <w:r>
        <w:t xml:space="preserve">That the longer it takes AE, IE and IM to synchronize to a rhythm before anticipation of the beat turns into reaction, the lower the probability of anticipation in the present tense but the longer in the preterit tense. In comparison, the longer AM waits, the higher the probability of anticipation in the present tense but the lower in the preterit tense.</w:t>
      </w:r>
    </w:p>
    <w:p>
      <w:pPr>
        <w:pStyle w:val="Textkrper"/>
      </w:pPr>
      <w:r>
        <w:t xml:space="preserve">To sum up, pitch anticipation abilities only affected anticipation of suffixes based on lexical stress in L2 speakers of the same L1 across proficiency, although the effect was different depending on the tense. The influence of rhythmic anticipation abilities on speech anticipation is evident across proficiency and L1s, although the influence varied depending on the group analyzed.</w:t>
      </w:r>
    </w:p>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2020-12-05T17:52:03Z</dcterms:created>
  <dcterms:modified xsi:type="dcterms:W3CDTF">2020-12-05T17:52:03Z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