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83291" w:rsidRDefault="00A30D84">
      <w:pPr>
        <w:pStyle w:val="Title"/>
      </w:pPr>
      <w:r>
        <w:t>The title</w:t>
      </w:r>
    </w:p>
    <w:p w:rsidR="00E83291" w:rsidRDefault="00A30D84">
      <w:pPr>
        <w:pStyle w:val="FirstParagraph"/>
      </w:pPr>
      <w:r>
        <w:t> </w:t>
      </w:r>
    </w:p>
    <w:p w:rsidR="00E83291" w:rsidRDefault="00A30D84">
      <w:pPr>
        <w:pStyle w:val="BodyText"/>
      </w:pPr>
      <w:r>
        <w:t> </w:t>
      </w:r>
    </w:p>
    <w:p w:rsidR="00E83291" w:rsidRDefault="00A30D84">
      <w:pPr>
        <w:pStyle w:val="BodyText"/>
      </w:pPr>
      <w:r>
        <w:t> </w:t>
      </w:r>
    </w:p>
    <w:p w:rsidR="00E83291" w:rsidRDefault="00A30D84">
      <w:pPr>
        <w:pStyle w:val="BodyText"/>
      </w:pPr>
      <w:r>
        <w:t> </w:t>
      </w:r>
    </w:p>
    <w:p w:rsidR="00E83291" w:rsidRDefault="00A30D84">
      <w:pPr>
        <w:pStyle w:val="BodyText"/>
      </w:pPr>
      <w:r>
        <w:t> </w:t>
      </w:r>
    </w:p>
    <w:p w:rsidR="00E83291" w:rsidRDefault="00A30D84">
      <w:pPr>
        <w:pStyle w:val="Title"/>
      </w:pPr>
      <w:r>
        <w:t>The title</w:t>
      </w:r>
    </w:p>
    <w:p w:rsidR="00E83291" w:rsidRDefault="00A30D84">
      <w:pPr>
        <w:pStyle w:val="SourceCode"/>
      </w:pPr>
      <w:r>
        <w:rPr>
          <w:rStyle w:val="VerbatimChar"/>
        </w:rPr>
        <w:t>## Warning: package 'dplyr' was built under R version 3.6.2</w:t>
      </w:r>
    </w:p>
    <w:p w:rsidR="00E83291" w:rsidRDefault="00A30D84">
      <w:pPr>
        <w:pStyle w:val="SourceCode"/>
      </w:pPr>
      <w:r>
        <w:rPr>
          <w:rStyle w:val="VerbatimChar"/>
        </w:rPr>
        <w:t>## Warning: package 'tidyr' was built under R version 3.6.2</w:t>
      </w:r>
    </w:p>
    <w:p w:rsidR="00E83291" w:rsidRDefault="00A30D84">
      <w:pPr>
        <w:pStyle w:val="SourceCode"/>
      </w:pPr>
      <w:r>
        <w:rPr>
          <w:rStyle w:val="VerbatimChar"/>
        </w:rPr>
        <w:t>## Warning: package 'purrr' was built under R version 3.6.2</w:t>
      </w:r>
    </w:p>
    <w:p w:rsidR="00E83291" w:rsidRDefault="00A30D84">
      <w:pPr>
        <w:pStyle w:val="SourceCode"/>
      </w:pPr>
      <w:r>
        <w:rPr>
          <w:rStyle w:val="VerbatimChar"/>
        </w:rPr>
        <w:t>## Warning: package 'ggplot2' was built under R version 3.6.2</w:t>
      </w:r>
    </w:p>
    <w:p w:rsidR="00E83291" w:rsidRDefault="00A30D84">
      <w:pPr>
        <w:pStyle w:val="SourceCode"/>
      </w:pPr>
      <w:r>
        <w:rPr>
          <w:rStyle w:val="VerbatimChar"/>
        </w:rPr>
        <w:t>## Warning: package 'broom' was built under R version 3.6.2</w:t>
      </w:r>
    </w:p>
    <w:p w:rsidR="00E83291" w:rsidRDefault="00A30D84">
      <w:pPr>
        <w:pStyle w:val="SourceCode"/>
      </w:pPr>
      <w:r>
        <w:rPr>
          <w:rStyle w:val="VerbatimChar"/>
        </w:rPr>
        <w:lastRenderedPageBreak/>
        <w:t>## Warning: package 'broom.mixed' was built under R version 3.6.2</w:t>
      </w:r>
    </w:p>
    <w:p w:rsidR="00E83291" w:rsidRDefault="00A30D84">
      <w:pPr>
        <w:pStyle w:val="SourceCode"/>
      </w:pPr>
      <w:r>
        <w:rPr>
          <w:rStyle w:val="VerbatimChar"/>
        </w:rPr>
        <w:t>## Warning in checkMatrixPackageVersion(): Package version inconsistency detected.</w:t>
      </w:r>
      <w:r>
        <w:br/>
      </w:r>
      <w:r>
        <w:rPr>
          <w:rStyle w:val="VerbatimChar"/>
        </w:rPr>
        <w:t>## TMB was built with Matrix version 1.2.18</w:t>
      </w:r>
      <w:r>
        <w:br/>
      </w:r>
      <w:r>
        <w:rPr>
          <w:rStyle w:val="VerbatimChar"/>
        </w:rPr>
        <w:t>## Current Matrix version is 1.2.17</w:t>
      </w:r>
      <w:r>
        <w:br/>
      </w:r>
      <w:r>
        <w:rPr>
          <w:rStyle w:val="VerbatimChar"/>
        </w:rPr>
        <w:t>## Please re-install 'TMB' from source using install.packages('TMB', type = 'source') or ask CRAN for a binary version of 'TMB' matching CRAN's 'Matrix' package</w:t>
      </w:r>
    </w:p>
    <w:p w:rsidR="00E83291" w:rsidRDefault="00A30D84">
      <w:pPr>
        <w:pStyle w:val="SourceCode"/>
      </w:pPr>
      <w:r>
        <w:rPr>
          <w:rStyle w:val="VerbatimChar"/>
        </w:rPr>
        <w:t>## Warning: package 'TMB' was built under R version 3.6.2</w:t>
      </w:r>
    </w:p>
    <w:p w:rsidR="00E83291" w:rsidRDefault="00A30D84">
      <w:pPr>
        <w:pStyle w:val="SourceCode"/>
      </w:pPr>
      <w:r>
        <w:rPr>
          <w:rStyle w:val="VerbatimChar"/>
        </w:rPr>
        <w:t>## Warning: package 'lme4' was built under R version 3.6.2</w:t>
      </w:r>
    </w:p>
    <w:p w:rsidR="00E83291" w:rsidRDefault="00A30D84">
      <w:pPr>
        <w:pStyle w:val="SourceCode"/>
      </w:pPr>
      <w:r>
        <w:rPr>
          <w:rStyle w:val="VerbatimChar"/>
        </w:rPr>
        <w:t>## Warning: package 'AICcmodavg' was built under R version 3.6.2</w:t>
      </w:r>
    </w:p>
    <w:p w:rsidR="00E83291" w:rsidRDefault="00A30D84">
      <w:pPr>
        <w:pStyle w:val="SourceCode"/>
      </w:pPr>
      <w:r>
        <w:rPr>
          <w:rStyle w:val="VerbatimChar"/>
        </w:rPr>
        <w:t>## Warning: package 'patchwork' was built under R version 3.6.2</w:t>
      </w:r>
    </w:p>
    <w:p w:rsidR="00E83291" w:rsidRDefault="00A30D84">
      <w:pPr>
        <w:pStyle w:val="Heading1"/>
      </w:pPr>
      <w:bookmarkStart w:id="0" w:name="Xf4f4747a2553082f03738aa8289de222e4d6b48"/>
      <w:r>
        <w:t>Second Language Research article (stress, natives and late advanced and intermediate EN y Ma Ch</w:t>
      </w:r>
      <w:bookmarkEnd w:id="0"/>
    </w:p>
    <w:p w:rsidR="00E83291" w:rsidRDefault="00A30D84">
      <w:pPr>
        <w:pStyle w:val="Heading2"/>
      </w:pPr>
      <w:bookmarkStart w:id="1" w:name="overview"/>
      <w:r>
        <w:t>Overview</w:t>
      </w:r>
      <w:bookmarkEnd w:id="1"/>
    </w:p>
    <w:p w:rsidR="00E83291" w:rsidRDefault="00A30D84">
      <w:pPr>
        <w:pStyle w:val="FirstParagraph"/>
      </w:pPr>
      <w:r>
        <w:t>This document contains updates to the statistical analysis for stress_unrelated experiment (draft for ISB). Last updated on 2020-11-17. The results section can be copied and pasted into the corresponding google doc. The tables can also be copy and pasted where appropriate.</w:t>
      </w:r>
    </w:p>
    <w:p w:rsidR="00E83291" w:rsidRDefault="00A30D84">
      <w:pPr>
        <w:pStyle w:val="Heading2"/>
      </w:pPr>
      <w:bookmarkStart w:id="2" w:name="main-changes"/>
      <w:r>
        <w:t>Main changes</w:t>
      </w:r>
      <w:bookmarkEnd w:id="2"/>
    </w:p>
    <w:p w:rsidR="00E83291" w:rsidRDefault="00A30D84">
      <w:pPr>
        <w:pStyle w:val="FirstParagraph"/>
      </w:pPr>
      <w:r>
        <w:rPr>
          <w:b/>
        </w:rPr>
        <w:t>Participants</w:t>
      </w:r>
    </w:p>
    <w:p w:rsidR="00E83291" w:rsidRDefault="00A30D84">
      <w:pPr>
        <w:pStyle w:val="BodyText"/>
      </w:pPr>
      <w:r>
        <w:rPr>
          <w:b/>
        </w:rPr>
        <w:lastRenderedPageBreak/>
        <w:t>Analyses</w:t>
      </w:r>
    </w:p>
    <w:p w:rsidR="00E83291" w:rsidRDefault="00A30D84">
      <w:pPr>
        <w:pStyle w:val="Heading1"/>
      </w:pPr>
      <w:bookmarkStart w:id="3" w:name="plots"/>
      <w:r>
        <w:t>Plots</w:t>
      </w:r>
      <w:bookmarkEnd w:id="3"/>
    </w:p>
    <w:p w:rsidR="00E83291" w:rsidRDefault="00A30D84">
      <w:pPr>
        <w:pStyle w:val="CaptionedFigure"/>
      </w:pPr>
      <w:r>
        <w:rPr>
          <w:noProof/>
        </w:rPr>
        <w:drawing>
          <wp:inline distT="0" distB="0" distL="0" distR="0">
            <wp:extent cx="5969000" cy="4774526"/>
            <wp:effectExtent l="0" t="0" r="0" b="0"/>
            <wp:docPr id="1" name="Picture" descr="Figure 1:.  Growth curve analysis estimates of fixations on target as a function of lexical stress for each group during the analysis window. Lines represent model estimates, and the transparent ribbons represents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2.png"/>
                    <pic:cNvPicPr>
                      <a:picLocks noChangeAspect="1" noChangeArrowheads="1"/>
                    </pic:cNvPicPr>
                  </pic:nvPicPr>
                  <pic:blipFill>
                    <a:blip r:embed="rId7"/>
                    <a:stretch>
                      <a:fillRect/>
                    </a:stretch>
                  </pic:blipFill>
                  <pic:spPr bwMode="auto">
                    <a:xfrm>
                      <a:off x="0" y="0"/>
                      <a:ext cx="5969000" cy="4774526"/>
                    </a:xfrm>
                    <a:prstGeom prst="rect">
                      <a:avLst/>
                    </a:prstGeom>
                    <a:noFill/>
                    <a:ln w="9525">
                      <a:noFill/>
                      <a:headEnd/>
                      <a:tailEnd/>
                    </a:ln>
                  </pic:spPr>
                </pic:pic>
              </a:graphicData>
            </a:graphic>
          </wp:inline>
        </w:drawing>
      </w:r>
    </w:p>
    <w:p w:rsidR="00E83291" w:rsidRDefault="00A30D84">
      <w:pPr>
        <w:pStyle w:val="ImageCaption"/>
      </w:pPr>
      <w:r>
        <w:rPr>
          <w:i/>
        </w:rPr>
        <w:t>Figure</w:t>
      </w:r>
      <w:r>
        <w:t xml:space="preserve"> </w:t>
      </w:r>
      <w:r>
        <w:rPr>
          <w:i/>
        </w:rPr>
        <w:t>3.</w:t>
      </w:r>
      <w:r>
        <w:t xml:space="preserve">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rsidR="00E83291" w:rsidRDefault="00A30D84">
      <w:pPr>
        <w:pStyle w:val="CaptionedFigure"/>
      </w:pPr>
      <w:r>
        <w:rPr>
          <w:noProof/>
        </w:rPr>
        <w:lastRenderedPageBreak/>
        <w:drawing>
          <wp:inline distT="0" distB="0" distL="0" distR="0">
            <wp:extent cx="5969000" cy="3580894"/>
            <wp:effectExtent l="0" t="0" r="0" b="0"/>
            <wp:docPr id="2" name="Picture" descr="Figure 2:.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3.png"/>
                    <pic:cNvPicPr>
                      <a:picLocks noChangeAspect="1" noChangeArrowheads="1"/>
                    </pic:cNvPicPr>
                  </pic:nvPicPr>
                  <pic:blipFill>
                    <a:blip r:embed="rId8"/>
                    <a:stretch>
                      <a:fillRect/>
                    </a:stretch>
                  </pic:blipFill>
                  <pic:spPr bwMode="auto">
                    <a:xfrm>
                      <a:off x="0" y="0"/>
                      <a:ext cx="5969000" cy="3580894"/>
                    </a:xfrm>
                    <a:prstGeom prst="rect">
                      <a:avLst/>
                    </a:prstGeom>
                    <a:noFill/>
                    <a:ln w="9525">
                      <a:noFill/>
                      <a:headEnd/>
                      <a:tailEnd/>
                    </a:ln>
                  </pic:spPr>
                </pic:pic>
              </a:graphicData>
            </a:graphic>
          </wp:inline>
        </w:drawing>
      </w:r>
    </w:p>
    <w:p w:rsidR="00E83291" w:rsidRDefault="00A30D84">
      <w:pPr>
        <w:pStyle w:val="ImageCaption"/>
      </w:pPr>
      <w:r>
        <w:rPr>
          <w:i/>
        </w:rPr>
        <w:t>Figure</w:t>
      </w:r>
      <w:r>
        <w:t xml:space="preserve"> </w:t>
      </w:r>
      <w:r>
        <w:rPr>
          <w:i/>
        </w:rPr>
        <w:t>4</w:t>
      </w:r>
      <w:r>
        <w:t>.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rsidR="00E83291" w:rsidRDefault="00A30D84">
      <w:pPr>
        <w:pStyle w:val="Heading1"/>
      </w:pPr>
      <w:bookmarkStart w:id="4" w:name="tables"/>
      <w:r>
        <w:t>Tables</w:t>
      </w:r>
      <w:bookmarkEnd w:id="4"/>
    </w:p>
    <w:p w:rsidR="00E83291" w:rsidRDefault="00A30D84">
      <w:pPr>
        <w:pStyle w:val="Heading2"/>
      </w:pPr>
      <w:bookmarkStart w:id="5" w:name="X9b2b96a316890a159a0f403610d5494f12cefd4"/>
      <w:r>
        <w:t>Model estimates at target syllable offset</w:t>
      </w:r>
      <w:bookmarkEnd w:id="5"/>
    </w:p>
    <w:p w:rsidR="00E83291" w:rsidRDefault="00A30D84">
      <w:pPr>
        <w:pStyle w:val="a"/>
      </w:pPr>
      <w:r>
        <w:t>Table 1:</w:t>
      </w:r>
    </w:p>
    <w:tbl>
      <w:tblPr>
        <w:tblW w:w="7897" w:type="dxa"/>
        <w:jc w:val="center"/>
        <w:tblLayout w:type="fixed"/>
        <w:tblLook w:val="0420" w:firstRow="1" w:lastRow="0" w:firstColumn="0" w:lastColumn="0" w:noHBand="0" w:noVBand="1"/>
      </w:tblPr>
      <w:tblGrid>
        <w:gridCol w:w="1080"/>
        <w:gridCol w:w="1584"/>
        <w:gridCol w:w="1872"/>
        <w:gridCol w:w="1584"/>
        <w:gridCol w:w="1777"/>
      </w:tblGrid>
      <w:tr w:rsidR="00E83291" w:rsidTr="00A30D84">
        <w:trPr>
          <w:cantSplit/>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Group</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Probability</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LB</w:t>
            </w:r>
          </w:p>
        </w:tc>
        <w:tc>
          <w:tcPr>
            <w:tcW w:w="1777"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UB</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SS</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present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0.8600906</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0.8307541</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0.8850456</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E83291">
            <w:pPr>
              <w:spacing w:before="40" w:after="40" w:line="240" w:lineRule="auto"/>
              <w:ind w:left="100" w:right="100"/>
            </w:pP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preterit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0.8626017</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0.8350035</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0.8862127</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AE</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present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0.5628859</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0.5083947</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0.6159004</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E83291">
            <w:pPr>
              <w:spacing w:before="40" w:after="40" w:line="240" w:lineRule="auto"/>
              <w:ind w:left="100" w:right="100"/>
            </w:pP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preterit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0.7140258</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0.6692981</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0.7549191</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AM</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present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0.6155275</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0.5624631</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0.6659782</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E83291">
            <w:pPr>
              <w:spacing w:before="40" w:after="40" w:line="240" w:lineRule="auto"/>
              <w:ind w:left="100" w:right="100"/>
            </w:pP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preterit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0.7157831</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0.6712037</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0.7565109</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IE</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present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0.6409265</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0.5896238</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0.6891964</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E83291">
            <w:pPr>
              <w:spacing w:before="40" w:after="40" w:line="240" w:lineRule="auto"/>
              <w:ind w:left="100" w:right="100"/>
            </w:pP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preterit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0.6260276</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0.5763003</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0.6732279</w:t>
            </w:r>
          </w:p>
        </w:tc>
      </w:tr>
      <w:tr w:rsidR="00E83291" w:rsidTr="00A30D84">
        <w:trPr>
          <w:cantSplit/>
          <w:jc w:val="center"/>
        </w:trPr>
        <w:tc>
          <w:tcPr>
            <w:tcW w:w="1080"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IM</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present</w:t>
            </w:r>
          </w:p>
        </w:tc>
        <w:tc>
          <w:tcPr>
            <w:tcW w:w="1872"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0.4976256</w:t>
            </w:r>
          </w:p>
        </w:tc>
        <w:tc>
          <w:tcPr>
            <w:tcW w:w="1584"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0.4430128</w:t>
            </w:r>
          </w:p>
        </w:tc>
        <w:tc>
          <w:tcPr>
            <w:tcW w:w="1777" w:type="dxa"/>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0.5522950</w:t>
            </w:r>
          </w:p>
        </w:tc>
      </w:tr>
      <w:tr w:rsidR="00E83291" w:rsidTr="00A30D84">
        <w:trPr>
          <w:cantSplit/>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E83291" w:rsidRDefault="00E83291">
            <w:pPr>
              <w:spacing w:before="40" w:after="40" w:line="240" w:lineRule="auto"/>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pPr>
            <w:r>
              <w:rPr>
                <w:rFonts w:ascii="Times" w:eastAsia="Times" w:hAnsi="Times" w:cs="Times"/>
                <w:color w:val="111111"/>
                <w:sz w:val="22"/>
                <w:szCs w:val="22"/>
              </w:rPr>
              <w:t>preterit</w:t>
            </w:r>
          </w:p>
        </w:tc>
        <w:tc>
          <w:tcPr>
            <w:tcW w:w="1872" w:type="dxa"/>
            <w:tcBorders>
              <w:bottom w:val="single" w:sz="12"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0.5650805</w:t>
            </w:r>
          </w:p>
        </w:tc>
        <w:tc>
          <w:tcPr>
            <w:tcW w:w="1584" w:type="dxa"/>
            <w:tcBorders>
              <w:bottom w:val="single" w:sz="12"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0.5129476</w:t>
            </w:r>
          </w:p>
        </w:tc>
        <w:tc>
          <w:tcPr>
            <w:tcW w:w="1777" w:type="dxa"/>
            <w:tcBorders>
              <w:bottom w:val="single" w:sz="12" w:space="0" w:color="000000"/>
            </w:tcBorders>
            <w:shd w:val="clear" w:color="auto" w:fill="FFFFFF"/>
            <w:tcMar>
              <w:top w:w="0" w:type="dxa"/>
              <w:left w:w="0" w:type="dxa"/>
              <w:bottom w:w="0" w:type="dxa"/>
              <w:right w:w="0" w:type="dxa"/>
            </w:tcMar>
            <w:vAlign w:val="center"/>
          </w:tcPr>
          <w:p w:rsidR="00E83291" w:rsidRDefault="00A30D84">
            <w:pPr>
              <w:spacing w:before="40" w:after="40" w:line="240" w:lineRule="auto"/>
              <w:ind w:left="100" w:right="100"/>
              <w:jc w:val="right"/>
            </w:pPr>
            <w:r>
              <w:rPr>
                <w:rFonts w:ascii="Times" w:eastAsia="Times" w:hAnsi="Times" w:cs="Times"/>
                <w:color w:val="111111"/>
                <w:sz w:val="22"/>
                <w:szCs w:val="22"/>
              </w:rPr>
              <w:t>0.6158127</w:t>
            </w:r>
          </w:p>
        </w:tc>
      </w:tr>
    </w:tbl>
    <w:p w:rsidR="00E83291" w:rsidRDefault="00A30D84">
      <w:pPr>
        <w:pStyle w:val="BodyText"/>
      </w:pPr>
      <w:r>
        <w:rPr>
          <w:i/>
        </w:rPr>
        <w:t>Table 1</w:t>
      </w:r>
      <w:r>
        <w:t>: Model estimates for probability of target fixations ±SE at 200 ms after the target syllable offset. (LB = lower bound; UP = upper bound)</w:t>
      </w:r>
    </w:p>
    <w:p w:rsidR="00E83291" w:rsidRDefault="00A30D84">
      <w:pPr>
        <w:pStyle w:val="Heading2"/>
      </w:pPr>
      <w:bookmarkStart w:id="6" w:name="fixed-effects"/>
      <w:r>
        <w:t>Fixed effects</w:t>
      </w:r>
      <w:bookmarkEnd w:id="6"/>
    </w:p>
    <w:tbl>
      <w:tblPr>
        <w:tblStyle w:val="Table"/>
        <w:tblW w:w="3939" w:type="pct"/>
        <w:tblLook w:val="07E0" w:firstRow="1" w:lastRow="1" w:firstColumn="1" w:lastColumn="1" w:noHBand="1" w:noVBand="1"/>
      </w:tblPr>
      <w:tblGrid>
        <w:gridCol w:w="3924"/>
        <w:gridCol w:w="1056"/>
        <w:gridCol w:w="756"/>
        <w:gridCol w:w="1012"/>
        <w:gridCol w:w="832"/>
      </w:tblGrid>
      <w:tr w:rsidR="00A30D84" w:rsidTr="00A30D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A30D84" w:rsidRDefault="00A30D84">
            <w:pPr>
              <w:pStyle w:val="Compact"/>
              <w:jc w:val="right"/>
            </w:pPr>
            <w:r>
              <w:t>Parameter</w:t>
            </w:r>
          </w:p>
        </w:tc>
        <w:tc>
          <w:tcPr>
            <w:tcW w:w="0" w:type="auto"/>
            <w:tcBorders>
              <w:bottom w:val="single" w:sz="0" w:space="0" w:color="auto"/>
            </w:tcBorders>
            <w:vAlign w:val="bottom"/>
          </w:tcPr>
          <w:p w:rsidR="00A30D84" w:rsidRDefault="00A30D84">
            <w:pPr>
              <w:pStyle w:val="Compact"/>
              <w:jc w:val="right"/>
            </w:pPr>
            <w:r>
              <w:t>Estimate</w:t>
            </w:r>
          </w:p>
        </w:tc>
        <w:tc>
          <w:tcPr>
            <w:tcW w:w="0" w:type="auto"/>
            <w:tcBorders>
              <w:bottom w:val="single" w:sz="0" w:space="0" w:color="auto"/>
            </w:tcBorders>
            <w:vAlign w:val="bottom"/>
          </w:tcPr>
          <w:p w:rsidR="00A30D84" w:rsidRDefault="00A30D84">
            <w:pPr>
              <w:pStyle w:val="Compact"/>
              <w:jc w:val="right"/>
            </w:pPr>
            <w:r>
              <w:t>SE</w:t>
            </w:r>
          </w:p>
        </w:tc>
        <w:tc>
          <w:tcPr>
            <w:tcW w:w="0" w:type="auto"/>
            <w:tcBorders>
              <w:bottom w:val="single" w:sz="0" w:space="0" w:color="auto"/>
            </w:tcBorders>
            <w:vAlign w:val="bottom"/>
          </w:tcPr>
          <w:p w:rsidR="00A30D84" w:rsidRDefault="00A30D84">
            <w:pPr>
              <w:pStyle w:val="Compact"/>
              <w:jc w:val="right"/>
            </w:pPr>
            <w:r>
              <w:rPr>
                <w:i/>
              </w:rPr>
              <w:t>t</w:t>
            </w:r>
          </w:p>
        </w:tc>
        <w:tc>
          <w:tcPr>
            <w:tcW w:w="0" w:type="auto"/>
            <w:tcBorders>
              <w:bottom w:val="single" w:sz="0" w:space="0" w:color="auto"/>
            </w:tcBorders>
            <w:vAlign w:val="bottom"/>
          </w:tcPr>
          <w:p w:rsidR="00A30D84" w:rsidRDefault="00A30D84">
            <w:pPr>
              <w:pStyle w:val="Compact"/>
            </w:pPr>
            <w:r>
              <w:rPr>
                <w:i/>
              </w:rPr>
              <w:t>p</w:t>
            </w:r>
          </w:p>
        </w:tc>
      </w:tr>
      <w:tr w:rsidR="00A30D84" w:rsidTr="00A30D84">
        <w:tc>
          <w:tcPr>
            <w:tcW w:w="0" w:type="auto"/>
          </w:tcPr>
          <w:p w:rsidR="00A30D84" w:rsidRDefault="00A30D84">
            <w:pPr>
              <w:pStyle w:val="Compact"/>
              <w:jc w:val="right"/>
            </w:pPr>
            <w:r>
              <w:t>Intercept (γ</w:t>
            </w:r>
            <w:r>
              <w:rPr>
                <w:vertAlign w:val="subscript"/>
              </w:rPr>
              <w:t>00</w:t>
            </w:r>
            <w:r>
              <w:t>)</w:t>
            </w:r>
          </w:p>
        </w:tc>
        <w:tc>
          <w:tcPr>
            <w:tcW w:w="0" w:type="auto"/>
          </w:tcPr>
          <w:p w:rsidR="00A30D84" w:rsidRDefault="00A30D84">
            <w:pPr>
              <w:pStyle w:val="Compact"/>
              <w:jc w:val="right"/>
            </w:pPr>
            <w:r>
              <w:t>1.717</w:t>
            </w:r>
          </w:p>
        </w:tc>
        <w:tc>
          <w:tcPr>
            <w:tcW w:w="0" w:type="auto"/>
          </w:tcPr>
          <w:p w:rsidR="00A30D84" w:rsidRDefault="00A30D84">
            <w:pPr>
              <w:pStyle w:val="Compact"/>
              <w:jc w:val="right"/>
            </w:pPr>
            <w:r>
              <w:t>0.149</w:t>
            </w:r>
          </w:p>
        </w:tc>
        <w:tc>
          <w:tcPr>
            <w:tcW w:w="0" w:type="auto"/>
          </w:tcPr>
          <w:p w:rsidR="00A30D84" w:rsidRDefault="00A30D84">
            <w:pPr>
              <w:pStyle w:val="Compact"/>
              <w:jc w:val="right"/>
            </w:pPr>
            <w:r>
              <w:t>11.490</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1</w:t>
            </w:r>
            <w:r>
              <w:t xml:space="preserve"> (γ</w:t>
            </w:r>
            <w:r>
              <w:rPr>
                <w:vertAlign w:val="subscript"/>
              </w:rPr>
              <w:t>10</w:t>
            </w:r>
            <w:r>
              <w:t>)</w:t>
            </w:r>
          </w:p>
        </w:tc>
        <w:tc>
          <w:tcPr>
            <w:tcW w:w="0" w:type="auto"/>
          </w:tcPr>
          <w:p w:rsidR="00A30D84" w:rsidRDefault="00A30D84">
            <w:pPr>
              <w:pStyle w:val="Compact"/>
              <w:jc w:val="right"/>
            </w:pPr>
            <w:r>
              <w:t>5.917</w:t>
            </w:r>
          </w:p>
        </w:tc>
        <w:tc>
          <w:tcPr>
            <w:tcW w:w="0" w:type="auto"/>
          </w:tcPr>
          <w:p w:rsidR="00A30D84" w:rsidRDefault="00A30D84">
            <w:pPr>
              <w:pStyle w:val="Compact"/>
              <w:jc w:val="right"/>
            </w:pPr>
            <w:r>
              <w:t>0.382</w:t>
            </w:r>
          </w:p>
        </w:tc>
        <w:tc>
          <w:tcPr>
            <w:tcW w:w="0" w:type="auto"/>
          </w:tcPr>
          <w:p w:rsidR="00A30D84" w:rsidRDefault="00A30D84">
            <w:pPr>
              <w:pStyle w:val="Compact"/>
              <w:jc w:val="right"/>
            </w:pPr>
            <w:r>
              <w:t>15.486</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2</w:t>
            </w:r>
            <w:r>
              <w:t xml:space="preserve"> (γ</w:t>
            </w:r>
            <w:r>
              <w:rPr>
                <w:vertAlign w:val="subscript"/>
              </w:rPr>
              <w:t>20</w:t>
            </w:r>
            <w:r>
              <w:t>)</w:t>
            </w:r>
          </w:p>
        </w:tc>
        <w:tc>
          <w:tcPr>
            <w:tcW w:w="0" w:type="auto"/>
          </w:tcPr>
          <w:p w:rsidR="00A30D84" w:rsidRDefault="00A30D84">
            <w:pPr>
              <w:pStyle w:val="Compact"/>
              <w:jc w:val="right"/>
            </w:pPr>
            <w:r>
              <w:t>−0.401</w:t>
            </w:r>
          </w:p>
        </w:tc>
        <w:tc>
          <w:tcPr>
            <w:tcW w:w="0" w:type="auto"/>
          </w:tcPr>
          <w:p w:rsidR="00A30D84" w:rsidRDefault="00A30D84">
            <w:pPr>
              <w:pStyle w:val="Compact"/>
              <w:jc w:val="right"/>
            </w:pPr>
            <w:r>
              <w:t>0.300</w:t>
            </w:r>
          </w:p>
        </w:tc>
        <w:tc>
          <w:tcPr>
            <w:tcW w:w="0" w:type="auto"/>
          </w:tcPr>
          <w:p w:rsidR="00A30D84" w:rsidRDefault="00A30D84">
            <w:pPr>
              <w:pStyle w:val="Compact"/>
              <w:jc w:val="right"/>
            </w:pPr>
            <w:r>
              <w:t>−1.339</w:t>
            </w:r>
          </w:p>
        </w:tc>
        <w:tc>
          <w:tcPr>
            <w:tcW w:w="0" w:type="auto"/>
          </w:tcPr>
          <w:p w:rsidR="00A30D84" w:rsidRDefault="00A30D84">
            <w:pPr>
              <w:pStyle w:val="Compact"/>
            </w:pPr>
            <w:r>
              <w:t>.180</w:t>
            </w:r>
          </w:p>
        </w:tc>
      </w:tr>
      <w:tr w:rsidR="00A30D84" w:rsidTr="00A30D84">
        <w:tc>
          <w:tcPr>
            <w:tcW w:w="0" w:type="auto"/>
          </w:tcPr>
          <w:p w:rsidR="00A30D84" w:rsidRDefault="00A30D84">
            <w:pPr>
              <w:pStyle w:val="Compact"/>
              <w:jc w:val="right"/>
            </w:pPr>
            <w:r>
              <w:t>Time</w:t>
            </w:r>
            <w:r>
              <w:rPr>
                <w:vertAlign w:val="superscript"/>
              </w:rPr>
              <w:t>3</w:t>
            </w:r>
            <w:r>
              <w:t xml:space="preserve"> (γ</w:t>
            </w:r>
            <w:r>
              <w:rPr>
                <w:vertAlign w:val="subscript"/>
              </w:rPr>
              <w:t>30</w:t>
            </w:r>
            <w:r>
              <w:t>)</w:t>
            </w:r>
          </w:p>
        </w:tc>
        <w:tc>
          <w:tcPr>
            <w:tcW w:w="0" w:type="auto"/>
          </w:tcPr>
          <w:p w:rsidR="00A30D84" w:rsidRDefault="00A30D84">
            <w:pPr>
              <w:pStyle w:val="Compact"/>
              <w:jc w:val="right"/>
            </w:pPr>
            <w:r>
              <w:t>−1.384</w:t>
            </w:r>
          </w:p>
        </w:tc>
        <w:tc>
          <w:tcPr>
            <w:tcW w:w="0" w:type="auto"/>
          </w:tcPr>
          <w:p w:rsidR="00A30D84" w:rsidRDefault="00A30D84">
            <w:pPr>
              <w:pStyle w:val="Compact"/>
              <w:jc w:val="right"/>
            </w:pPr>
            <w:r>
              <w:t>0.106</w:t>
            </w:r>
          </w:p>
        </w:tc>
        <w:tc>
          <w:tcPr>
            <w:tcW w:w="0" w:type="auto"/>
          </w:tcPr>
          <w:p w:rsidR="00A30D84" w:rsidRDefault="00A30D84">
            <w:pPr>
              <w:pStyle w:val="Compact"/>
              <w:jc w:val="right"/>
            </w:pPr>
            <w:r>
              <w:t>−13.035</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proofErr w:type="spellStart"/>
            <w:r>
              <w:t>GroupAE</w:t>
            </w:r>
            <w:proofErr w:type="spellEnd"/>
            <w:r>
              <w:t xml:space="preserve"> (γ</w:t>
            </w:r>
            <w:r>
              <w:rPr>
                <w:vertAlign w:val="subscript"/>
              </w:rPr>
              <w:t>01</w:t>
            </w:r>
            <w:r>
              <w:t>)</w:t>
            </w:r>
          </w:p>
        </w:tc>
        <w:tc>
          <w:tcPr>
            <w:tcW w:w="0" w:type="auto"/>
          </w:tcPr>
          <w:p w:rsidR="00A30D84" w:rsidRDefault="00A30D84">
            <w:pPr>
              <w:pStyle w:val="Compact"/>
              <w:jc w:val="right"/>
            </w:pPr>
            <w:r>
              <w:t>−0.698</w:t>
            </w:r>
          </w:p>
        </w:tc>
        <w:tc>
          <w:tcPr>
            <w:tcW w:w="0" w:type="auto"/>
          </w:tcPr>
          <w:p w:rsidR="00A30D84" w:rsidRDefault="00A30D84">
            <w:pPr>
              <w:pStyle w:val="Compact"/>
              <w:jc w:val="right"/>
            </w:pPr>
            <w:r>
              <w:t>0.178</w:t>
            </w:r>
          </w:p>
        </w:tc>
        <w:tc>
          <w:tcPr>
            <w:tcW w:w="0" w:type="auto"/>
          </w:tcPr>
          <w:p w:rsidR="00A30D84" w:rsidRDefault="00A30D84">
            <w:pPr>
              <w:pStyle w:val="Compact"/>
              <w:jc w:val="right"/>
            </w:pPr>
            <w:r>
              <w:t>−3.920</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proofErr w:type="spellStart"/>
            <w:r>
              <w:t>GroupAM</w:t>
            </w:r>
            <w:proofErr w:type="spellEnd"/>
            <w:r>
              <w:t xml:space="preserve"> (γ</w:t>
            </w:r>
            <w:r>
              <w:rPr>
                <w:vertAlign w:val="subscript"/>
              </w:rPr>
              <w:t>11</w:t>
            </w:r>
            <w:r>
              <w:t>)</w:t>
            </w:r>
          </w:p>
        </w:tc>
        <w:tc>
          <w:tcPr>
            <w:tcW w:w="0" w:type="auto"/>
          </w:tcPr>
          <w:p w:rsidR="00A30D84" w:rsidRDefault="00A30D84">
            <w:pPr>
              <w:pStyle w:val="Compact"/>
              <w:jc w:val="right"/>
            </w:pPr>
            <w:r>
              <w:t>−0.620</w:t>
            </w:r>
          </w:p>
        </w:tc>
        <w:tc>
          <w:tcPr>
            <w:tcW w:w="0" w:type="auto"/>
          </w:tcPr>
          <w:p w:rsidR="00A30D84" w:rsidRDefault="00A30D84">
            <w:pPr>
              <w:pStyle w:val="Compact"/>
              <w:jc w:val="right"/>
            </w:pPr>
            <w:r>
              <w:t>0.178</w:t>
            </w:r>
          </w:p>
        </w:tc>
        <w:tc>
          <w:tcPr>
            <w:tcW w:w="0" w:type="auto"/>
          </w:tcPr>
          <w:p w:rsidR="00A30D84" w:rsidRDefault="00A30D84">
            <w:pPr>
              <w:pStyle w:val="Compact"/>
              <w:jc w:val="right"/>
            </w:pPr>
            <w:r>
              <w:t>−3.478</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proofErr w:type="spellStart"/>
            <w:r>
              <w:t>GroupIE</w:t>
            </w:r>
            <w:proofErr w:type="spellEnd"/>
            <w:r>
              <w:t xml:space="preserve"> (γ</w:t>
            </w:r>
            <w:r>
              <w:rPr>
                <w:vertAlign w:val="subscript"/>
              </w:rPr>
              <w:t>21</w:t>
            </w:r>
            <w:r>
              <w:t>)</w:t>
            </w:r>
          </w:p>
        </w:tc>
        <w:tc>
          <w:tcPr>
            <w:tcW w:w="0" w:type="auto"/>
          </w:tcPr>
          <w:p w:rsidR="00A30D84" w:rsidRDefault="00A30D84">
            <w:pPr>
              <w:pStyle w:val="Compact"/>
              <w:jc w:val="right"/>
            </w:pPr>
            <w:r>
              <w:t>−0.732</w:t>
            </w:r>
          </w:p>
        </w:tc>
        <w:tc>
          <w:tcPr>
            <w:tcW w:w="0" w:type="auto"/>
          </w:tcPr>
          <w:p w:rsidR="00A30D84" w:rsidRDefault="00A30D84">
            <w:pPr>
              <w:pStyle w:val="Compact"/>
              <w:jc w:val="right"/>
            </w:pPr>
            <w:r>
              <w:t>0.177</w:t>
            </w:r>
          </w:p>
        </w:tc>
        <w:tc>
          <w:tcPr>
            <w:tcW w:w="0" w:type="auto"/>
          </w:tcPr>
          <w:p w:rsidR="00A30D84" w:rsidRDefault="00A30D84">
            <w:pPr>
              <w:pStyle w:val="Compact"/>
              <w:jc w:val="right"/>
            </w:pPr>
            <w:r>
              <w:t>−4.139</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proofErr w:type="spellStart"/>
            <w:r>
              <w:t>GroupIM</w:t>
            </w:r>
            <w:proofErr w:type="spellEnd"/>
            <w:r>
              <w:t xml:space="preserve"> (γ</w:t>
            </w:r>
            <w:r>
              <w:rPr>
                <w:vertAlign w:val="subscript"/>
              </w:rPr>
              <w:t>31</w:t>
            </w:r>
            <w:r>
              <w:t>)</w:t>
            </w:r>
          </w:p>
        </w:tc>
        <w:tc>
          <w:tcPr>
            <w:tcW w:w="0" w:type="auto"/>
          </w:tcPr>
          <w:p w:rsidR="00A30D84" w:rsidRDefault="00A30D84">
            <w:pPr>
              <w:pStyle w:val="Compact"/>
              <w:jc w:val="right"/>
            </w:pPr>
            <w:r>
              <w:t>−1.198</w:t>
            </w:r>
          </w:p>
        </w:tc>
        <w:tc>
          <w:tcPr>
            <w:tcW w:w="0" w:type="auto"/>
          </w:tcPr>
          <w:p w:rsidR="00A30D84" w:rsidRDefault="00A30D84">
            <w:pPr>
              <w:pStyle w:val="Compact"/>
              <w:jc w:val="right"/>
            </w:pPr>
            <w:r>
              <w:t>0.178</w:t>
            </w:r>
          </w:p>
        </w:tc>
        <w:tc>
          <w:tcPr>
            <w:tcW w:w="0" w:type="auto"/>
          </w:tcPr>
          <w:p w:rsidR="00A30D84" w:rsidRDefault="00A30D84">
            <w:pPr>
              <w:pStyle w:val="Compact"/>
              <w:jc w:val="right"/>
            </w:pPr>
            <w:r>
              <w:t>−6.726</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Lexical stress (γ</w:t>
            </w:r>
            <w:r>
              <w:rPr>
                <w:vertAlign w:val="subscript"/>
              </w:rPr>
              <w:t>02</w:t>
            </w:r>
            <w:r>
              <w:t>)</w:t>
            </w:r>
          </w:p>
        </w:tc>
        <w:tc>
          <w:tcPr>
            <w:tcW w:w="0" w:type="auto"/>
          </w:tcPr>
          <w:p w:rsidR="00A30D84" w:rsidRDefault="00A30D84">
            <w:pPr>
              <w:pStyle w:val="Compact"/>
              <w:jc w:val="right"/>
            </w:pPr>
            <w:r>
              <w:t>−0.037</w:t>
            </w:r>
          </w:p>
        </w:tc>
        <w:tc>
          <w:tcPr>
            <w:tcW w:w="0" w:type="auto"/>
          </w:tcPr>
          <w:p w:rsidR="00A30D84" w:rsidRDefault="00A30D84">
            <w:pPr>
              <w:pStyle w:val="Compact"/>
              <w:jc w:val="right"/>
            </w:pPr>
            <w:r>
              <w:t>0.112</w:t>
            </w:r>
          </w:p>
        </w:tc>
        <w:tc>
          <w:tcPr>
            <w:tcW w:w="0" w:type="auto"/>
          </w:tcPr>
          <w:p w:rsidR="00A30D84" w:rsidRDefault="00A30D84">
            <w:pPr>
              <w:pStyle w:val="Compact"/>
              <w:jc w:val="right"/>
            </w:pPr>
            <w:r>
              <w:t>−0.328</w:t>
            </w:r>
          </w:p>
        </w:tc>
        <w:tc>
          <w:tcPr>
            <w:tcW w:w="0" w:type="auto"/>
          </w:tcPr>
          <w:p w:rsidR="00A30D84" w:rsidRDefault="00A30D84">
            <w:pPr>
              <w:pStyle w:val="Compact"/>
            </w:pPr>
            <w:r>
              <w:t>.743</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r>
              <w:t>GroupAE</w:t>
            </w:r>
            <w:proofErr w:type="spellEnd"/>
            <w:r>
              <w:t xml:space="preserve"> (γ</w:t>
            </w:r>
            <w:r>
              <w:rPr>
                <w:vertAlign w:val="subscript"/>
              </w:rPr>
              <w:t>12</w:t>
            </w:r>
            <w:r>
              <w:t>)</w:t>
            </w:r>
          </w:p>
        </w:tc>
        <w:tc>
          <w:tcPr>
            <w:tcW w:w="0" w:type="auto"/>
          </w:tcPr>
          <w:p w:rsidR="00A30D84" w:rsidRDefault="00A30D84">
            <w:pPr>
              <w:pStyle w:val="Compact"/>
              <w:jc w:val="right"/>
            </w:pPr>
            <w:r>
              <w:t>1.457</w:t>
            </w:r>
          </w:p>
        </w:tc>
        <w:tc>
          <w:tcPr>
            <w:tcW w:w="0" w:type="auto"/>
          </w:tcPr>
          <w:p w:rsidR="00A30D84" w:rsidRDefault="00A30D84">
            <w:pPr>
              <w:pStyle w:val="Compact"/>
              <w:jc w:val="right"/>
            </w:pPr>
            <w:r>
              <w:t>0.512</w:t>
            </w:r>
          </w:p>
        </w:tc>
        <w:tc>
          <w:tcPr>
            <w:tcW w:w="0" w:type="auto"/>
          </w:tcPr>
          <w:p w:rsidR="00A30D84" w:rsidRDefault="00A30D84">
            <w:pPr>
              <w:pStyle w:val="Compact"/>
              <w:jc w:val="right"/>
            </w:pPr>
            <w:r>
              <w:t>2.845</w:t>
            </w:r>
          </w:p>
        </w:tc>
        <w:tc>
          <w:tcPr>
            <w:tcW w:w="0" w:type="auto"/>
          </w:tcPr>
          <w:p w:rsidR="00A30D84" w:rsidRDefault="00A30D84">
            <w:pPr>
              <w:pStyle w:val="Compact"/>
            </w:pPr>
            <w:r>
              <w:t>.004</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r>
              <w:t>GroupAM</w:t>
            </w:r>
            <w:proofErr w:type="spellEnd"/>
            <w:r>
              <w:t xml:space="preserve"> (γ</w:t>
            </w:r>
            <w:r>
              <w:rPr>
                <w:vertAlign w:val="subscript"/>
              </w:rPr>
              <w:t>22</w:t>
            </w:r>
            <w:r>
              <w:t>)</w:t>
            </w:r>
          </w:p>
        </w:tc>
        <w:tc>
          <w:tcPr>
            <w:tcW w:w="0" w:type="auto"/>
          </w:tcPr>
          <w:p w:rsidR="00A30D84" w:rsidRDefault="00A30D84">
            <w:pPr>
              <w:pStyle w:val="Compact"/>
              <w:jc w:val="right"/>
            </w:pPr>
            <w:r>
              <w:t>0.352</w:t>
            </w:r>
          </w:p>
        </w:tc>
        <w:tc>
          <w:tcPr>
            <w:tcW w:w="0" w:type="auto"/>
          </w:tcPr>
          <w:p w:rsidR="00A30D84" w:rsidRDefault="00A30D84">
            <w:pPr>
              <w:pStyle w:val="Compact"/>
              <w:jc w:val="right"/>
            </w:pPr>
            <w:r>
              <w:t>0.512</w:t>
            </w:r>
          </w:p>
        </w:tc>
        <w:tc>
          <w:tcPr>
            <w:tcW w:w="0" w:type="auto"/>
          </w:tcPr>
          <w:p w:rsidR="00A30D84" w:rsidRDefault="00A30D84">
            <w:pPr>
              <w:pStyle w:val="Compact"/>
              <w:jc w:val="right"/>
            </w:pPr>
            <w:r>
              <w:t>0.687</w:t>
            </w:r>
          </w:p>
        </w:tc>
        <w:tc>
          <w:tcPr>
            <w:tcW w:w="0" w:type="auto"/>
          </w:tcPr>
          <w:p w:rsidR="00A30D84" w:rsidRDefault="00A30D84">
            <w:pPr>
              <w:pStyle w:val="Compact"/>
            </w:pPr>
            <w:r>
              <w:t>.492</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r>
              <w:t>GroupIE</w:t>
            </w:r>
            <w:proofErr w:type="spellEnd"/>
            <w:r>
              <w:t xml:space="preserve"> (γ</w:t>
            </w:r>
            <w:r>
              <w:rPr>
                <w:vertAlign w:val="subscript"/>
              </w:rPr>
              <w:t>32</w:t>
            </w:r>
            <w:r>
              <w:t>)</w:t>
            </w:r>
          </w:p>
        </w:tc>
        <w:tc>
          <w:tcPr>
            <w:tcW w:w="0" w:type="auto"/>
          </w:tcPr>
          <w:p w:rsidR="00A30D84" w:rsidRDefault="00A30D84">
            <w:pPr>
              <w:pStyle w:val="Compact"/>
              <w:jc w:val="right"/>
            </w:pPr>
            <w:r>
              <w:t>0.664</w:t>
            </w:r>
          </w:p>
        </w:tc>
        <w:tc>
          <w:tcPr>
            <w:tcW w:w="0" w:type="auto"/>
          </w:tcPr>
          <w:p w:rsidR="00A30D84" w:rsidRDefault="00A30D84">
            <w:pPr>
              <w:pStyle w:val="Compact"/>
              <w:jc w:val="right"/>
            </w:pPr>
            <w:r>
              <w:t>0.509</w:t>
            </w:r>
          </w:p>
        </w:tc>
        <w:tc>
          <w:tcPr>
            <w:tcW w:w="0" w:type="auto"/>
          </w:tcPr>
          <w:p w:rsidR="00A30D84" w:rsidRDefault="00A30D84">
            <w:pPr>
              <w:pStyle w:val="Compact"/>
              <w:jc w:val="right"/>
            </w:pPr>
            <w:r>
              <w:t>1.305</w:t>
            </w:r>
          </w:p>
        </w:tc>
        <w:tc>
          <w:tcPr>
            <w:tcW w:w="0" w:type="auto"/>
          </w:tcPr>
          <w:p w:rsidR="00A30D84" w:rsidRDefault="00A30D84">
            <w:pPr>
              <w:pStyle w:val="Compact"/>
            </w:pPr>
            <w:r>
              <w:t>.192</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r>
              <w:t>GroupIM</w:t>
            </w:r>
            <w:proofErr w:type="spellEnd"/>
            <w:r>
              <w:t xml:space="preserve"> (γ</w:t>
            </w:r>
            <w:r>
              <w:rPr>
                <w:vertAlign w:val="subscript"/>
              </w:rPr>
              <w:t>03</w:t>
            </w:r>
            <w:r>
              <w:t>)</w:t>
            </w:r>
          </w:p>
        </w:tc>
        <w:tc>
          <w:tcPr>
            <w:tcW w:w="0" w:type="auto"/>
          </w:tcPr>
          <w:p w:rsidR="00A30D84" w:rsidRDefault="00A30D84">
            <w:pPr>
              <w:pStyle w:val="Compact"/>
              <w:jc w:val="right"/>
            </w:pPr>
            <w:r>
              <w:t>0.693</w:t>
            </w:r>
          </w:p>
        </w:tc>
        <w:tc>
          <w:tcPr>
            <w:tcW w:w="0" w:type="auto"/>
          </w:tcPr>
          <w:p w:rsidR="00A30D84" w:rsidRDefault="00A30D84">
            <w:pPr>
              <w:pStyle w:val="Compact"/>
              <w:jc w:val="right"/>
            </w:pPr>
            <w:r>
              <w:t>0.512</w:t>
            </w:r>
          </w:p>
        </w:tc>
        <w:tc>
          <w:tcPr>
            <w:tcW w:w="0" w:type="auto"/>
          </w:tcPr>
          <w:p w:rsidR="00A30D84" w:rsidRDefault="00A30D84">
            <w:pPr>
              <w:pStyle w:val="Compact"/>
              <w:jc w:val="right"/>
            </w:pPr>
            <w:r>
              <w:t>1.353</w:t>
            </w:r>
          </w:p>
        </w:tc>
        <w:tc>
          <w:tcPr>
            <w:tcW w:w="0" w:type="auto"/>
          </w:tcPr>
          <w:p w:rsidR="00A30D84" w:rsidRDefault="00A30D84">
            <w:pPr>
              <w:pStyle w:val="Compact"/>
            </w:pPr>
            <w:r>
              <w:t>.176</w:t>
            </w:r>
          </w:p>
        </w:tc>
      </w:tr>
      <w:tr w:rsidR="00A30D84" w:rsidTr="00A30D84">
        <w:tc>
          <w:tcPr>
            <w:tcW w:w="0" w:type="auto"/>
          </w:tcPr>
          <w:p w:rsidR="00A30D84" w:rsidRDefault="00A30D84">
            <w:pPr>
              <w:pStyle w:val="Compact"/>
              <w:jc w:val="right"/>
            </w:pPr>
            <w:r>
              <w:lastRenderedPageBreak/>
              <w:t>Time</w:t>
            </w:r>
            <w:r>
              <w:rPr>
                <w:vertAlign w:val="superscript"/>
              </w:rPr>
              <w:t>2</w:t>
            </w:r>
            <w:r>
              <w:t xml:space="preserve"> × </w:t>
            </w:r>
            <w:proofErr w:type="spellStart"/>
            <w:r>
              <w:t>GroupAE</w:t>
            </w:r>
            <w:proofErr w:type="spellEnd"/>
            <w:r>
              <w:t xml:space="preserve"> (γ</w:t>
            </w:r>
            <w:r>
              <w:rPr>
                <w:vertAlign w:val="subscript"/>
              </w:rPr>
              <w:t>13</w:t>
            </w:r>
            <w:r>
              <w:t>)</w:t>
            </w:r>
          </w:p>
        </w:tc>
        <w:tc>
          <w:tcPr>
            <w:tcW w:w="0" w:type="auto"/>
          </w:tcPr>
          <w:p w:rsidR="00A30D84" w:rsidRDefault="00A30D84">
            <w:pPr>
              <w:pStyle w:val="Compact"/>
              <w:jc w:val="right"/>
            </w:pPr>
            <w:r>
              <w:t>1.997</w:t>
            </w:r>
          </w:p>
        </w:tc>
        <w:tc>
          <w:tcPr>
            <w:tcW w:w="0" w:type="auto"/>
          </w:tcPr>
          <w:p w:rsidR="00A30D84" w:rsidRDefault="00A30D84">
            <w:pPr>
              <w:pStyle w:val="Compact"/>
              <w:jc w:val="right"/>
            </w:pPr>
            <w:r>
              <w:t>0.417</w:t>
            </w:r>
          </w:p>
        </w:tc>
        <w:tc>
          <w:tcPr>
            <w:tcW w:w="0" w:type="auto"/>
          </w:tcPr>
          <w:p w:rsidR="00A30D84" w:rsidRDefault="00A30D84">
            <w:pPr>
              <w:pStyle w:val="Compact"/>
              <w:jc w:val="right"/>
            </w:pPr>
            <w:r>
              <w:t>4.791</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r>
              <w:t>GroupAM</w:t>
            </w:r>
            <w:proofErr w:type="spellEnd"/>
            <w:r>
              <w:t xml:space="preserve"> (γ</w:t>
            </w:r>
            <w:r>
              <w:rPr>
                <w:vertAlign w:val="subscript"/>
              </w:rPr>
              <w:t>23</w:t>
            </w:r>
            <w:r>
              <w:t>)</w:t>
            </w:r>
          </w:p>
        </w:tc>
        <w:tc>
          <w:tcPr>
            <w:tcW w:w="0" w:type="auto"/>
          </w:tcPr>
          <w:p w:rsidR="00A30D84" w:rsidRDefault="00A30D84">
            <w:pPr>
              <w:pStyle w:val="Compact"/>
              <w:jc w:val="right"/>
            </w:pPr>
            <w:r>
              <w:t>1.871</w:t>
            </w:r>
          </w:p>
        </w:tc>
        <w:tc>
          <w:tcPr>
            <w:tcW w:w="0" w:type="auto"/>
          </w:tcPr>
          <w:p w:rsidR="00A30D84" w:rsidRDefault="00A30D84">
            <w:pPr>
              <w:pStyle w:val="Compact"/>
              <w:jc w:val="right"/>
            </w:pPr>
            <w:r>
              <w:t>0.417</w:t>
            </w:r>
          </w:p>
        </w:tc>
        <w:tc>
          <w:tcPr>
            <w:tcW w:w="0" w:type="auto"/>
          </w:tcPr>
          <w:p w:rsidR="00A30D84" w:rsidRDefault="00A30D84">
            <w:pPr>
              <w:pStyle w:val="Compact"/>
              <w:jc w:val="right"/>
            </w:pPr>
            <w:r>
              <w:t>4.486</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r>
              <w:t>GroupIE</w:t>
            </w:r>
            <w:proofErr w:type="spellEnd"/>
            <w:r>
              <w:t xml:space="preserve"> (γ</w:t>
            </w:r>
            <w:r>
              <w:rPr>
                <w:vertAlign w:val="subscript"/>
              </w:rPr>
              <w:t>33</w:t>
            </w:r>
            <w:r>
              <w:t>)</w:t>
            </w:r>
          </w:p>
        </w:tc>
        <w:tc>
          <w:tcPr>
            <w:tcW w:w="0" w:type="auto"/>
          </w:tcPr>
          <w:p w:rsidR="00A30D84" w:rsidRDefault="00A30D84">
            <w:pPr>
              <w:pStyle w:val="Compact"/>
              <w:jc w:val="right"/>
            </w:pPr>
            <w:r>
              <w:t>2.007</w:t>
            </w:r>
          </w:p>
        </w:tc>
        <w:tc>
          <w:tcPr>
            <w:tcW w:w="0" w:type="auto"/>
          </w:tcPr>
          <w:p w:rsidR="00A30D84" w:rsidRDefault="00A30D84">
            <w:pPr>
              <w:pStyle w:val="Compact"/>
              <w:jc w:val="right"/>
            </w:pPr>
            <w:r>
              <w:t>0.414</w:t>
            </w:r>
          </w:p>
        </w:tc>
        <w:tc>
          <w:tcPr>
            <w:tcW w:w="0" w:type="auto"/>
          </w:tcPr>
          <w:p w:rsidR="00A30D84" w:rsidRDefault="00A30D84">
            <w:pPr>
              <w:pStyle w:val="Compact"/>
              <w:jc w:val="right"/>
            </w:pPr>
            <w:r>
              <w:t>4.846</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r>
              <w:t>GroupIM</w:t>
            </w:r>
            <w:proofErr w:type="spellEnd"/>
            <w:r>
              <w:t xml:space="preserve"> (γ</w:t>
            </w:r>
            <w:r>
              <w:rPr>
                <w:vertAlign w:val="subscript"/>
              </w:rPr>
              <w:t>04</w:t>
            </w:r>
            <w:r>
              <w:t>)</w:t>
            </w:r>
          </w:p>
        </w:tc>
        <w:tc>
          <w:tcPr>
            <w:tcW w:w="0" w:type="auto"/>
          </w:tcPr>
          <w:p w:rsidR="00A30D84" w:rsidRDefault="00A30D84">
            <w:pPr>
              <w:pStyle w:val="Compact"/>
              <w:jc w:val="right"/>
            </w:pPr>
            <w:r>
              <w:t>1.842</w:t>
            </w:r>
          </w:p>
        </w:tc>
        <w:tc>
          <w:tcPr>
            <w:tcW w:w="0" w:type="auto"/>
          </w:tcPr>
          <w:p w:rsidR="00A30D84" w:rsidRDefault="00A30D84">
            <w:pPr>
              <w:pStyle w:val="Compact"/>
              <w:jc w:val="right"/>
            </w:pPr>
            <w:r>
              <w:t>0.417</w:t>
            </w:r>
          </w:p>
        </w:tc>
        <w:tc>
          <w:tcPr>
            <w:tcW w:w="0" w:type="auto"/>
          </w:tcPr>
          <w:p w:rsidR="00A30D84" w:rsidRDefault="00A30D84">
            <w:pPr>
              <w:pStyle w:val="Compact"/>
              <w:jc w:val="right"/>
            </w:pPr>
            <w:r>
              <w:t>4.418</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1</w:t>
            </w:r>
            <w:r>
              <w:t xml:space="preserve"> × Lexical stress (γ</w:t>
            </w:r>
            <w:r>
              <w:rPr>
                <w:vertAlign w:val="subscript"/>
              </w:rPr>
              <w:t>14</w:t>
            </w:r>
            <w:r>
              <w:t>)</w:t>
            </w:r>
          </w:p>
        </w:tc>
        <w:tc>
          <w:tcPr>
            <w:tcW w:w="0" w:type="auto"/>
          </w:tcPr>
          <w:p w:rsidR="00A30D84" w:rsidRDefault="00A30D84">
            <w:pPr>
              <w:pStyle w:val="Compact"/>
              <w:jc w:val="right"/>
            </w:pPr>
            <w:r>
              <w:t>0.095</w:t>
            </w:r>
          </w:p>
        </w:tc>
        <w:tc>
          <w:tcPr>
            <w:tcW w:w="0" w:type="auto"/>
          </w:tcPr>
          <w:p w:rsidR="00A30D84" w:rsidRDefault="00A30D84">
            <w:pPr>
              <w:pStyle w:val="Compact"/>
              <w:jc w:val="right"/>
            </w:pPr>
            <w:r>
              <w:t>0.175</w:t>
            </w:r>
          </w:p>
        </w:tc>
        <w:tc>
          <w:tcPr>
            <w:tcW w:w="0" w:type="auto"/>
          </w:tcPr>
          <w:p w:rsidR="00A30D84" w:rsidRDefault="00A30D84">
            <w:pPr>
              <w:pStyle w:val="Compact"/>
              <w:jc w:val="right"/>
            </w:pPr>
            <w:r>
              <w:t>0.546</w:t>
            </w:r>
          </w:p>
        </w:tc>
        <w:tc>
          <w:tcPr>
            <w:tcW w:w="0" w:type="auto"/>
          </w:tcPr>
          <w:p w:rsidR="00A30D84" w:rsidRDefault="00A30D84">
            <w:pPr>
              <w:pStyle w:val="Compact"/>
            </w:pPr>
            <w:r>
              <w:t>.585</w:t>
            </w:r>
          </w:p>
        </w:tc>
      </w:tr>
      <w:tr w:rsidR="00A30D84" w:rsidTr="00A30D84">
        <w:tc>
          <w:tcPr>
            <w:tcW w:w="0" w:type="auto"/>
          </w:tcPr>
          <w:p w:rsidR="00A30D84" w:rsidRDefault="00A30D84">
            <w:pPr>
              <w:pStyle w:val="Compact"/>
              <w:jc w:val="right"/>
            </w:pPr>
            <w:r>
              <w:t>Time</w:t>
            </w:r>
            <w:r>
              <w:rPr>
                <w:vertAlign w:val="superscript"/>
              </w:rPr>
              <w:t>2</w:t>
            </w:r>
            <w:r>
              <w:t xml:space="preserve"> × Lexical stress (γ</w:t>
            </w:r>
            <w:r>
              <w:rPr>
                <w:vertAlign w:val="subscript"/>
              </w:rPr>
              <w:t>24</w:t>
            </w:r>
            <w:r>
              <w:t>)</w:t>
            </w:r>
          </w:p>
        </w:tc>
        <w:tc>
          <w:tcPr>
            <w:tcW w:w="0" w:type="auto"/>
          </w:tcPr>
          <w:p w:rsidR="00A30D84" w:rsidRDefault="00A30D84">
            <w:pPr>
              <w:pStyle w:val="Compact"/>
              <w:jc w:val="right"/>
            </w:pPr>
            <w:r>
              <w:t>−0.096</w:t>
            </w:r>
          </w:p>
        </w:tc>
        <w:tc>
          <w:tcPr>
            <w:tcW w:w="0" w:type="auto"/>
          </w:tcPr>
          <w:p w:rsidR="00A30D84" w:rsidRDefault="00A30D84">
            <w:pPr>
              <w:pStyle w:val="Compact"/>
              <w:jc w:val="right"/>
            </w:pPr>
            <w:r>
              <w:t>0.175</w:t>
            </w:r>
          </w:p>
        </w:tc>
        <w:tc>
          <w:tcPr>
            <w:tcW w:w="0" w:type="auto"/>
          </w:tcPr>
          <w:p w:rsidR="00A30D84" w:rsidRDefault="00A30D84">
            <w:pPr>
              <w:pStyle w:val="Compact"/>
              <w:jc w:val="right"/>
            </w:pPr>
            <w:r>
              <w:t>−0.550</w:t>
            </w:r>
          </w:p>
        </w:tc>
        <w:tc>
          <w:tcPr>
            <w:tcW w:w="0" w:type="auto"/>
          </w:tcPr>
          <w:p w:rsidR="00A30D84" w:rsidRDefault="00A30D84">
            <w:pPr>
              <w:pStyle w:val="Compact"/>
            </w:pPr>
            <w:r>
              <w:t>.583</w:t>
            </w:r>
          </w:p>
        </w:tc>
      </w:tr>
      <w:tr w:rsidR="00A30D84" w:rsidTr="00A30D84">
        <w:tc>
          <w:tcPr>
            <w:tcW w:w="0" w:type="auto"/>
          </w:tcPr>
          <w:p w:rsidR="00A30D84" w:rsidRDefault="00A30D84">
            <w:pPr>
              <w:pStyle w:val="Compact"/>
              <w:jc w:val="right"/>
            </w:pPr>
            <w:proofErr w:type="spellStart"/>
            <w:r>
              <w:t>GroupAE</w:t>
            </w:r>
            <w:proofErr w:type="spellEnd"/>
            <w:r>
              <w:t xml:space="preserve"> × Lexical stress (γ</w:t>
            </w:r>
            <w:r>
              <w:rPr>
                <w:vertAlign w:val="subscript"/>
              </w:rPr>
              <w:t>34</w:t>
            </w:r>
            <w:r>
              <w:t>)</w:t>
            </w:r>
          </w:p>
        </w:tc>
        <w:tc>
          <w:tcPr>
            <w:tcW w:w="0" w:type="auto"/>
          </w:tcPr>
          <w:p w:rsidR="00A30D84" w:rsidRDefault="00A30D84">
            <w:pPr>
              <w:pStyle w:val="Compact"/>
              <w:jc w:val="right"/>
            </w:pPr>
            <w:r>
              <w:t>−0.087</w:t>
            </w:r>
          </w:p>
        </w:tc>
        <w:tc>
          <w:tcPr>
            <w:tcW w:w="0" w:type="auto"/>
          </w:tcPr>
          <w:p w:rsidR="00A30D84" w:rsidRDefault="00A30D84">
            <w:pPr>
              <w:pStyle w:val="Compact"/>
              <w:jc w:val="right"/>
            </w:pPr>
            <w:r>
              <w:t>0.131</w:t>
            </w:r>
          </w:p>
        </w:tc>
        <w:tc>
          <w:tcPr>
            <w:tcW w:w="0" w:type="auto"/>
          </w:tcPr>
          <w:p w:rsidR="00A30D84" w:rsidRDefault="00A30D84">
            <w:pPr>
              <w:pStyle w:val="Compact"/>
              <w:jc w:val="right"/>
            </w:pPr>
            <w:r>
              <w:t>−0.660</w:t>
            </w:r>
          </w:p>
        </w:tc>
        <w:tc>
          <w:tcPr>
            <w:tcW w:w="0" w:type="auto"/>
          </w:tcPr>
          <w:p w:rsidR="00A30D84" w:rsidRDefault="00A30D84">
            <w:pPr>
              <w:pStyle w:val="Compact"/>
            </w:pPr>
            <w:r>
              <w:t>.510</w:t>
            </w:r>
          </w:p>
        </w:tc>
      </w:tr>
      <w:tr w:rsidR="00A30D84" w:rsidTr="00A30D84">
        <w:tc>
          <w:tcPr>
            <w:tcW w:w="0" w:type="auto"/>
          </w:tcPr>
          <w:p w:rsidR="00A30D84" w:rsidRDefault="00A30D84">
            <w:pPr>
              <w:pStyle w:val="Compact"/>
              <w:jc w:val="right"/>
            </w:pPr>
            <w:proofErr w:type="spellStart"/>
            <w:r>
              <w:t>GroupAM</w:t>
            </w:r>
            <w:proofErr w:type="spellEnd"/>
            <w:r>
              <w:t xml:space="preserve"> × Lexical stress (γ</w:t>
            </w:r>
            <w:r>
              <w:rPr>
                <w:vertAlign w:val="subscript"/>
              </w:rPr>
              <w:t>05</w:t>
            </w:r>
            <w:r>
              <w:t>)</w:t>
            </w:r>
          </w:p>
        </w:tc>
        <w:tc>
          <w:tcPr>
            <w:tcW w:w="0" w:type="auto"/>
          </w:tcPr>
          <w:p w:rsidR="00A30D84" w:rsidRDefault="00A30D84">
            <w:pPr>
              <w:pStyle w:val="Compact"/>
              <w:jc w:val="right"/>
            </w:pPr>
            <w:r>
              <w:t>−0.064</w:t>
            </w:r>
          </w:p>
        </w:tc>
        <w:tc>
          <w:tcPr>
            <w:tcW w:w="0" w:type="auto"/>
          </w:tcPr>
          <w:p w:rsidR="00A30D84" w:rsidRDefault="00A30D84">
            <w:pPr>
              <w:pStyle w:val="Compact"/>
              <w:jc w:val="right"/>
            </w:pPr>
            <w:r>
              <w:t>0.131</w:t>
            </w:r>
          </w:p>
        </w:tc>
        <w:tc>
          <w:tcPr>
            <w:tcW w:w="0" w:type="auto"/>
          </w:tcPr>
          <w:p w:rsidR="00A30D84" w:rsidRDefault="00A30D84">
            <w:pPr>
              <w:pStyle w:val="Compact"/>
              <w:jc w:val="right"/>
            </w:pPr>
            <w:r>
              <w:t>−0.486</w:t>
            </w:r>
          </w:p>
        </w:tc>
        <w:tc>
          <w:tcPr>
            <w:tcW w:w="0" w:type="auto"/>
          </w:tcPr>
          <w:p w:rsidR="00A30D84" w:rsidRDefault="00A30D84">
            <w:pPr>
              <w:pStyle w:val="Compact"/>
            </w:pPr>
            <w:r>
              <w:t>.627</w:t>
            </w:r>
          </w:p>
        </w:tc>
      </w:tr>
      <w:tr w:rsidR="00A30D84" w:rsidTr="00A30D84">
        <w:tc>
          <w:tcPr>
            <w:tcW w:w="0" w:type="auto"/>
          </w:tcPr>
          <w:p w:rsidR="00A30D84" w:rsidRDefault="00A30D84">
            <w:pPr>
              <w:pStyle w:val="Compact"/>
              <w:jc w:val="right"/>
            </w:pPr>
            <w:proofErr w:type="spellStart"/>
            <w:r>
              <w:t>GroupIE</w:t>
            </w:r>
            <w:proofErr w:type="spellEnd"/>
            <w:r>
              <w:t xml:space="preserve"> × Lexical stress (γ</w:t>
            </w:r>
            <w:r>
              <w:rPr>
                <w:vertAlign w:val="subscript"/>
              </w:rPr>
              <w:t>15</w:t>
            </w:r>
            <w:r>
              <w:t>)</w:t>
            </w:r>
          </w:p>
        </w:tc>
        <w:tc>
          <w:tcPr>
            <w:tcW w:w="0" w:type="auto"/>
          </w:tcPr>
          <w:p w:rsidR="00A30D84" w:rsidRDefault="00A30D84">
            <w:pPr>
              <w:pStyle w:val="Compact"/>
              <w:jc w:val="right"/>
            </w:pPr>
            <w:r>
              <w:t>0.090</w:t>
            </w:r>
          </w:p>
        </w:tc>
        <w:tc>
          <w:tcPr>
            <w:tcW w:w="0" w:type="auto"/>
          </w:tcPr>
          <w:p w:rsidR="00A30D84" w:rsidRDefault="00A30D84">
            <w:pPr>
              <w:pStyle w:val="Compact"/>
              <w:jc w:val="right"/>
            </w:pPr>
            <w:r>
              <w:t>0.131</w:t>
            </w:r>
          </w:p>
        </w:tc>
        <w:tc>
          <w:tcPr>
            <w:tcW w:w="0" w:type="auto"/>
          </w:tcPr>
          <w:p w:rsidR="00A30D84" w:rsidRDefault="00A30D84">
            <w:pPr>
              <w:pStyle w:val="Compact"/>
              <w:jc w:val="right"/>
            </w:pPr>
            <w:r>
              <w:t>0.690</w:t>
            </w:r>
          </w:p>
        </w:tc>
        <w:tc>
          <w:tcPr>
            <w:tcW w:w="0" w:type="auto"/>
          </w:tcPr>
          <w:p w:rsidR="00A30D84" w:rsidRDefault="00A30D84">
            <w:pPr>
              <w:pStyle w:val="Compact"/>
            </w:pPr>
            <w:r>
              <w:t>.490</w:t>
            </w:r>
          </w:p>
        </w:tc>
      </w:tr>
      <w:tr w:rsidR="00A30D84" w:rsidTr="00A30D84">
        <w:tc>
          <w:tcPr>
            <w:tcW w:w="0" w:type="auto"/>
          </w:tcPr>
          <w:p w:rsidR="00A30D84" w:rsidRDefault="00A30D84">
            <w:pPr>
              <w:pStyle w:val="Compact"/>
              <w:jc w:val="right"/>
            </w:pPr>
            <w:proofErr w:type="spellStart"/>
            <w:r>
              <w:t>GroupIM</w:t>
            </w:r>
            <w:proofErr w:type="spellEnd"/>
            <w:r>
              <w:t xml:space="preserve"> × Lexical stress (γ</w:t>
            </w:r>
            <w:r>
              <w:rPr>
                <w:vertAlign w:val="subscript"/>
              </w:rPr>
              <w:t>25</w:t>
            </w:r>
            <w:r>
              <w:t>)</w:t>
            </w:r>
          </w:p>
        </w:tc>
        <w:tc>
          <w:tcPr>
            <w:tcW w:w="0" w:type="auto"/>
          </w:tcPr>
          <w:p w:rsidR="00A30D84" w:rsidRDefault="00A30D84">
            <w:pPr>
              <w:pStyle w:val="Compact"/>
              <w:jc w:val="right"/>
            </w:pPr>
            <w:r>
              <w:t>−0.020</w:t>
            </w:r>
          </w:p>
        </w:tc>
        <w:tc>
          <w:tcPr>
            <w:tcW w:w="0" w:type="auto"/>
          </w:tcPr>
          <w:p w:rsidR="00A30D84" w:rsidRDefault="00A30D84">
            <w:pPr>
              <w:pStyle w:val="Compact"/>
              <w:jc w:val="right"/>
            </w:pPr>
            <w:r>
              <w:t>0.131</w:t>
            </w:r>
          </w:p>
        </w:tc>
        <w:tc>
          <w:tcPr>
            <w:tcW w:w="0" w:type="auto"/>
          </w:tcPr>
          <w:p w:rsidR="00A30D84" w:rsidRDefault="00A30D84">
            <w:pPr>
              <w:pStyle w:val="Compact"/>
              <w:jc w:val="right"/>
            </w:pPr>
            <w:r>
              <w:t>−0.150</w:t>
            </w:r>
          </w:p>
        </w:tc>
        <w:tc>
          <w:tcPr>
            <w:tcW w:w="0" w:type="auto"/>
          </w:tcPr>
          <w:p w:rsidR="00A30D84" w:rsidRDefault="00A30D84">
            <w:pPr>
              <w:pStyle w:val="Compact"/>
            </w:pPr>
            <w:r>
              <w:t>.881</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proofErr w:type="gramStart"/>
            <w:r>
              <w:t>GroupAE:Lexical</w:t>
            </w:r>
            <w:proofErr w:type="spellEnd"/>
            <w:proofErr w:type="gramEnd"/>
            <w:r>
              <w:t xml:space="preserve"> stress (γ</w:t>
            </w:r>
            <w:r>
              <w:rPr>
                <w:vertAlign w:val="subscript"/>
              </w:rPr>
              <w:t>35</w:t>
            </w:r>
            <w:r>
              <w:t>)</w:t>
            </w:r>
          </w:p>
        </w:tc>
        <w:tc>
          <w:tcPr>
            <w:tcW w:w="0" w:type="auto"/>
          </w:tcPr>
          <w:p w:rsidR="00A30D84" w:rsidRDefault="00A30D84">
            <w:pPr>
              <w:pStyle w:val="Compact"/>
              <w:jc w:val="right"/>
            </w:pPr>
            <w:r>
              <w:t>−0.237</w:t>
            </w:r>
          </w:p>
        </w:tc>
        <w:tc>
          <w:tcPr>
            <w:tcW w:w="0" w:type="auto"/>
          </w:tcPr>
          <w:p w:rsidR="00A30D84" w:rsidRDefault="00A30D84">
            <w:pPr>
              <w:pStyle w:val="Compact"/>
              <w:jc w:val="right"/>
            </w:pPr>
            <w:r>
              <w:t>0.243</w:t>
            </w:r>
          </w:p>
        </w:tc>
        <w:tc>
          <w:tcPr>
            <w:tcW w:w="0" w:type="auto"/>
          </w:tcPr>
          <w:p w:rsidR="00A30D84" w:rsidRDefault="00A30D84">
            <w:pPr>
              <w:pStyle w:val="Compact"/>
              <w:jc w:val="right"/>
            </w:pPr>
            <w:r>
              <w:t>−0.974</w:t>
            </w:r>
          </w:p>
        </w:tc>
        <w:tc>
          <w:tcPr>
            <w:tcW w:w="0" w:type="auto"/>
          </w:tcPr>
          <w:p w:rsidR="00A30D84" w:rsidRDefault="00A30D84">
            <w:pPr>
              <w:pStyle w:val="Compact"/>
            </w:pPr>
            <w:r>
              <w:t>.330</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proofErr w:type="gramStart"/>
            <w:r>
              <w:t>GroupAM:Lexical</w:t>
            </w:r>
            <w:proofErr w:type="spellEnd"/>
            <w:proofErr w:type="gramEnd"/>
            <w:r>
              <w:t xml:space="preserve"> stress (γ</w:t>
            </w:r>
            <w:r>
              <w:rPr>
                <w:vertAlign w:val="subscript"/>
              </w:rPr>
              <w:t>06</w:t>
            </w:r>
            <w:r>
              <w:t>)</w:t>
            </w:r>
          </w:p>
        </w:tc>
        <w:tc>
          <w:tcPr>
            <w:tcW w:w="0" w:type="auto"/>
          </w:tcPr>
          <w:p w:rsidR="00A30D84" w:rsidRDefault="00A30D84">
            <w:pPr>
              <w:pStyle w:val="Compact"/>
              <w:jc w:val="right"/>
            </w:pPr>
            <w:r>
              <w:t>0.205</w:t>
            </w:r>
          </w:p>
        </w:tc>
        <w:tc>
          <w:tcPr>
            <w:tcW w:w="0" w:type="auto"/>
          </w:tcPr>
          <w:p w:rsidR="00A30D84" w:rsidRDefault="00A30D84">
            <w:pPr>
              <w:pStyle w:val="Compact"/>
              <w:jc w:val="right"/>
            </w:pPr>
            <w:r>
              <w:t>0.244</w:t>
            </w:r>
          </w:p>
        </w:tc>
        <w:tc>
          <w:tcPr>
            <w:tcW w:w="0" w:type="auto"/>
          </w:tcPr>
          <w:p w:rsidR="00A30D84" w:rsidRDefault="00A30D84">
            <w:pPr>
              <w:pStyle w:val="Compact"/>
              <w:jc w:val="right"/>
            </w:pPr>
            <w:r>
              <w:t>0.843</w:t>
            </w:r>
          </w:p>
        </w:tc>
        <w:tc>
          <w:tcPr>
            <w:tcW w:w="0" w:type="auto"/>
          </w:tcPr>
          <w:p w:rsidR="00A30D84" w:rsidRDefault="00A30D84">
            <w:pPr>
              <w:pStyle w:val="Compact"/>
            </w:pPr>
            <w:r>
              <w:t>.399</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proofErr w:type="gramStart"/>
            <w:r>
              <w:t>GroupIE:Lexical</w:t>
            </w:r>
            <w:proofErr w:type="spellEnd"/>
            <w:proofErr w:type="gramEnd"/>
            <w:r>
              <w:t xml:space="preserve"> stress (γ</w:t>
            </w:r>
            <w:r>
              <w:rPr>
                <w:vertAlign w:val="subscript"/>
              </w:rPr>
              <w:t>16</w:t>
            </w:r>
            <w:r>
              <w:t>)</w:t>
            </w:r>
          </w:p>
        </w:tc>
        <w:tc>
          <w:tcPr>
            <w:tcW w:w="0" w:type="auto"/>
          </w:tcPr>
          <w:p w:rsidR="00A30D84" w:rsidRDefault="00A30D84">
            <w:pPr>
              <w:pStyle w:val="Compact"/>
              <w:jc w:val="right"/>
            </w:pPr>
            <w:r>
              <w:t>−0.315</w:t>
            </w:r>
          </w:p>
        </w:tc>
        <w:tc>
          <w:tcPr>
            <w:tcW w:w="0" w:type="auto"/>
          </w:tcPr>
          <w:p w:rsidR="00A30D84" w:rsidRDefault="00A30D84">
            <w:pPr>
              <w:pStyle w:val="Compact"/>
              <w:jc w:val="right"/>
            </w:pPr>
            <w:r>
              <w:t>0.242</w:t>
            </w:r>
          </w:p>
        </w:tc>
        <w:tc>
          <w:tcPr>
            <w:tcW w:w="0" w:type="auto"/>
          </w:tcPr>
          <w:p w:rsidR="00A30D84" w:rsidRDefault="00A30D84">
            <w:pPr>
              <w:pStyle w:val="Compact"/>
              <w:jc w:val="right"/>
            </w:pPr>
            <w:r>
              <w:t>−1.301</w:t>
            </w:r>
          </w:p>
        </w:tc>
        <w:tc>
          <w:tcPr>
            <w:tcW w:w="0" w:type="auto"/>
          </w:tcPr>
          <w:p w:rsidR="00A30D84" w:rsidRDefault="00A30D84">
            <w:pPr>
              <w:pStyle w:val="Compact"/>
            </w:pPr>
            <w:r>
              <w:t>.193</w:t>
            </w:r>
          </w:p>
        </w:tc>
      </w:tr>
      <w:tr w:rsidR="00A30D84" w:rsidTr="00A30D84">
        <w:tc>
          <w:tcPr>
            <w:tcW w:w="0" w:type="auto"/>
          </w:tcPr>
          <w:p w:rsidR="00A30D84" w:rsidRDefault="00A30D84">
            <w:pPr>
              <w:pStyle w:val="Compact"/>
              <w:jc w:val="right"/>
            </w:pPr>
            <w:r>
              <w:t>Time</w:t>
            </w:r>
            <w:r>
              <w:rPr>
                <w:vertAlign w:val="superscript"/>
              </w:rPr>
              <w:t>1</w:t>
            </w:r>
            <w:r>
              <w:t xml:space="preserve"> × </w:t>
            </w:r>
            <w:proofErr w:type="spellStart"/>
            <w:proofErr w:type="gramStart"/>
            <w:r>
              <w:t>GroupIM:Lexical</w:t>
            </w:r>
            <w:proofErr w:type="spellEnd"/>
            <w:proofErr w:type="gramEnd"/>
            <w:r>
              <w:t xml:space="preserve"> stress (γ</w:t>
            </w:r>
            <w:r>
              <w:rPr>
                <w:vertAlign w:val="subscript"/>
              </w:rPr>
              <w:t>26</w:t>
            </w:r>
            <w:r>
              <w:t>)</w:t>
            </w:r>
          </w:p>
        </w:tc>
        <w:tc>
          <w:tcPr>
            <w:tcW w:w="0" w:type="auto"/>
          </w:tcPr>
          <w:p w:rsidR="00A30D84" w:rsidRDefault="00A30D84">
            <w:pPr>
              <w:pStyle w:val="Compact"/>
              <w:jc w:val="right"/>
            </w:pPr>
            <w:r>
              <w:t>−0.202</w:t>
            </w:r>
          </w:p>
        </w:tc>
        <w:tc>
          <w:tcPr>
            <w:tcW w:w="0" w:type="auto"/>
          </w:tcPr>
          <w:p w:rsidR="00A30D84" w:rsidRDefault="00A30D84">
            <w:pPr>
              <w:pStyle w:val="Compact"/>
              <w:jc w:val="right"/>
            </w:pPr>
            <w:r>
              <w:t>0.244</w:t>
            </w:r>
          </w:p>
        </w:tc>
        <w:tc>
          <w:tcPr>
            <w:tcW w:w="0" w:type="auto"/>
          </w:tcPr>
          <w:p w:rsidR="00A30D84" w:rsidRDefault="00A30D84">
            <w:pPr>
              <w:pStyle w:val="Compact"/>
              <w:jc w:val="right"/>
            </w:pPr>
            <w:r>
              <w:t>−0.831</w:t>
            </w:r>
          </w:p>
        </w:tc>
        <w:tc>
          <w:tcPr>
            <w:tcW w:w="0" w:type="auto"/>
          </w:tcPr>
          <w:p w:rsidR="00A30D84" w:rsidRDefault="00A30D84">
            <w:pPr>
              <w:pStyle w:val="Compact"/>
            </w:pPr>
            <w:r>
              <w:t>.406</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proofErr w:type="gramStart"/>
            <w:r>
              <w:t>GroupAE:Lexical</w:t>
            </w:r>
            <w:proofErr w:type="spellEnd"/>
            <w:proofErr w:type="gramEnd"/>
            <w:r>
              <w:t xml:space="preserve"> stress (γ</w:t>
            </w:r>
            <w:r>
              <w:rPr>
                <w:vertAlign w:val="subscript"/>
              </w:rPr>
              <w:t>36</w:t>
            </w:r>
            <w:r>
              <w:t>)</w:t>
            </w:r>
          </w:p>
        </w:tc>
        <w:tc>
          <w:tcPr>
            <w:tcW w:w="0" w:type="auto"/>
          </w:tcPr>
          <w:p w:rsidR="00A30D84" w:rsidRDefault="00A30D84">
            <w:pPr>
              <w:pStyle w:val="Compact"/>
              <w:jc w:val="right"/>
            </w:pPr>
            <w:r>
              <w:t>0.858</w:t>
            </w:r>
          </w:p>
        </w:tc>
        <w:tc>
          <w:tcPr>
            <w:tcW w:w="0" w:type="auto"/>
          </w:tcPr>
          <w:p w:rsidR="00A30D84" w:rsidRDefault="00A30D84">
            <w:pPr>
              <w:pStyle w:val="Compact"/>
              <w:jc w:val="right"/>
            </w:pPr>
            <w:r>
              <w:t>0.243</w:t>
            </w:r>
          </w:p>
        </w:tc>
        <w:tc>
          <w:tcPr>
            <w:tcW w:w="0" w:type="auto"/>
          </w:tcPr>
          <w:p w:rsidR="00A30D84" w:rsidRDefault="00A30D84">
            <w:pPr>
              <w:pStyle w:val="Compact"/>
              <w:jc w:val="right"/>
            </w:pPr>
            <w:r>
              <w:t>3.526</w:t>
            </w:r>
          </w:p>
        </w:tc>
        <w:tc>
          <w:tcPr>
            <w:tcW w:w="0" w:type="auto"/>
          </w:tcPr>
          <w:p w:rsidR="00A30D84" w:rsidRDefault="00A30D84">
            <w:pPr>
              <w:pStyle w:val="Compact"/>
            </w:pPr>
            <w:r>
              <w:t>&lt; .001</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proofErr w:type="gramStart"/>
            <w:r>
              <w:t>GroupAM:Lexical</w:t>
            </w:r>
            <w:proofErr w:type="spellEnd"/>
            <w:proofErr w:type="gramEnd"/>
            <w:r>
              <w:t xml:space="preserve"> stress (γ</w:t>
            </w:r>
            <w:r>
              <w:rPr>
                <w:vertAlign w:val="subscript"/>
              </w:rPr>
              <w:t>00</w:t>
            </w:r>
            <w:r>
              <w:t>)</w:t>
            </w:r>
          </w:p>
        </w:tc>
        <w:tc>
          <w:tcPr>
            <w:tcW w:w="0" w:type="auto"/>
          </w:tcPr>
          <w:p w:rsidR="00A30D84" w:rsidRDefault="00A30D84">
            <w:pPr>
              <w:pStyle w:val="Compact"/>
              <w:jc w:val="right"/>
            </w:pPr>
            <w:r>
              <w:t>0.558</w:t>
            </w:r>
          </w:p>
        </w:tc>
        <w:tc>
          <w:tcPr>
            <w:tcW w:w="0" w:type="auto"/>
          </w:tcPr>
          <w:p w:rsidR="00A30D84" w:rsidRDefault="00A30D84">
            <w:pPr>
              <w:pStyle w:val="Compact"/>
              <w:jc w:val="right"/>
            </w:pPr>
            <w:r>
              <w:t>0.244</w:t>
            </w:r>
          </w:p>
        </w:tc>
        <w:tc>
          <w:tcPr>
            <w:tcW w:w="0" w:type="auto"/>
          </w:tcPr>
          <w:p w:rsidR="00A30D84" w:rsidRDefault="00A30D84">
            <w:pPr>
              <w:pStyle w:val="Compact"/>
              <w:jc w:val="right"/>
            </w:pPr>
            <w:r>
              <w:t>2.291</w:t>
            </w:r>
          </w:p>
        </w:tc>
        <w:tc>
          <w:tcPr>
            <w:tcW w:w="0" w:type="auto"/>
          </w:tcPr>
          <w:p w:rsidR="00A30D84" w:rsidRDefault="00A30D84">
            <w:pPr>
              <w:pStyle w:val="Compact"/>
            </w:pPr>
            <w:r>
              <w:t>.022</w:t>
            </w:r>
          </w:p>
        </w:tc>
      </w:tr>
      <w:tr w:rsidR="00A30D84" w:rsidTr="00A30D84">
        <w:tc>
          <w:tcPr>
            <w:tcW w:w="0" w:type="auto"/>
          </w:tcPr>
          <w:p w:rsidR="00A30D84" w:rsidRDefault="00A30D84">
            <w:pPr>
              <w:pStyle w:val="Compact"/>
              <w:jc w:val="right"/>
            </w:pPr>
            <w:r>
              <w:t>Time</w:t>
            </w:r>
            <w:r>
              <w:rPr>
                <w:vertAlign w:val="superscript"/>
              </w:rPr>
              <w:t>2</w:t>
            </w:r>
            <w:r>
              <w:t xml:space="preserve"> × </w:t>
            </w:r>
            <w:proofErr w:type="spellStart"/>
            <w:proofErr w:type="gramStart"/>
            <w:r>
              <w:t>GroupIE:Lexical</w:t>
            </w:r>
            <w:proofErr w:type="spellEnd"/>
            <w:proofErr w:type="gramEnd"/>
            <w:r>
              <w:t xml:space="preserve"> stress (γ</w:t>
            </w:r>
            <w:r>
              <w:rPr>
                <w:vertAlign w:val="subscript"/>
              </w:rPr>
              <w:t>10</w:t>
            </w:r>
            <w:r>
              <w:t>)</w:t>
            </w:r>
          </w:p>
        </w:tc>
        <w:tc>
          <w:tcPr>
            <w:tcW w:w="0" w:type="auto"/>
          </w:tcPr>
          <w:p w:rsidR="00A30D84" w:rsidRDefault="00A30D84">
            <w:pPr>
              <w:pStyle w:val="Compact"/>
              <w:jc w:val="right"/>
            </w:pPr>
            <w:r>
              <w:t>0.174</w:t>
            </w:r>
          </w:p>
        </w:tc>
        <w:tc>
          <w:tcPr>
            <w:tcW w:w="0" w:type="auto"/>
          </w:tcPr>
          <w:p w:rsidR="00A30D84" w:rsidRDefault="00A30D84">
            <w:pPr>
              <w:pStyle w:val="Compact"/>
              <w:jc w:val="right"/>
            </w:pPr>
            <w:r>
              <w:t>0.242</w:t>
            </w:r>
          </w:p>
        </w:tc>
        <w:tc>
          <w:tcPr>
            <w:tcW w:w="0" w:type="auto"/>
          </w:tcPr>
          <w:p w:rsidR="00A30D84" w:rsidRDefault="00A30D84">
            <w:pPr>
              <w:pStyle w:val="Compact"/>
              <w:jc w:val="right"/>
            </w:pPr>
            <w:r>
              <w:t>0.720</w:t>
            </w:r>
          </w:p>
        </w:tc>
        <w:tc>
          <w:tcPr>
            <w:tcW w:w="0" w:type="auto"/>
          </w:tcPr>
          <w:p w:rsidR="00A30D84" w:rsidRDefault="00A30D84">
            <w:pPr>
              <w:pStyle w:val="Compact"/>
            </w:pPr>
            <w:r>
              <w:t>.471</w:t>
            </w:r>
          </w:p>
        </w:tc>
      </w:tr>
      <w:tr w:rsidR="00A30D84" w:rsidTr="00A30D84">
        <w:trPr>
          <w:cnfStyle w:val="010000000000" w:firstRow="0" w:lastRow="1" w:firstColumn="0" w:lastColumn="0" w:oddVBand="0" w:evenVBand="0" w:oddHBand="0" w:evenHBand="0" w:firstRowFirstColumn="0" w:firstRowLastColumn="0" w:lastRowFirstColumn="0" w:lastRowLastColumn="0"/>
        </w:trPr>
        <w:tc>
          <w:tcPr>
            <w:tcW w:w="0" w:type="auto"/>
          </w:tcPr>
          <w:p w:rsidR="00A30D84" w:rsidRDefault="00A30D84">
            <w:pPr>
              <w:pStyle w:val="Compact"/>
              <w:jc w:val="right"/>
            </w:pPr>
            <w:r>
              <w:t>Time</w:t>
            </w:r>
            <w:r>
              <w:rPr>
                <w:vertAlign w:val="superscript"/>
              </w:rPr>
              <w:t>2</w:t>
            </w:r>
            <w:r>
              <w:t xml:space="preserve"> × </w:t>
            </w:r>
            <w:proofErr w:type="spellStart"/>
            <w:proofErr w:type="gramStart"/>
            <w:r>
              <w:t>GroupIM:Lexical</w:t>
            </w:r>
            <w:proofErr w:type="spellEnd"/>
            <w:proofErr w:type="gramEnd"/>
            <w:r>
              <w:t xml:space="preserve"> stress (γ</w:t>
            </w:r>
            <w:r>
              <w:rPr>
                <w:vertAlign w:val="subscript"/>
              </w:rPr>
              <w:t>20</w:t>
            </w:r>
            <w:r>
              <w:t>)</w:t>
            </w:r>
          </w:p>
        </w:tc>
        <w:tc>
          <w:tcPr>
            <w:tcW w:w="0" w:type="auto"/>
          </w:tcPr>
          <w:p w:rsidR="00A30D84" w:rsidRDefault="00A30D84">
            <w:pPr>
              <w:pStyle w:val="Compact"/>
              <w:jc w:val="right"/>
            </w:pPr>
            <w:r>
              <w:t>0.387</w:t>
            </w:r>
          </w:p>
        </w:tc>
        <w:tc>
          <w:tcPr>
            <w:tcW w:w="0" w:type="auto"/>
          </w:tcPr>
          <w:p w:rsidR="00A30D84" w:rsidRDefault="00A30D84">
            <w:pPr>
              <w:pStyle w:val="Compact"/>
              <w:jc w:val="right"/>
            </w:pPr>
            <w:r>
              <w:t>0.244</w:t>
            </w:r>
          </w:p>
        </w:tc>
        <w:tc>
          <w:tcPr>
            <w:tcW w:w="0" w:type="auto"/>
          </w:tcPr>
          <w:p w:rsidR="00A30D84" w:rsidRDefault="00A30D84">
            <w:pPr>
              <w:pStyle w:val="Compact"/>
              <w:jc w:val="right"/>
            </w:pPr>
            <w:r>
              <w:t>1.589</w:t>
            </w:r>
          </w:p>
        </w:tc>
        <w:tc>
          <w:tcPr>
            <w:tcW w:w="0" w:type="auto"/>
          </w:tcPr>
          <w:p w:rsidR="00A30D84" w:rsidRDefault="00A30D84">
            <w:pPr>
              <w:pStyle w:val="Compact"/>
            </w:pPr>
            <w:r>
              <w:t>.112</w:t>
            </w:r>
          </w:p>
        </w:tc>
      </w:tr>
    </w:tbl>
    <w:p w:rsidR="00E83291" w:rsidRDefault="00A30D84">
      <w:pPr>
        <w:pStyle w:val="BodyText"/>
      </w:pPr>
      <w:r>
        <w:t>Appendix 1: Growth curve model fixed effects</w:t>
      </w:r>
    </w:p>
    <w:p w:rsidR="00E83291" w:rsidRDefault="00A30D84">
      <w:pPr>
        <w:pStyle w:val="Heading2"/>
      </w:pPr>
      <w:bookmarkStart w:id="7" w:name="random-effects"/>
      <w:r>
        <w:lastRenderedPageBreak/>
        <w:t>Random effects</w:t>
      </w:r>
      <w:bookmarkEnd w:id="7"/>
    </w:p>
    <w:tbl>
      <w:tblPr>
        <w:tblStyle w:val="Table"/>
        <w:tblW w:w="0" w:type="pct"/>
        <w:tblLook w:val="07E0" w:firstRow="1" w:lastRow="1" w:firstColumn="1" w:lastColumn="1" w:noHBand="1" w:noVBand="1"/>
      </w:tblPr>
      <w:tblGrid>
        <w:gridCol w:w="1256"/>
        <w:gridCol w:w="1529"/>
        <w:gridCol w:w="1083"/>
        <w:gridCol w:w="756"/>
        <w:gridCol w:w="1403"/>
        <w:gridCol w:w="652"/>
        <w:gridCol w:w="652"/>
        <w:gridCol w:w="652"/>
        <w:gridCol w:w="636"/>
      </w:tblGrid>
      <w:tr w:rsidR="00E83291" w:rsidTr="00E83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83291" w:rsidRDefault="00A30D84">
            <w:pPr>
              <w:pStyle w:val="Compact"/>
            </w:pPr>
            <w:r>
              <w:t>Group</w:t>
            </w:r>
          </w:p>
        </w:tc>
        <w:tc>
          <w:tcPr>
            <w:tcW w:w="0" w:type="auto"/>
            <w:tcBorders>
              <w:bottom w:val="single" w:sz="0" w:space="0" w:color="auto"/>
            </w:tcBorders>
            <w:vAlign w:val="bottom"/>
          </w:tcPr>
          <w:p w:rsidR="00E83291" w:rsidRDefault="00A30D84">
            <w:pPr>
              <w:pStyle w:val="Compact"/>
            </w:pPr>
            <w:r>
              <w:t>Parameter</w:t>
            </w:r>
          </w:p>
        </w:tc>
        <w:tc>
          <w:tcPr>
            <w:tcW w:w="0" w:type="auto"/>
            <w:tcBorders>
              <w:bottom w:val="single" w:sz="0" w:space="0" w:color="auto"/>
            </w:tcBorders>
            <w:vAlign w:val="bottom"/>
          </w:tcPr>
          <w:p w:rsidR="00E83291" w:rsidRDefault="00A30D84">
            <w:pPr>
              <w:pStyle w:val="Compact"/>
              <w:jc w:val="right"/>
            </w:pPr>
            <w:r>
              <w:t>Variance</w:t>
            </w:r>
          </w:p>
        </w:tc>
        <w:tc>
          <w:tcPr>
            <w:tcW w:w="0" w:type="auto"/>
            <w:tcBorders>
              <w:bottom w:val="single" w:sz="0" w:space="0" w:color="auto"/>
            </w:tcBorders>
            <w:vAlign w:val="bottom"/>
          </w:tcPr>
          <w:p w:rsidR="00E83291" w:rsidRDefault="00A30D84">
            <w:pPr>
              <w:pStyle w:val="Compact"/>
              <w:jc w:val="right"/>
            </w:pPr>
            <w:r>
              <w:t>SD</w:t>
            </w:r>
          </w:p>
        </w:tc>
        <w:tc>
          <w:tcPr>
            <w:tcW w:w="0" w:type="auto"/>
            <w:tcBorders>
              <w:bottom w:val="single" w:sz="0" w:space="0" w:color="auto"/>
            </w:tcBorders>
            <w:vAlign w:val="bottom"/>
          </w:tcPr>
          <w:p w:rsidR="00E83291" w:rsidRDefault="00A30D84">
            <w:pPr>
              <w:pStyle w:val="Compact"/>
              <w:jc w:val="right"/>
            </w:pPr>
            <w:r>
              <w:t>Correlations</w:t>
            </w:r>
          </w:p>
        </w:tc>
        <w:tc>
          <w:tcPr>
            <w:tcW w:w="0" w:type="auto"/>
            <w:tcBorders>
              <w:bottom w:val="single" w:sz="0" w:space="0" w:color="auto"/>
            </w:tcBorders>
            <w:vAlign w:val="bottom"/>
          </w:tcPr>
          <w:p w:rsidR="00E83291" w:rsidRDefault="00A30D84">
            <w:pPr>
              <w:pStyle w:val="Compact"/>
              <w:jc w:val="right"/>
            </w:pPr>
            <w:r>
              <w:t> </w:t>
            </w:r>
          </w:p>
        </w:tc>
        <w:tc>
          <w:tcPr>
            <w:tcW w:w="0" w:type="auto"/>
            <w:tcBorders>
              <w:bottom w:val="single" w:sz="0" w:space="0" w:color="auto"/>
            </w:tcBorders>
            <w:vAlign w:val="bottom"/>
          </w:tcPr>
          <w:p w:rsidR="00E83291" w:rsidRDefault="00A30D84">
            <w:pPr>
              <w:pStyle w:val="Compact"/>
              <w:jc w:val="right"/>
            </w:pPr>
            <w:r>
              <w:t> </w:t>
            </w:r>
          </w:p>
        </w:tc>
        <w:tc>
          <w:tcPr>
            <w:tcW w:w="0" w:type="auto"/>
            <w:tcBorders>
              <w:bottom w:val="single" w:sz="0" w:space="0" w:color="auto"/>
            </w:tcBorders>
            <w:vAlign w:val="bottom"/>
          </w:tcPr>
          <w:p w:rsidR="00E83291" w:rsidRDefault="00A30D84">
            <w:pPr>
              <w:pStyle w:val="Compact"/>
              <w:jc w:val="right"/>
            </w:pPr>
            <w:r>
              <w:t> </w:t>
            </w:r>
          </w:p>
        </w:tc>
        <w:tc>
          <w:tcPr>
            <w:tcW w:w="0" w:type="auto"/>
            <w:tcBorders>
              <w:bottom w:val="single" w:sz="0" w:space="0" w:color="auto"/>
            </w:tcBorders>
            <w:vAlign w:val="bottom"/>
          </w:tcPr>
          <w:p w:rsidR="00E83291" w:rsidRDefault="00A30D84">
            <w:pPr>
              <w:pStyle w:val="Compact"/>
              <w:jc w:val="center"/>
            </w:pPr>
            <w:r>
              <w:t> </w:t>
            </w:r>
          </w:p>
        </w:tc>
      </w:tr>
      <w:tr w:rsidR="00E83291">
        <w:tc>
          <w:tcPr>
            <w:tcW w:w="0" w:type="auto"/>
          </w:tcPr>
          <w:p w:rsidR="00E83291" w:rsidRDefault="00A30D84">
            <w:pPr>
              <w:pStyle w:val="Compact"/>
            </w:pPr>
            <w:r>
              <w:t>Participant</w:t>
            </w:r>
          </w:p>
        </w:tc>
        <w:tc>
          <w:tcPr>
            <w:tcW w:w="0" w:type="auto"/>
          </w:tcPr>
          <w:p w:rsidR="00E83291" w:rsidRDefault="00A30D84">
            <w:pPr>
              <w:pStyle w:val="Compact"/>
            </w:pPr>
            <w:r>
              <w:t>Intercept</w:t>
            </w:r>
          </w:p>
        </w:tc>
        <w:tc>
          <w:tcPr>
            <w:tcW w:w="0" w:type="auto"/>
          </w:tcPr>
          <w:p w:rsidR="00E83291" w:rsidRDefault="00A30D84">
            <w:pPr>
              <w:pStyle w:val="Compact"/>
              <w:jc w:val="right"/>
            </w:pPr>
            <w:r>
              <w:t>0.439</w:t>
            </w:r>
          </w:p>
        </w:tc>
        <w:tc>
          <w:tcPr>
            <w:tcW w:w="0" w:type="auto"/>
          </w:tcPr>
          <w:p w:rsidR="00E83291" w:rsidRDefault="00A30D84">
            <w:pPr>
              <w:pStyle w:val="Compact"/>
              <w:jc w:val="right"/>
            </w:pPr>
            <w:r>
              <w:t>0.663</w:t>
            </w:r>
          </w:p>
        </w:tc>
        <w:tc>
          <w:tcPr>
            <w:tcW w:w="0" w:type="auto"/>
          </w:tcPr>
          <w:p w:rsidR="00E83291" w:rsidRDefault="00A30D84">
            <w:pPr>
              <w:pStyle w:val="Compact"/>
              <w:jc w:val="right"/>
            </w:pPr>
            <w:r>
              <w:t>1.00</w:t>
            </w:r>
          </w:p>
        </w:tc>
        <w:tc>
          <w:tcPr>
            <w:tcW w:w="0" w:type="auto"/>
          </w:tcPr>
          <w:p w:rsidR="00E83291" w:rsidRDefault="00E83291"/>
        </w:tc>
        <w:tc>
          <w:tcPr>
            <w:tcW w:w="0" w:type="auto"/>
          </w:tcPr>
          <w:p w:rsidR="00E83291" w:rsidRDefault="00E83291"/>
        </w:tc>
        <w:tc>
          <w:tcPr>
            <w:tcW w:w="0" w:type="auto"/>
          </w:tcPr>
          <w:p w:rsidR="00E83291" w:rsidRDefault="00E83291"/>
        </w:tc>
        <w:tc>
          <w:tcPr>
            <w:tcW w:w="0" w:type="auto"/>
          </w:tcPr>
          <w:p w:rsidR="00E83291" w:rsidRDefault="00E83291"/>
        </w:tc>
      </w:tr>
      <w:tr w:rsidR="00E83291">
        <w:tc>
          <w:tcPr>
            <w:tcW w:w="0" w:type="auto"/>
          </w:tcPr>
          <w:p w:rsidR="00E83291" w:rsidRDefault="00E83291"/>
        </w:tc>
        <w:tc>
          <w:tcPr>
            <w:tcW w:w="0" w:type="auto"/>
          </w:tcPr>
          <w:p w:rsidR="00E83291" w:rsidRDefault="00A30D84">
            <w:pPr>
              <w:pStyle w:val="Compact"/>
            </w:pPr>
            <w:r>
              <w:t>Lexical stress</w:t>
            </w:r>
          </w:p>
        </w:tc>
        <w:tc>
          <w:tcPr>
            <w:tcW w:w="0" w:type="auto"/>
          </w:tcPr>
          <w:p w:rsidR="00E83291" w:rsidRDefault="00A30D84">
            <w:pPr>
              <w:pStyle w:val="Compact"/>
              <w:jc w:val="right"/>
            </w:pPr>
            <w:r>
              <w:t>0.215</w:t>
            </w:r>
          </w:p>
        </w:tc>
        <w:tc>
          <w:tcPr>
            <w:tcW w:w="0" w:type="auto"/>
          </w:tcPr>
          <w:p w:rsidR="00E83291" w:rsidRDefault="00A30D84">
            <w:pPr>
              <w:pStyle w:val="Compact"/>
              <w:jc w:val="right"/>
            </w:pPr>
            <w:r>
              <w:t>0.464</w:t>
            </w:r>
          </w:p>
        </w:tc>
        <w:tc>
          <w:tcPr>
            <w:tcW w:w="0" w:type="auto"/>
          </w:tcPr>
          <w:p w:rsidR="00E83291" w:rsidRDefault="00A30D84">
            <w:pPr>
              <w:pStyle w:val="Compact"/>
              <w:jc w:val="right"/>
            </w:pPr>
            <w:r>
              <w:t>.08</w:t>
            </w:r>
          </w:p>
        </w:tc>
        <w:tc>
          <w:tcPr>
            <w:tcW w:w="0" w:type="auto"/>
          </w:tcPr>
          <w:p w:rsidR="00E83291" w:rsidRDefault="00A30D84">
            <w:pPr>
              <w:pStyle w:val="Compact"/>
              <w:jc w:val="right"/>
            </w:pPr>
            <w:r>
              <w:t>1.00</w:t>
            </w:r>
          </w:p>
        </w:tc>
        <w:tc>
          <w:tcPr>
            <w:tcW w:w="0" w:type="auto"/>
          </w:tcPr>
          <w:p w:rsidR="00E83291" w:rsidRDefault="00E83291"/>
        </w:tc>
        <w:tc>
          <w:tcPr>
            <w:tcW w:w="0" w:type="auto"/>
          </w:tcPr>
          <w:p w:rsidR="00E83291" w:rsidRDefault="00E83291"/>
        </w:tc>
        <w:tc>
          <w:tcPr>
            <w:tcW w:w="0" w:type="auto"/>
          </w:tcPr>
          <w:p w:rsidR="00E83291" w:rsidRDefault="00E83291"/>
        </w:tc>
      </w:tr>
      <w:tr w:rsidR="00E83291">
        <w:tc>
          <w:tcPr>
            <w:tcW w:w="0" w:type="auto"/>
          </w:tcPr>
          <w:p w:rsidR="00E83291" w:rsidRDefault="00E83291"/>
        </w:tc>
        <w:tc>
          <w:tcPr>
            <w:tcW w:w="0" w:type="auto"/>
          </w:tcPr>
          <w:p w:rsidR="00E83291" w:rsidRDefault="00A30D84">
            <w:pPr>
              <w:pStyle w:val="Compact"/>
            </w:pPr>
            <w:r>
              <w:t>Time</w:t>
            </w:r>
            <w:r>
              <w:rPr>
                <w:vertAlign w:val="superscript"/>
              </w:rPr>
              <w:t>1</w:t>
            </w:r>
          </w:p>
        </w:tc>
        <w:tc>
          <w:tcPr>
            <w:tcW w:w="0" w:type="auto"/>
          </w:tcPr>
          <w:p w:rsidR="00E83291" w:rsidRDefault="00A30D84">
            <w:pPr>
              <w:pStyle w:val="Compact"/>
              <w:jc w:val="right"/>
            </w:pPr>
            <w:r>
              <w:t>4.813</w:t>
            </w:r>
          </w:p>
        </w:tc>
        <w:tc>
          <w:tcPr>
            <w:tcW w:w="0" w:type="auto"/>
          </w:tcPr>
          <w:p w:rsidR="00E83291" w:rsidRDefault="00A30D84">
            <w:pPr>
              <w:pStyle w:val="Compact"/>
              <w:jc w:val="right"/>
            </w:pPr>
            <w:r>
              <w:t>2.194</w:t>
            </w:r>
          </w:p>
        </w:tc>
        <w:tc>
          <w:tcPr>
            <w:tcW w:w="0" w:type="auto"/>
          </w:tcPr>
          <w:p w:rsidR="00E83291" w:rsidRDefault="00A30D84">
            <w:pPr>
              <w:pStyle w:val="Compact"/>
              <w:jc w:val="right"/>
            </w:pPr>
            <w:r>
              <w:t>.11</w:t>
            </w:r>
          </w:p>
        </w:tc>
        <w:tc>
          <w:tcPr>
            <w:tcW w:w="0" w:type="auto"/>
          </w:tcPr>
          <w:p w:rsidR="00E83291" w:rsidRDefault="00A30D84">
            <w:pPr>
              <w:pStyle w:val="Compact"/>
              <w:jc w:val="right"/>
            </w:pPr>
            <w:r>
              <w:t>−.01</w:t>
            </w:r>
          </w:p>
        </w:tc>
        <w:tc>
          <w:tcPr>
            <w:tcW w:w="0" w:type="auto"/>
          </w:tcPr>
          <w:p w:rsidR="00E83291" w:rsidRDefault="00A30D84">
            <w:pPr>
              <w:pStyle w:val="Compact"/>
              <w:jc w:val="right"/>
            </w:pPr>
            <w:r>
              <w:t>1.00</w:t>
            </w:r>
          </w:p>
        </w:tc>
        <w:tc>
          <w:tcPr>
            <w:tcW w:w="0" w:type="auto"/>
          </w:tcPr>
          <w:p w:rsidR="00E83291" w:rsidRDefault="00E83291"/>
        </w:tc>
        <w:tc>
          <w:tcPr>
            <w:tcW w:w="0" w:type="auto"/>
          </w:tcPr>
          <w:p w:rsidR="00E83291" w:rsidRDefault="00E83291"/>
        </w:tc>
      </w:tr>
      <w:tr w:rsidR="00E83291">
        <w:tc>
          <w:tcPr>
            <w:tcW w:w="0" w:type="auto"/>
          </w:tcPr>
          <w:p w:rsidR="00E83291" w:rsidRDefault="00E83291"/>
        </w:tc>
        <w:tc>
          <w:tcPr>
            <w:tcW w:w="0" w:type="auto"/>
          </w:tcPr>
          <w:p w:rsidR="00E83291" w:rsidRDefault="00A30D84">
            <w:pPr>
              <w:pStyle w:val="Compact"/>
            </w:pPr>
            <w:r>
              <w:t>Time</w:t>
            </w:r>
            <w:r>
              <w:rPr>
                <w:vertAlign w:val="superscript"/>
              </w:rPr>
              <w:t>2</w:t>
            </w:r>
          </w:p>
        </w:tc>
        <w:tc>
          <w:tcPr>
            <w:tcW w:w="0" w:type="auto"/>
          </w:tcPr>
          <w:p w:rsidR="00E83291" w:rsidRDefault="00A30D84">
            <w:pPr>
              <w:pStyle w:val="Compact"/>
              <w:jc w:val="right"/>
            </w:pPr>
            <w:r>
              <w:t>1.786</w:t>
            </w:r>
          </w:p>
        </w:tc>
        <w:tc>
          <w:tcPr>
            <w:tcW w:w="0" w:type="auto"/>
          </w:tcPr>
          <w:p w:rsidR="00E83291" w:rsidRDefault="00A30D84">
            <w:pPr>
              <w:pStyle w:val="Compact"/>
              <w:jc w:val="right"/>
            </w:pPr>
            <w:r>
              <w:t>1.336</w:t>
            </w:r>
          </w:p>
        </w:tc>
        <w:tc>
          <w:tcPr>
            <w:tcW w:w="0" w:type="auto"/>
          </w:tcPr>
          <w:p w:rsidR="00E83291" w:rsidRDefault="00A30D84">
            <w:pPr>
              <w:pStyle w:val="Compact"/>
              <w:jc w:val="right"/>
            </w:pPr>
            <w:r>
              <w:t>−.29</w:t>
            </w:r>
          </w:p>
        </w:tc>
        <w:tc>
          <w:tcPr>
            <w:tcW w:w="0" w:type="auto"/>
          </w:tcPr>
          <w:p w:rsidR="00E83291" w:rsidRDefault="00A30D84">
            <w:pPr>
              <w:pStyle w:val="Compact"/>
              <w:jc w:val="right"/>
            </w:pPr>
            <w:r>
              <w:t>−.04</w:t>
            </w:r>
          </w:p>
        </w:tc>
        <w:tc>
          <w:tcPr>
            <w:tcW w:w="0" w:type="auto"/>
          </w:tcPr>
          <w:p w:rsidR="00E83291" w:rsidRDefault="00A30D84">
            <w:pPr>
              <w:pStyle w:val="Compact"/>
              <w:jc w:val="right"/>
            </w:pPr>
            <w:r>
              <w:t>−.11</w:t>
            </w:r>
          </w:p>
        </w:tc>
        <w:tc>
          <w:tcPr>
            <w:tcW w:w="0" w:type="auto"/>
          </w:tcPr>
          <w:p w:rsidR="00E83291" w:rsidRDefault="00A30D84">
            <w:pPr>
              <w:pStyle w:val="Compact"/>
              <w:jc w:val="right"/>
            </w:pPr>
            <w:r>
              <w:t>1.00</w:t>
            </w:r>
          </w:p>
        </w:tc>
        <w:tc>
          <w:tcPr>
            <w:tcW w:w="0" w:type="auto"/>
          </w:tcPr>
          <w:p w:rsidR="00E83291" w:rsidRDefault="00E83291"/>
        </w:tc>
      </w:tr>
      <w:tr w:rsidR="00E83291">
        <w:tc>
          <w:tcPr>
            <w:tcW w:w="0" w:type="auto"/>
          </w:tcPr>
          <w:p w:rsidR="00E83291" w:rsidRDefault="00E83291"/>
        </w:tc>
        <w:tc>
          <w:tcPr>
            <w:tcW w:w="0" w:type="auto"/>
          </w:tcPr>
          <w:p w:rsidR="00E83291" w:rsidRDefault="00A30D84">
            <w:pPr>
              <w:pStyle w:val="Compact"/>
            </w:pPr>
            <w:r>
              <w:t>Time</w:t>
            </w:r>
            <w:r>
              <w:rPr>
                <w:vertAlign w:val="superscript"/>
              </w:rPr>
              <w:t>3</w:t>
            </w:r>
          </w:p>
        </w:tc>
        <w:tc>
          <w:tcPr>
            <w:tcW w:w="0" w:type="auto"/>
          </w:tcPr>
          <w:p w:rsidR="00E83291" w:rsidRDefault="00A30D84">
            <w:pPr>
              <w:pStyle w:val="Compact"/>
              <w:jc w:val="right"/>
            </w:pPr>
            <w:r>
              <w:t>0.874</w:t>
            </w:r>
          </w:p>
        </w:tc>
        <w:tc>
          <w:tcPr>
            <w:tcW w:w="0" w:type="auto"/>
          </w:tcPr>
          <w:p w:rsidR="00E83291" w:rsidRDefault="00A30D84">
            <w:pPr>
              <w:pStyle w:val="Compact"/>
              <w:jc w:val="right"/>
            </w:pPr>
            <w:r>
              <w:t>0.935</w:t>
            </w:r>
          </w:p>
        </w:tc>
        <w:tc>
          <w:tcPr>
            <w:tcW w:w="0" w:type="auto"/>
          </w:tcPr>
          <w:p w:rsidR="00E83291" w:rsidRDefault="00A30D84">
            <w:pPr>
              <w:pStyle w:val="Compact"/>
              <w:jc w:val="right"/>
            </w:pPr>
            <w:r>
              <w:t>−.09</w:t>
            </w:r>
          </w:p>
        </w:tc>
        <w:tc>
          <w:tcPr>
            <w:tcW w:w="0" w:type="auto"/>
          </w:tcPr>
          <w:p w:rsidR="00E83291" w:rsidRDefault="00A30D84">
            <w:pPr>
              <w:pStyle w:val="Compact"/>
              <w:jc w:val="right"/>
            </w:pPr>
            <w:r>
              <w:t>.12</w:t>
            </w:r>
          </w:p>
        </w:tc>
        <w:tc>
          <w:tcPr>
            <w:tcW w:w="0" w:type="auto"/>
          </w:tcPr>
          <w:p w:rsidR="00E83291" w:rsidRDefault="00A30D84">
            <w:pPr>
              <w:pStyle w:val="Compact"/>
              <w:jc w:val="right"/>
            </w:pPr>
            <w:r>
              <w:t>−.84</w:t>
            </w:r>
          </w:p>
        </w:tc>
        <w:tc>
          <w:tcPr>
            <w:tcW w:w="0" w:type="auto"/>
          </w:tcPr>
          <w:p w:rsidR="00E83291" w:rsidRDefault="00A30D84">
            <w:pPr>
              <w:pStyle w:val="Compact"/>
              <w:jc w:val="right"/>
            </w:pPr>
            <w:r>
              <w:t>−.12</w:t>
            </w:r>
          </w:p>
        </w:tc>
        <w:tc>
          <w:tcPr>
            <w:tcW w:w="0" w:type="auto"/>
          </w:tcPr>
          <w:p w:rsidR="00E83291" w:rsidRDefault="00A30D84">
            <w:pPr>
              <w:pStyle w:val="Compact"/>
              <w:jc w:val="center"/>
            </w:pPr>
            <w:r>
              <w:t>1.00</w:t>
            </w:r>
          </w:p>
        </w:tc>
      </w:tr>
      <w:tr w:rsidR="00E83291">
        <w:tc>
          <w:tcPr>
            <w:tcW w:w="0" w:type="auto"/>
          </w:tcPr>
          <w:p w:rsidR="00E83291" w:rsidRDefault="00A30D84">
            <w:pPr>
              <w:pStyle w:val="Compact"/>
            </w:pPr>
            <w:r>
              <w:t>Item</w:t>
            </w:r>
          </w:p>
        </w:tc>
        <w:tc>
          <w:tcPr>
            <w:tcW w:w="0" w:type="auto"/>
          </w:tcPr>
          <w:p w:rsidR="00E83291" w:rsidRDefault="00A30D84">
            <w:pPr>
              <w:pStyle w:val="Compact"/>
            </w:pPr>
            <w:r>
              <w:t>Intercept</w:t>
            </w:r>
          </w:p>
        </w:tc>
        <w:tc>
          <w:tcPr>
            <w:tcW w:w="0" w:type="auto"/>
          </w:tcPr>
          <w:p w:rsidR="00E83291" w:rsidRDefault="00A30D84">
            <w:pPr>
              <w:pStyle w:val="Compact"/>
              <w:jc w:val="right"/>
            </w:pPr>
            <w:r>
              <w:t>0.190</w:t>
            </w:r>
          </w:p>
        </w:tc>
        <w:tc>
          <w:tcPr>
            <w:tcW w:w="0" w:type="auto"/>
          </w:tcPr>
          <w:p w:rsidR="00E83291" w:rsidRDefault="00A30D84">
            <w:pPr>
              <w:pStyle w:val="Compact"/>
              <w:jc w:val="right"/>
            </w:pPr>
            <w:r>
              <w:t>0.436</w:t>
            </w:r>
          </w:p>
        </w:tc>
        <w:tc>
          <w:tcPr>
            <w:tcW w:w="0" w:type="auto"/>
          </w:tcPr>
          <w:p w:rsidR="00E83291" w:rsidRDefault="00A30D84">
            <w:pPr>
              <w:pStyle w:val="Compact"/>
              <w:jc w:val="right"/>
            </w:pPr>
            <w:r>
              <w:t>1.00</w:t>
            </w:r>
          </w:p>
        </w:tc>
        <w:tc>
          <w:tcPr>
            <w:tcW w:w="0" w:type="auto"/>
          </w:tcPr>
          <w:p w:rsidR="00E83291" w:rsidRDefault="00E83291"/>
        </w:tc>
        <w:tc>
          <w:tcPr>
            <w:tcW w:w="0" w:type="auto"/>
          </w:tcPr>
          <w:p w:rsidR="00E83291" w:rsidRDefault="00E83291"/>
        </w:tc>
        <w:tc>
          <w:tcPr>
            <w:tcW w:w="0" w:type="auto"/>
          </w:tcPr>
          <w:p w:rsidR="00E83291" w:rsidRDefault="00E83291"/>
        </w:tc>
        <w:tc>
          <w:tcPr>
            <w:tcW w:w="0" w:type="auto"/>
          </w:tcPr>
          <w:p w:rsidR="00E83291" w:rsidRDefault="00E83291"/>
        </w:tc>
      </w:tr>
      <w:tr w:rsidR="00E83291">
        <w:trPr>
          <w:cnfStyle w:val="010000000000" w:firstRow="0" w:lastRow="1" w:firstColumn="0" w:lastColumn="0" w:oddVBand="0" w:evenVBand="0" w:oddHBand="0" w:evenHBand="0" w:firstRowFirstColumn="0" w:firstRowLastColumn="0" w:lastRowFirstColumn="0" w:lastRowLastColumn="0"/>
        </w:trPr>
        <w:tc>
          <w:tcPr>
            <w:tcW w:w="0" w:type="auto"/>
          </w:tcPr>
          <w:p w:rsidR="00E83291" w:rsidRDefault="00A30D84">
            <w:pPr>
              <w:pStyle w:val="Compact"/>
            </w:pPr>
            <w:r>
              <w:t>Residual</w:t>
            </w:r>
          </w:p>
        </w:tc>
        <w:tc>
          <w:tcPr>
            <w:tcW w:w="0" w:type="auto"/>
          </w:tcPr>
          <w:p w:rsidR="00E83291" w:rsidRDefault="00E83291"/>
        </w:tc>
        <w:tc>
          <w:tcPr>
            <w:tcW w:w="0" w:type="auto"/>
          </w:tcPr>
          <w:p w:rsidR="00E83291" w:rsidRDefault="00A30D84">
            <w:pPr>
              <w:pStyle w:val="Compact"/>
              <w:jc w:val="right"/>
            </w:pPr>
            <w:r>
              <w:t>14.651</w:t>
            </w:r>
          </w:p>
        </w:tc>
        <w:tc>
          <w:tcPr>
            <w:tcW w:w="0" w:type="auto"/>
          </w:tcPr>
          <w:p w:rsidR="00E83291" w:rsidRDefault="00A30D84">
            <w:pPr>
              <w:pStyle w:val="Compact"/>
              <w:jc w:val="right"/>
            </w:pPr>
            <w:r>
              <w:t>3.828</w:t>
            </w:r>
          </w:p>
        </w:tc>
        <w:tc>
          <w:tcPr>
            <w:tcW w:w="0" w:type="auto"/>
          </w:tcPr>
          <w:p w:rsidR="00E83291" w:rsidRDefault="00E83291"/>
        </w:tc>
        <w:tc>
          <w:tcPr>
            <w:tcW w:w="0" w:type="auto"/>
          </w:tcPr>
          <w:p w:rsidR="00E83291" w:rsidRDefault="00E83291"/>
        </w:tc>
        <w:tc>
          <w:tcPr>
            <w:tcW w:w="0" w:type="auto"/>
          </w:tcPr>
          <w:p w:rsidR="00E83291" w:rsidRDefault="00E83291"/>
        </w:tc>
        <w:tc>
          <w:tcPr>
            <w:tcW w:w="0" w:type="auto"/>
          </w:tcPr>
          <w:p w:rsidR="00E83291" w:rsidRDefault="00E83291"/>
        </w:tc>
        <w:tc>
          <w:tcPr>
            <w:tcW w:w="0" w:type="auto"/>
          </w:tcPr>
          <w:p w:rsidR="00E83291" w:rsidRDefault="00E83291"/>
        </w:tc>
      </w:tr>
    </w:tbl>
    <w:p w:rsidR="00E83291" w:rsidRDefault="00A30D84">
      <w:pPr>
        <w:pStyle w:val="BodyText"/>
      </w:pPr>
      <w:r>
        <w:t>Appendix 2: Growth curve model random effects</w:t>
      </w:r>
    </w:p>
    <w:p w:rsidR="00E83291" w:rsidRDefault="00A30D84">
      <w:pPr>
        <w:pStyle w:val="Heading2"/>
      </w:pPr>
      <w:bookmarkStart w:id="8" w:name="pairwise-comparisons"/>
      <w:r>
        <w:t>Pairwise comparisons</w:t>
      </w:r>
      <w:bookmarkEnd w:id="8"/>
    </w:p>
    <w:tbl>
      <w:tblPr>
        <w:tblStyle w:val="Table"/>
        <w:tblW w:w="0" w:type="pct"/>
        <w:tblLook w:val="07E0" w:firstRow="1" w:lastRow="1" w:firstColumn="1" w:lastColumn="1" w:noHBand="1" w:noVBand="1"/>
      </w:tblPr>
      <w:tblGrid>
        <w:gridCol w:w="763"/>
        <w:gridCol w:w="3924"/>
        <w:gridCol w:w="1056"/>
        <w:gridCol w:w="756"/>
        <w:gridCol w:w="892"/>
        <w:gridCol w:w="636"/>
      </w:tblGrid>
      <w:tr w:rsidR="00E83291" w:rsidTr="00E83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83291" w:rsidRDefault="00A30D84">
            <w:pPr>
              <w:pStyle w:val="Compact"/>
            </w:pPr>
            <w:r>
              <w:t>effect</w:t>
            </w:r>
          </w:p>
        </w:tc>
        <w:tc>
          <w:tcPr>
            <w:tcW w:w="0" w:type="auto"/>
            <w:tcBorders>
              <w:bottom w:val="single" w:sz="0" w:space="0" w:color="auto"/>
            </w:tcBorders>
            <w:vAlign w:val="bottom"/>
          </w:tcPr>
          <w:p w:rsidR="00E83291" w:rsidRDefault="00A30D84">
            <w:pPr>
              <w:pStyle w:val="Compact"/>
              <w:jc w:val="right"/>
            </w:pPr>
            <w:r>
              <w:t>Parameter</w:t>
            </w:r>
          </w:p>
        </w:tc>
        <w:tc>
          <w:tcPr>
            <w:tcW w:w="0" w:type="auto"/>
            <w:tcBorders>
              <w:bottom w:val="single" w:sz="0" w:space="0" w:color="auto"/>
            </w:tcBorders>
            <w:vAlign w:val="bottom"/>
          </w:tcPr>
          <w:p w:rsidR="00E83291" w:rsidRDefault="00A30D84">
            <w:pPr>
              <w:pStyle w:val="Compact"/>
              <w:jc w:val="right"/>
            </w:pPr>
            <w:r>
              <w:t>Estimate</w:t>
            </w:r>
          </w:p>
        </w:tc>
        <w:tc>
          <w:tcPr>
            <w:tcW w:w="0" w:type="auto"/>
            <w:tcBorders>
              <w:bottom w:val="single" w:sz="0" w:space="0" w:color="auto"/>
            </w:tcBorders>
            <w:vAlign w:val="bottom"/>
          </w:tcPr>
          <w:p w:rsidR="00E83291" w:rsidRDefault="00A30D84">
            <w:pPr>
              <w:pStyle w:val="Compact"/>
              <w:jc w:val="right"/>
            </w:pPr>
            <w:r>
              <w:t>SE</w:t>
            </w:r>
          </w:p>
        </w:tc>
        <w:tc>
          <w:tcPr>
            <w:tcW w:w="0" w:type="auto"/>
            <w:tcBorders>
              <w:bottom w:val="single" w:sz="0" w:space="0" w:color="auto"/>
            </w:tcBorders>
            <w:vAlign w:val="bottom"/>
          </w:tcPr>
          <w:p w:rsidR="00E83291" w:rsidRDefault="00A30D84">
            <w:pPr>
              <w:pStyle w:val="Compact"/>
              <w:jc w:val="right"/>
            </w:pPr>
            <w:r>
              <w:rPr>
                <w:i/>
              </w:rPr>
              <w:t>t</w:t>
            </w:r>
          </w:p>
        </w:tc>
        <w:tc>
          <w:tcPr>
            <w:tcW w:w="0" w:type="auto"/>
            <w:tcBorders>
              <w:bottom w:val="single" w:sz="0" w:space="0" w:color="auto"/>
            </w:tcBorders>
            <w:vAlign w:val="bottom"/>
          </w:tcPr>
          <w:p w:rsidR="00E83291" w:rsidRDefault="00A30D84">
            <w:pPr>
              <w:pStyle w:val="Compact"/>
            </w:pPr>
            <w:r>
              <w:rPr>
                <w:i/>
              </w:rPr>
              <w:t>p</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GroupAM (γ</w:t>
            </w:r>
            <w:r>
              <w:rPr>
                <w:vertAlign w:val="subscript"/>
              </w:rPr>
              <w:t>08</w:t>
            </w:r>
            <w:r>
              <w:t>)</w:t>
            </w:r>
          </w:p>
        </w:tc>
        <w:tc>
          <w:tcPr>
            <w:tcW w:w="0" w:type="auto"/>
          </w:tcPr>
          <w:p w:rsidR="00E83291" w:rsidRDefault="00A30D84">
            <w:pPr>
              <w:pStyle w:val="Compact"/>
              <w:jc w:val="right"/>
            </w:pPr>
            <w:r>
              <w:t>0.079</w:t>
            </w:r>
          </w:p>
        </w:tc>
        <w:tc>
          <w:tcPr>
            <w:tcW w:w="0" w:type="auto"/>
          </w:tcPr>
          <w:p w:rsidR="00E83291" w:rsidRDefault="00A30D84">
            <w:pPr>
              <w:pStyle w:val="Compact"/>
              <w:jc w:val="right"/>
            </w:pPr>
            <w:r>
              <w:t>0.175</w:t>
            </w:r>
          </w:p>
        </w:tc>
        <w:tc>
          <w:tcPr>
            <w:tcW w:w="0" w:type="auto"/>
          </w:tcPr>
          <w:p w:rsidR="00E83291" w:rsidRDefault="00A30D84">
            <w:pPr>
              <w:pStyle w:val="Compact"/>
              <w:jc w:val="right"/>
            </w:pPr>
            <w:r>
              <w:t>0.449</w:t>
            </w:r>
          </w:p>
        </w:tc>
        <w:tc>
          <w:tcPr>
            <w:tcW w:w="0" w:type="auto"/>
          </w:tcPr>
          <w:p w:rsidR="00E83291" w:rsidRDefault="00A30D84">
            <w:pPr>
              <w:pStyle w:val="Compact"/>
            </w:pPr>
            <w:r>
              <w:t>.654</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GroupAM (γ</w:t>
            </w:r>
            <w:r>
              <w:rPr>
                <w:vertAlign w:val="subscript"/>
              </w:rPr>
              <w:t>18</w:t>
            </w:r>
            <w:r>
              <w:t>)</w:t>
            </w:r>
          </w:p>
        </w:tc>
        <w:tc>
          <w:tcPr>
            <w:tcW w:w="0" w:type="auto"/>
          </w:tcPr>
          <w:p w:rsidR="00E83291" w:rsidRDefault="00A30D84">
            <w:pPr>
              <w:pStyle w:val="Compact"/>
              <w:jc w:val="right"/>
            </w:pPr>
            <w:r>
              <w:t>−1.105</w:t>
            </w:r>
          </w:p>
        </w:tc>
        <w:tc>
          <w:tcPr>
            <w:tcW w:w="0" w:type="auto"/>
          </w:tcPr>
          <w:p w:rsidR="00E83291" w:rsidRDefault="00A30D84">
            <w:pPr>
              <w:pStyle w:val="Compact"/>
              <w:jc w:val="right"/>
            </w:pPr>
            <w:r>
              <w:t>0.504</w:t>
            </w:r>
          </w:p>
        </w:tc>
        <w:tc>
          <w:tcPr>
            <w:tcW w:w="0" w:type="auto"/>
          </w:tcPr>
          <w:p w:rsidR="00E83291" w:rsidRDefault="00A30D84">
            <w:pPr>
              <w:pStyle w:val="Compact"/>
              <w:jc w:val="right"/>
            </w:pPr>
            <w:r>
              <w:t>−2.193</w:t>
            </w:r>
          </w:p>
        </w:tc>
        <w:tc>
          <w:tcPr>
            <w:tcW w:w="0" w:type="auto"/>
          </w:tcPr>
          <w:p w:rsidR="00E83291" w:rsidRDefault="00A30D84">
            <w:pPr>
              <w:pStyle w:val="Compact"/>
            </w:pPr>
            <w:r>
              <w:t>.028</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GroupAM (γ</w:t>
            </w:r>
            <w:r>
              <w:rPr>
                <w:vertAlign w:val="subscript"/>
              </w:rPr>
              <w:t>28</w:t>
            </w:r>
            <w:r>
              <w:t>)</w:t>
            </w:r>
          </w:p>
        </w:tc>
        <w:tc>
          <w:tcPr>
            <w:tcW w:w="0" w:type="auto"/>
          </w:tcPr>
          <w:p w:rsidR="00E83291" w:rsidRDefault="00A30D84">
            <w:pPr>
              <w:pStyle w:val="Compact"/>
              <w:jc w:val="right"/>
            </w:pPr>
            <w:r>
              <w:t>−0.127</w:t>
            </w:r>
          </w:p>
        </w:tc>
        <w:tc>
          <w:tcPr>
            <w:tcW w:w="0" w:type="auto"/>
          </w:tcPr>
          <w:p w:rsidR="00E83291" w:rsidRDefault="00A30D84">
            <w:pPr>
              <w:pStyle w:val="Compact"/>
              <w:jc w:val="right"/>
            </w:pPr>
            <w:r>
              <w:t>0.410</w:t>
            </w:r>
          </w:p>
        </w:tc>
        <w:tc>
          <w:tcPr>
            <w:tcW w:w="0" w:type="auto"/>
          </w:tcPr>
          <w:p w:rsidR="00E83291" w:rsidRDefault="00A30D84">
            <w:pPr>
              <w:pStyle w:val="Compact"/>
              <w:jc w:val="right"/>
            </w:pPr>
            <w:r>
              <w:t>−0.309</w:t>
            </w:r>
          </w:p>
        </w:tc>
        <w:tc>
          <w:tcPr>
            <w:tcW w:w="0" w:type="auto"/>
          </w:tcPr>
          <w:p w:rsidR="00E83291" w:rsidRDefault="00A30D84">
            <w:pPr>
              <w:pStyle w:val="Compact"/>
            </w:pPr>
            <w:r>
              <w:t>.757</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GroupAM × Lexical stress (γ</w:t>
            </w:r>
            <w:r>
              <w:rPr>
                <w:vertAlign w:val="subscript"/>
              </w:rPr>
              <w:t>38</w:t>
            </w:r>
            <w:r>
              <w:t>)</w:t>
            </w:r>
          </w:p>
        </w:tc>
        <w:tc>
          <w:tcPr>
            <w:tcW w:w="0" w:type="auto"/>
          </w:tcPr>
          <w:p w:rsidR="00E83291" w:rsidRDefault="00A30D84">
            <w:pPr>
              <w:pStyle w:val="Compact"/>
              <w:jc w:val="right"/>
            </w:pPr>
            <w:r>
              <w:t>0.023</w:t>
            </w:r>
          </w:p>
        </w:tc>
        <w:tc>
          <w:tcPr>
            <w:tcW w:w="0" w:type="auto"/>
          </w:tcPr>
          <w:p w:rsidR="00E83291" w:rsidRDefault="00A30D84">
            <w:pPr>
              <w:pStyle w:val="Compact"/>
              <w:jc w:val="right"/>
            </w:pPr>
            <w:r>
              <w:t>0.129</w:t>
            </w:r>
          </w:p>
        </w:tc>
        <w:tc>
          <w:tcPr>
            <w:tcW w:w="0" w:type="auto"/>
          </w:tcPr>
          <w:p w:rsidR="00E83291" w:rsidRDefault="00A30D84">
            <w:pPr>
              <w:pStyle w:val="Compact"/>
              <w:jc w:val="right"/>
            </w:pPr>
            <w:r>
              <w:t>0.176</w:t>
            </w:r>
          </w:p>
        </w:tc>
        <w:tc>
          <w:tcPr>
            <w:tcW w:w="0" w:type="auto"/>
          </w:tcPr>
          <w:p w:rsidR="00E83291" w:rsidRDefault="00A30D84">
            <w:pPr>
              <w:pStyle w:val="Compact"/>
            </w:pPr>
            <w:r>
              <w:t>.860</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GroupAM:Lexical stress (γ</w:t>
            </w:r>
            <w:r>
              <w:rPr>
                <w:vertAlign w:val="subscript"/>
              </w:rPr>
              <w:t>09</w:t>
            </w:r>
            <w:r>
              <w:t>)</w:t>
            </w:r>
          </w:p>
        </w:tc>
        <w:tc>
          <w:tcPr>
            <w:tcW w:w="0" w:type="auto"/>
          </w:tcPr>
          <w:p w:rsidR="00E83291" w:rsidRDefault="00A30D84">
            <w:pPr>
              <w:pStyle w:val="Compact"/>
              <w:jc w:val="right"/>
            </w:pPr>
            <w:r>
              <w:t>0.442</w:t>
            </w:r>
          </w:p>
        </w:tc>
        <w:tc>
          <w:tcPr>
            <w:tcW w:w="0" w:type="auto"/>
          </w:tcPr>
          <w:p w:rsidR="00E83291" w:rsidRDefault="00A30D84">
            <w:pPr>
              <w:pStyle w:val="Compact"/>
              <w:jc w:val="right"/>
            </w:pPr>
            <w:r>
              <w:t>0.239</w:t>
            </w:r>
          </w:p>
        </w:tc>
        <w:tc>
          <w:tcPr>
            <w:tcW w:w="0" w:type="auto"/>
          </w:tcPr>
          <w:p w:rsidR="00E83291" w:rsidRDefault="00A30D84">
            <w:pPr>
              <w:pStyle w:val="Compact"/>
              <w:jc w:val="right"/>
            </w:pPr>
            <w:r>
              <w:t>1.848</w:t>
            </w:r>
          </w:p>
        </w:tc>
        <w:tc>
          <w:tcPr>
            <w:tcW w:w="0" w:type="auto"/>
          </w:tcPr>
          <w:p w:rsidR="00E83291" w:rsidRDefault="00A30D84">
            <w:pPr>
              <w:pStyle w:val="Compact"/>
            </w:pPr>
            <w:r>
              <w:t>.065</w:t>
            </w:r>
          </w:p>
        </w:tc>
      </w:tr>
      <w:tr w:rsidR="00E83291">
        <w:trPr>
          <w:cnfStyle w:val="010000000000" w:firstRow="0" w:lastRow="1" w:firstColumn="0" w:lastColumn="0" w:oddVBand="0" w:evenVBand="0" w:oddHBand="0" w:evenHBand="0" w:firstRowFirstColumn="0" w:firstRowLastColumn="0" w:lastRowFirstColumn="0" w:lastRowLastColumn="0"/>
        </w:trPr>
        <w:tc>
          <w:tcPr>
            <w:tcW w:w="0" w:type="auto"/>
          </w:tcPr>
          <w:p w:rsidR="00E83291" w:rsidRDefault="00A30D84">
            <w:pPr>
              <w:pStyle w:val="Compact"/>
            </w:pPr>
            <w:r>
              <w:lastRenderedPageBreak/>
              <w:t>fixed</w:t>
            </w:r>
          </w:p>
        </w:tc>
        <w:tc>
          <w:tcPr>
            <w:tcW w:w="0" w:type="auto"/>
          </w:tcPr>
          <w:p w:rsidR="00E83291" w:rsidRDefault="00A30D84">
            <w:pPr>
              <w:pStyle w:val="Compact"/>
              <w:jc w:val="right"/>
            </w:pPr>
            <w:r>
              <w:t>Time</w:t>
            </w:r>
            <w:r>
              <w:rPr>
                <w:vertAlign w:val="superscript"/>
              </w:rPr>
              <w:t>2</w:t>
            </w:r>
            <w:r>
              <w:t xml:space="preserve"> × GroupAM:Lexical stress (γ</w:t>
            </w:r>
            <w:r>
              <w:rPr>
                <w:vertAlign w:val="subscript"/>
              </w:rPr>
              <w:t>19</w:t>
            </w:r>
            <w:r>
              <w:t>)</w:t>
            </w:r>
          </w:p>
        </w:tc>
        <w:tc>
          <w:tcPr>
            <w:tcW w:w="0" w:type="auto"/>
          </w:tcPr>
          <w:p w:rsidR="00E83291" w:rsidRDefault="00A30D84">
            <w:pPr>
              <w:pStyle w:val="Compact"/>
              <w:jc w:val="right"/>
            </w:pPr>
            <w:r>
              <w:t>−0.300</w:t>
            </w:r>
          </w:p>
        </w:tc>
        <w:tc>
          <w:tcPr>
            <w:tcW w:w="0" w:type="auto"/>
          </w:tcPr>
          <w:p w:rsidR="00E83291" w:rsidRDefault="00A30D84">
            <w:pPr>
              <w:pStyle w:val="Compact"/>
              <w:jc w:val="right"/>
            </w:pPr>
            <w:r>
              <w:t>0.239</w:t>
            </w:r>
          </w:p>
        </w:tc>
        <w:tc>
          <w:tcPr>
            <w:tcW w:w="0" w:type="auto"/>
          </w:tcPr>
          <w:p w:rsidR="00E83291" w:rsidRDefault="00A30D84">
            <w:pPr>
              <w:pStyle w:val="Compact"/>
              <w:jc w:val="right"/>
            </w:pPr>
            <w:r>
              <w:t>−1.252</w:t>
            </w:r>
          </w:p>
        </w:tc>
        <w:tc>
          <w:tcPr>
            <w:tcW w:w="0" w:type="auto"/>
          </w:tcPr>
          <w:p w:rsidR="00E83291" w:rsidRDefault="00A30D84">
            <w:pPr>
              <w:pStyle w:val="Compact"/>
            </w:pPr>
            <w:r>
              <w:t>.210</w:t>
            </w:r>
          </w:p>
        </w:tc>
      </w:tr>
    </w:tbl>
    <w:p w:rsidR="00E83291" w:rsidRDefault="00A30D84">
      <w:pPr>
        <w:pStyle w:val="BodyText"/>
      </w:pPr>
      <w:r>
        <w:t>Appendix 3a: Pairwise comparisons between advanced learner groups (AE reference).</w:t>
      </w:r>
    </w:p>
    <w:tbl>
      <w:tblPr>
        <w:tblStyle w:val="Table"/>
        <w:tblW w:w="0" w:type="pct"/>
        <w:tblLook w:val="07E0" w:firstRow="1" w:lastRow="1" w:firstColumn="1" w:lastColumn="1" w:noHBand="1" w:noVBand="1"/>
      </w:tblPr>
      <w:tblGrid>
        <w:gridCol w:w="1163"/>
        <w:gridCol w:w="4567"/>
        <w:gridCol w:w="1502"/>
        <w:gridCol w:w="756"/>
        <w:gridCol w:w="892"/>
        <w:gridCol w:w="742"/>
      </w:tblGrid>
      <w:tr w:rsidR="00E83291" w:rsidTr="00E83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83291" w:rsidRDefault="00A30D84">
            <w:pPr>
              <w:pStyle w:val="Compact"/>
            </w:pPr>
            <w:r>
              <w:t>effect</w:t>
            </w:r>
          </w:p>
        </w:tc>
        <w:tc>
          <w:tcPr>
            <w:tcW w:w="0" w:type="auto"/>
            <w:tcBorders>
              <w:bottom w:val="single" w:sz="0" w:space="0" w:color="auto"/>
            </w:tcBorders>
            <w:vAlign w:val="bottom"/>
          </w:tcPr>
          <w:p w:rsidR="00E83291" w:rsidRDefault="00A30D84">
            <w:pPr>
              <w:pStyle w:val="Compact"/>
              <w:jc w:val="right"/>
            </w:pPr>
            <w:r>
              <w:t>Parameter</w:t>
            </w:r>
          </w:p>
        </w:tc>
        <w:tc>
          <w:tcPr>
            <w:tcW w:w="0" w:type="auto"/>
            <w:tcBorders>
              <w:bottom w:val="single" w:sz="0" w:space="0" w:color="auto"/>
            </w:tcBorders>
            <w:vAlign w:val="bottom"/>
          </w:tcPr>
          <w:p w:rsidR="00E83291" w:rsidRDefault="00A30D84">
            <w:pPr>
              <w:pStyle w:val="Compact"/>
              <w:jc w:val="right"/>
            </w:pPr>
            <w:r>
              <w:t>Estimate</w:t>
            </w:r>
          </w:p>
        </w:tc>
        <w:tc>
          <w:tcPr>
            <w:tcW w:w="0" w:type="auto"/>
            <w:tcBorders>
              <w:bottom w:val="single" w:sz="0" w:space="0" w:color="auto"/>
            </w:tcBorders>
            <w:vAlign w:val="bottom"/>
          </w:tcPr>
          <w:p w:rsidR="00E83291" w:rsidRDefault="00A30D84">
            <w:pPr>
              <w:pStyle w:val="Compact"/>
              <w:jc w:val="right"/>
            </w:pPr>
            <w:r>
              <w:t>SE</w:t>
            </w:r>
          </w:p>
        </w:tc>
        <w:tc>
          <w:tcPr>
            <w:tcW w:w="0" w:type="auto"/>
            <w:tcBorders>
              <w:bottom w:val="single" w:sz="0" w:space="0" w:color="auto"/>
            </w:tcBorders>
            <w:vAlign w:val="bottom"/>
          </w:tcPr>
          <w:p w:rsidR="00E83291" w:rsidRDefault="00A30D84">
            <w:pPr>
              <w:pStyle w:val="Compact"/>
              <w:jc w:val="right"/>
            </w:pPr>
            <w:r>
              <w:rPr>
                <w:i/>
              </w:rPr>
              <w:t>t</w:t>
            </w:r>
          </w:p>
        </w:tc>
        <w:tc>
          <w:tcPr>
            <w:tcW w:w="0" w:type="auto"/>
            <w:tcBorders>
              <w:bottom w:val="single" w:sz="0" w:space="0" w:color="auto"/>
            </w:tcBorders>
            <w:vAlign w:val="bottom"/>
          </w:tcPr>
          <w:p w:rsidR="00E83291" w:rsidRDefault="00A30D84">
            <w:pPr>
              <w:pStyle w:val="Compact"/>
            </w:pPr>
            <w:r>
              <w:rPr>
                <w:i/>
              </w:rPr>
              <w:t>p</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GroupIM (γ</w:t>
            </w:r>
            <w:r>
              <w:rPr>
                <w:vertAlign w:val="subscript"/>
              </w:rPr>
              <w:t>08</w:t>
            </w:r>
            <w:r>
              <w:t>)</w:t>
            </w:r>
          </w:p>
        </w:tc>
        <w:tc>
          <w:tcPr>
            <w:tcW w:w="0" w:type="auto"/>
          </w:tcPr>
          <w:p w:rsidR="00E83291" w:rsidRDefault="00A30D84">
            <w:pPr>
              <w:pStyle w:val="Compact"/>
              <w:jc w:val="right"/>
            </w:pPr>
            <w:r>
              <w:t>−0.579</w:t>
            </w:r>
          </w:p>
        </w:tc>
        <w:tc>
          <w:tcPr>
            <w:tcW w:w="0" w:type="auto"/>
          </w:tcPr>
          <w:p w:rsidR="00E83291" w:rsidRDefault="00A30D84">
            <w:pPr>
              <w:pStyle w:val="Compact"/>
              <w:jc w:val="right"/>
            </w:pPr>
            <w:r>
              <w:t>0.175</w:t>
            </w:r>
          </w:p>
        </w:tc>
        <w:tc>
          <w:tcPr>
            <w:tcW w:w="0" w:type="auto"/>
          </w:tcPr>
          <w:p w:rsidR="00E83291" w:rsidRDefault="00A30D84">
            <w:pPr>
              <w:pStyle w:val="Compact"/>
              <w:jc w:val="right"/>
            </w:pPr>
            <w:r>
              <w:t>−3.302</w:t>
            </w:r>
          </w:p>
        </w:tc>
        <w:tc>
          <w:tcPr>
            <w:tcW w:w="0" w:type="auto"/>
          </w:tcPr>
          <w:p w:rsidR="00E83291" w:rsidRDefault="00A30D84">
            <w:pPr>
              <w:pStyle w:val="Compact"/>
            </w:pPr>
            <w:r>
              <w:t>&lt; .001</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GroupIM (γ</w:t>
            </w:r>
            <w:r>
              <w:rPr>
                <w:vertAlign w:val="subscript"/>
              </w:rPr>
              <w:t>18</w:t>
            </w:r>
            <w:r>
              <w:t>)</w:t>
            </w:r>
          </w:p>
        </w:tc>
        <w:tc>
          <w:tcPr>
            <w:tcW w:w="0" w:type="auto"/>
          </w:tcPr>
          <w:p w:rsidR="00E83291" w:rsidRDefault="00A30D84">
            <w:pPr>
              <w:pStyle w:val="Compact"/>
              <w:jc w:val="right"/>
            </w:pPr>
            <w:r>
              <w:t>0.341</w:t>
            </w:r>
          </w:p>
        </w:tc>
        <w:tc>
          <w:tcPr>
            <w:tcW w:w="0" w:type="auto"/>
          </w:tcPr>
          <w:p w:rsidR="00E83291" w:rsidRDefault="00A30D84">
            <w:pPr>
              <w:pStyle w:val="Compact"/>
              <w:jc w:val="right"/>
            </w:pPr>
            <w:r>
              <w:t>0.504</w:t>
            </w:r>
          </w:p>
        </w:tc>
        <w:tc>
          <w:tcPr>
            <w:tcW w:w="0" w:type="auto"/>
          </w:tcPr>
          <w:p w:rsidR="00E83291" w:rsidRDefault="00A30D84">
            <w:pPr>
              <w:pStyle w:val="Compact"/>
              <w:jc w:val="right"/>
            </w:pPr>
            <w:r>
              <w:t>0.677</w:t>
            </w:r>
          </w:p>
        </w:tc>
        <w:tc>
          <w:tcPr>
            <w:tcW w:w="0" w:type="auto"/>
          </w:tcPr>
          <w:p w:rsidR="00E83291" w:rsidRDefault="00A30D84">
            <w:pPr>
              <w:pStyle w:val="Compact"/>
            </w:pPr>
            <w:r>
              <w:t>.499</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GroupIM (γ</w:t>
            </w:r>
            <w:r>
              <w:rPr>
                <w:vertAlign w:val="subscript"/>
              </w:rPr>
              <w:t>28</w:t>
            </w:r>
            <w:r>
              <w:t>)</w:t>
            </w:r>
          </w:p>
        </w:tc>
        <w:tc>
          <w:tcPr>
            <w:tcW w:w="0" w:type="auto"/>
          </w:tcPr>
          <w:p w:rsidR="00E83291" w:rsidRDefault="00A30D84">
            <w:pPr>
              <w:pStyle w:val="Compact"/>
              <w:jc w:val="right"/>
            </w:pPr>
            <w:r>
              <w:t>−0.028</w:t>
            </w:r>
          </w:p>
        </w:tc>
        <w:tc>
          <w:tcPr>
            <w:tcW w:w="0" w:type="auto"/>
          </w:tcPr>
          <w:p w:rsidR="00E83291" w:rsidRDefault="00A30D84">
            <w:pPr>
              <w:pStyle w:val="Compact"/>
              <w:jc w:val="right"/>
            </w:pPr>
            <w:r>
              <w:t>0.410</w:t>
            </w:r>
          </w:p>
        </w:tc>
        <w:tc>
          <w:tcPr>
            <w:tcW w:w="0" w:type="auto"/>
          </w:tcPr>
          <w:p w:rsidR="00E83291" w:rsidRDefault="00A30D84">
            <w:pPr>
              <w:pStyle w:val="Compact"/>
              <w:jc w:val="right"/>
            </w:pPr>
            <w:r>
              <w:t>−0.069</w:t>
            </w:r>
          </w:p>
        </w:tc>
        <w:tc>
          <w:tcPr>
            <w:tcW w:w="0" w:type="auto"/>
          </w:tcPr>
          <w:p w:rsidR="00E83291" w:rsidRDefault="00A30D84">
            <w:pPr>
              <w:pStyle w:val="Compact"/>
            </w:pPr>
            <w:r>
              <w:t>.945</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GroupIM × Lexical stress (γ</w:t>
            </w:r>
            <w:r>
              <w:rPr>
                <w:vertAlign w:val="subscript"/>
              </w:rPr>
              <w:t>38</w:t>
            </w:r>
            <w:r>
              <w:t>)</w:t>
            </w:r>
          </w:p>
        </w:tc>
        <w:tc>
          <w:tcPr>
            <w:tcW w:w="0" w:type="auto"/>
          </w:tcPr>
          <w:p w:rsidR="00E83291" w:rsidRDefault="00A30D84">
            <w:pPr>
              <w:pStyle w:val="Compact"/>
              <w:jc w:val="right"/>
            </w:pPr>
            <w:r>
              <w:t>0.044</w:t>
            </w:r>
          </w:p>
        </w:tc>
        <w:tc>
          <w:tcPr>
            <w:tcW w:w="0" w:type="auto"/>
          </w:tcPr>
          <w:p w:rsidR="00E83291" w:rsidRDefault="00A30D84">
            <w:pPr>
              <w:pStyle w:val="Compact"/>
              <w:jc w:val="right"/>
            </w:pPr>
            <w:r>
              <w:t>0.129</w:t>
            </w:r>
          </w:p>
        </w:tc>
        <w:tc>
          <w:tcPr>
            <w:tcW w:w="0" w:type="auto"/>
          </w:tcPr>
          <w:p w:rsidR="00E83291" w:rsidRDefault="00A30D84">
            <w:pPr>
              <w:pStyle w:val="Compact"/>
              <w:jc w:val="right"/>
            </w:pPr>
            <w:r>
              <w:t>0.342</w:t>
            </w:r>
          </w:p>
        </w:tc>
        <w:tc>
          <w:tcPr>
            <w:tcW w:w="0" w:type="auto"/>
          </w:tcPr>
          <w:p w:rsidR="00E83291" w:rsidRDefault="00A30D84">
            <w:pPr>
              <w:pStyle w:val="Compact"/>
            </w:pPr>
            <w:r>
              <w:t>.732</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GroupIM:Lexical stress (γ</w:t>
            </w:r>
            <w:r>
              <w:rPr>
                <w:vertAlign w:val="subscript"/>
              </w:rPr>
              <w:t>09</w:t>
            </w:r>
            <w:r>
              <w:t>)</w:t>
            </w:r>
          </w:p>
        </w:tc>
        <w:tc>
          <w:tcPr>
            <w:tcW w:w="0" w:type="auto"/>
          </w:tcPr>
          <w:p w:rsidR="00E83291" w:rsidRDefault="00A30D84">
            <w:pPr>
              <w:pStyle w:val="Compact"/>
              <w:jc w:val="right"/>
            </w:pPr>
            <w:r>
              <w:t>−0.408</w:t>
            </w:r>
          </w:p>
        </w:tc>
        <w:tc>
          <w:tcPr>
            <w:tcW w:w="0" w:type="auto"/>
          </w:tcPr>
          <w:p w:rsidR="00E83291" w:rsidRDefault="00A30D84">
            <w:pPr>
              <w:pStyle w:val="Compact"/>
              <w:jc w:val="right"/>
            </w:pPr>
            <w:r>
              <w:t>0.240</w:t>
            </w:r>
          </w:p>
        </w:tc>
        <w:tc>
          <w:tcPr>
            <w:tcW w:w="0" w:type="auto"/>
          </w:tcPr>
          <w:p w:rsidR="00E83291" w:rsidRDefault="00A30D84">
            <w:pPr>
              <w:pStyle w:val="Compact"/>
              <w:jc w:val="right"/>
            </w:pPr>
            <w:r>
              <w:t>−1.701</w:t>
            </w:r>
          </w:p>
        </w:tc>
        <w:tc>
          <w:tcPr>
            <w:tcW w:w="0" w:type="auto"/>
          </w:tcPr>
          <w:p w:rsidR="00E83291" w:rsidRDefault="00A30D84">
            <w:pPr>
              <w:pStyle w:val="Compact"/>
            </w:pPr>
            <w:r>
              <w:t>.089</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GroupIM:Lexical stress (γ</w:t>
            </w:r>
            <w:r>
              <w:rPr>
                <w:vertAlign w:val="subscript"/>
              </w:rPr>
              <w:t>19</w:t>
            </w:r>
            <w:r>
              <w:t>)</w:t>
            </w:r>
          </w:p>
        </w:tc>
        <w:tc>
          <w:tcPr>
            <w:tcW w:w="0" w:type="auto"/>
          </w:tcPr>
          <w:p w:rsidR="00E83291" w:rsidRDefault="00A30D84">
            <w:pPr>
              <w:pStyle w:val="Compact"/>
              <w:jc w:val="right"/>
            </w:pPr>
            <w:r>
              <w:t>−0.171</w:t>
            </w:r>
          </w:p>
        </w:tc>
        <w:tc>
          <w:tcPr>
            <w:tcW w:w="0" w:type="auto"/>
          </w:tcPr>
          <w:p w:rsidR="00E83291" w:rsidRDefault="00A30D84">
            <w:pPr>
              <w:pStyle w:val="Compact"/>
              <w:jc w:val="right"/>
            </w:pPr>
            <w:r>
              <w:t>0.240</w:t>
            </w:r>
          </w:p>
        </w:tc>
        <w:tc>
          <w:tcPr>
            <w:tcW w:w="0" w:type="auto"/>
          </w:tcPr>
          <w:p w:rsidR="00E83291" w:rsidRDefault="00A30D84">
            <w:pPr>
              <w:pStyle w:val="Compact"/>
              <w:jc w:val="right"/>
            </w:pPr>
            <w:r>
              <w:t>−0.714</w:t>
            </w:r>
          </w:p>
        </w:tc>
        <w:tc>
          <w:tcPr>
            <w:tcW w:w="0" w:type="auto"/>
          </w:tcPr>
          <w:p w:rsidR="00E83291" w:rsidRDefault="00A30D84">
            <w:pPr>
              <w:pStyle w:val="Compact"/>
            </w:pPr>
            <w:r>
              <w:t>.475</w:t>
            </w:r>
          </w:p>
        </w:tc>
      </w:tr>
      <w:tr w:rsidR="00E83291">
        <w:tc>
          <w:tcPr>
            <w:tcW w:w="0" w:type="auto"/>
          </w:tcPr>
          <w:p w:rsidR="00E83291" w:rsidRDefault="00A30D84">
            <w:pPr>
              <w:pStyle w:val="Compact"/>
            </w:pPr>
            <w:r>
              <w:t>Appendix</w:t>
            </w:r>
          </w:p>
        </w:tc>
        <w:tc>
          <w:tcPr>
            <w:tcW w:w="0" w:type="auto"/>
          </w:tcPr>
          <w:p w:rsidR="00E83291" w:rsidRDefault="00A30D84">
            <w:pPr>
              <w:pStyle w:val="Compact"/>
              <w:jc w:val="right"/>
            </w:pPr>
            <w:r>
              <w:t>3b: Pairwise comparisons between Mandarin Chinese learner groups</w:t>
            </w:r>
          </w:p>
        </w:tc>
        <w:tc>
          <w:tcPr>
            <w:tcW w:w="0" w:type="auto"/>
          </w:tcPr>
          <w:p w:rsidR="00E83291" w:rsidRDefault="00A30D84">
            <w:pPr>
              <w:pStyle w:val="Compact"/>
              <w:jc w:val="right"/>
            </w:pPr>
            <w:r>
              <w:t>(AM reference)</w:t>
            </w:r>
          </w:p>
        </w:tc>
        <w:tc>
          <w:tcPr>
            <w:tcW w:w="0" w:type="auto"/>
          </w:tcPr>
          <w:p w:rsidR="00E83291" w:rsidRDefault="00A30D84">
            <w:pPr>
              <w:pStyle w:val="Compact"/>
              <w:jc w:val="right"/>
            </w:pPr>
            <w:r>
              <w:t>.</w:t>
            </w:r>
          </w:p>
        </w:tc>
        <w:tc>
          <w:tcPr>
            <w:tcW w:w="0" w:type="auto"/>
          </w:tcPr>
          <w:p w:rsidR="00E83291" w:rsidRDefault="00E83291"/>
        </w:tc>
        <w:tc>
          <w:tcPr>
            <w:tcW w:w="0" w:type="auto"/>
          </w:tcPr>
          <w:p w:rsidR="00E83291" w:rsidRDefault="00E83291"/>
        </w:tc>
      </w:tr>
      <w:tr w:rsidR="00E83291" w:rsidTr="00E83291">
        <w:tc>
          <w:tcPr>
            <w:tcW w:w="0" w:type="auto"/>
            <w:tcBorders>
              <w:bottom w:val="single" w:sz="0" w:space="0" w:color="auto"/>
            </w:tcBorders>
            <w:vAlign w:val="bottom"/>
          </w:tcPr>
          <w:p w:rsidR="00E83291" w:rsidRDefault="00A30D84">
            <w:pPr>
              <w:pStyle w:val="Compact"/>
            </w:pPr>
            <w:r>
              <w:t>effect</w:t>
            </w:r>
          </w:p>
        </w:tc>
        <w:tc>
          <w:tcPr>
            <w:tcW w:w="0" w:type="auto"/>
            <w:tcBorders>
              <w:bottom w:val="single" w:sz="0" w:space="0" w:color="auto"/>
            </w:tcBorders>
            <w:vAlign w:val="bottom"/>
          </w:tcPr>
          <w:p w:rsidR="00E83291" w:rsidRDefault="00A30D84">
            <w:pPr>
              <w:pStyle w:val="Compact"/>
              <w:jc w:val="right"/>
            </w:pPr>
            <w:r>
              <w:t>Parameter</w:t>
            </w:r>
          </w:p>
        </w:tc>
        <w:tc>
          <w:tcPr>
            <w:tcW w:w="0" w:type="auto"/>
            <w:tcBorders>
              <w:bottom w:val="single" w:sz="0" w:space="0" w:color="auto"/>
            </w:tcBorders>
            <w:vAlign w:val="bottom"/>
          </w:tcPr>
          <w:p w:rsidR="00E83291" w:rsidRDefault="00A30D84">
            <w:pPr>
              <w:pStyle w:val="Compact"/>
              <w:jc w:val="right"/>
            </w:pPr>
            <w:r>
              <w:t>Estimate</w:t>
            </w:r>
          </w:p>
        </w:tc>
        <w:tc>
          <w:tcPr>
            <w:tcW w:w="0" w:type="auto"/>
            <w:tcBorders>
              <w:bottom w:val="single" w:sz="0" w:space="0" w:color="auto"/>
            </w:tcBorders>
            <w:vAlign w:val="bottom"/>
          </w:tcPr>
          <w:p w:rsidR="00E83291" w:rsidRDefault="00A30D84">
            <w:pPr>
              <w:pStyle w:val="Compact"/>
              <w:jc w:val="right"/>
            </w:pPr>
            <w:r>
              <w:t>SE</w:t>
            </w:r>
          </w:p>
        </w:tc>
        <w:tc>
          <w:tcPr>
            <w:tcW w:w="0" w:type="auto"/>
            <w:tcBorders>
              <w:bottom w:val="single" w:sz="0" w:space="0" w:color="auto"/>
            </w:tcBorders>
            <w:vAlign w:val="bottom"/>
          </w:tcPr>
          <w:p w:rsidR="00E83291" w:rsidRDefault="00A30D84">
            <w:pPr>
              <w:pStyle w:val="Compact"/>
              <w:jc w:val="right"/>
            </w:pPr>
            <w:r>
              <w:rPr>
                <w:i/>
              </w:rPr>
              <w:t>t</w:t>
            </w:r>
          </w:p>
        </w:tc>
        <w:tc>
          <w:tcPr>
            <w:tcW w:w="0" w:type="auto"/>
            <w:tcBorders>
              <w:bottom w:val="single" w:sz="0" w:space="0" w:color="auto"/>
            </w:tcBorders>
            <w:vAlign w:val="bottom"/>
          </w:tcPr>
          <w:p w:rsidR="00E83291" w:rsidRDefault="00A30D84">
            <w:pPr>
              <w:pStyle w:val="Compact"/>
            </w:pPr>
            <w:r>
              <w:rPr>
                <w:i/>
              </w:rPr>
              <w:t>p</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GroupIE (γ</w:t>
            </w:r>
            <w:r>
              <w:rPr>
                <w:vertAlign w:val="subscript"/>
              </w:rPr>
              <w:t>08</w:t>
            </w:r>
            <w:r>
              <w:t>)</w:t>
            </w:r>
          </w:p>
        </w:tc>
        <w:tc>
          <w:tcPr>
            <w:tcW w:w="0" w:type="auto"/>
          </w:tcPr>
          <w:p w:rsidR="00E83291" w:rsidRDefault="00A30D84">
            <w:pPr>
              <w:pStyle w:val="Compact"/>
              <w:jc w:val="right"/>
            </w:pPr>
            <w:r>
              <w:t>−0.034</w:t>
            </w:r>
          </w:p>
        </w:tc>
        <w:tc>
          <w:tcPr>
            <w:tcW w:w="0" w:type="auto"/>
          </w:tcPr>
          <w:p w:rsidR="00E83291" w:rsidRDefault="00A30D84">
            <w:pPr>
              <w:pStyle w:val="Compact"/>
              <w:jc w:val="right"/>
            </w:pPr>
            <w:r>
              <w:t>0.174</w:t>
            </w:r>
          </w:p>
        </w:tc>
        <w:tc>
          <w:tcPr>
            <w:tcW w:w="0" w:type="auto"/>
          </w:tcPr>
          <w:p w:rsidR="00E83291" w:rsidRDefault="00A30D84">
            <w:pPr>
              <w:pStyle w:val="Compact"/>
              <w:jc w:val="right"/>
            </w:pPr>
            <w:r>
              <w:t>−0.195</w:t>
            </w:r>
          </w:p>
        </w:tc>
        <w:tc>
          <w:tcPr>
            <w:tcW w:w="0" w:type="auto"/>
          </w:tcPr>
          <w:p w:rsidR="00E83291" w:rsidRDefault="00A30D84">
            <w:pPr>
              <w:pStyle w:val="Compact"/>
            </w:pPr>
            <w:r>
              <w:t>.845</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GroupIE (γ</w:t>
            </w:r>
            <w:r>
              <w:rPr>
                <w:vertAlign w:val="subscript"/>
              </w:rPr>
              <w:t>18</w:t>
            </w:r>
            <w:r>
              <w:t>)</w:t>
            </w:r>
          </w:p>
        </w:tc>
        <w:tc>
          <w:tcPr>
            <w:tcW w:w="0" w:type="auto"/>
          </w:tcPr>
          <w:p w:rsidR="00E83291" w:rsidRDefault="00A30D84">
            <w:pPr>
              <w:pStyle w:val="Compact"/>
              <w:jc w:val="right"/>
            </w:pPr>
            <w:r>
              <w:t>−0.793</w:t>
            </w:r>
          </w:p>
        </w:tc>
        <w:tc>
          <w:tcPr>
            <w:tcW w:w="0" w:type="auto"/>
          </w:tcPr>
          <w:p w:rsidR="00E83291" w:rsidRDefault="00A30D84">
            <w:pPr>
              <w:pStyle w:val="Compact"/>
              <w:jc w:val="right"/>
            </w:pPr>
            <w:r>
              <w:t>0.501</w:t>
            </w:r>
          </w:p>
        </w:tc>
        <w:tc>
          <w:tcPr>
            <w:tcW w:w="0" w:type="auto"/>
          </w:tcPr>
          <w:p w:rsidR="00E83291" w:rsidRDefault="00A30D84">
            <w:pPr>
              <w:pStyle w:val="Compact"/>
              <w:jc w:val="right"/>
            </w:pPr>
            <w:r>
              <w:t>−1.584</w:t>
            </w:r>
          </w:p>
        </w:tc>
        <w:tc>
          <w:tcPr>
            <w:tcW w:w="0" w:type="auto"/>
          </w:tcPr>
          <w:p w:rsidR="00E83291" w:rsidRDefault="00A30D84">
            <w:pPr>
              <w:pStyle w:val="Compact"/>
            </w:pPr>
            <w:r>
              <w:t>.113</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GroupIE (γ</w:t>
            </w:r>
            <w:r>
              <w:rPr>
                <w:vertAlign w:val="subscript"/>
              </w:rPr>
              <w:t>28</w:t>
            </w:r>
            <w:r>
              <w:t>)</w:t>
            </w:r>
          </w:p>
        </w:tc>
        <w:tc>
          <w:tcPr>
            <w:tcW w:w="0" w:type="auto"/>
          </w:tcPr>
          <w:p w:rsidR="00E83291" w:rsidRDefault="00A30D84">
            <w:pPr>
              <w:pStyle w:val="Compact"/>
              <w:jc w:val="right"/>
            </w:pPr>
            <w:r>
              <w:t>0.010</w:t>
            </w:r>
          </w:p>
        </w:tc>
        <w:tc>
          <w:tcPr>
            <w:tcW w:w="0" w:type="auto"/>
          </w:tcPr>
          <w:p w:rsidR="00E83291" w:rsidRDefault="00A30D84">
            <w:pPr>
              <w:pStyle w:val="Compact"/>
              <w:jc w:val="right"/>
            </w:pPr>
            <w:r>
              <w:t>0.407</w:t>
            </w:r>
          </w:p>
        </w:tc>
        <w:tc>
          <w:tcPr>
            <w:tcW w:w="0" w:type="auto"/>
          </w:tcPr>
          <w:p w:rsidR="00E83291" w:rsidRDefault="00A30D84">
            <w:pPr>
              <w:pStyle w:val="Compact"/>
              <w:jc w:val="right"/>
            </w:pPr>
            <w:r>
              <w:t>0.024</w:t>
            </w:r>
          </w:p>
        </w:tc>
        <w:tc>
          <w:tcPr>
            <w:tcW w:w="0" w:type="auto"/>
          </w:tcPr>
          <w:p w:rsidR="00E83291" w:rsidRDefault="00A30D84">
            <w:pPr>
              <w:pStyle w:val="Compact"/>
            </w:pPr>
            <w:r>
              <w:t>.981</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GroupIE × Lexical stress (γ</w:t>
            </w:r>
            <w:r>
              <w:rPr>
                <w:vertAlign w:val="subscript"/>
              </w:rPr>
              <w:t>38</w:t>
            </w:r>
            <w:r>
              <w:t>)</w:t>
            </w:r>
          </w:p>
        </w:tc>
        <w:tc>
          <w:tcPr>
            <w:tcW w:w="0" w:type="auto"/>
          </w:tcPr>
          <w:p w:rsidR="00E83291" w:rsidRDefault="00A30D84">
            <w:pPr>
              <w:pStyle w:val="Compact"/>
              <w:jc w:val="right"/>
            </w:pPr>
            <w:r>
              <w:t>0.177</w:t>
            </w:r>
          </w:p>
        </w:tc>
        <w:tc>
          <w:tcPr>
            <w:tcW w:w="0" w:type="auto"/>
          </w:tcPr>
          <w:p w:rsidR="00E83291" w:rsidRDefault="00A30D84">
            <w:pPr>
              <w:pStyle w:val="Compact"/>
              <w:jc w:val="right"/>
            </w:pPr>
            <w:r>
              <w:t>0.128</w:t>
            </w:r>
          </w:p>
        </w:tc>
        <w:tc>
          <w:tcPr>
            <w:tcW w:w="0" w:type="auto"/>
          </w:tcPr>
          <w:p w:rsidR="00E83291" w:rsidRDefault="00A30D84">
            <w:pPr>
              <w:pStyle w:val="Compact"/>
              <w:jc w:val="right"/>
            </w:pPr>
            <w:r>
              <w:t>1.377</w:t>
            </w:r>
          </w:p>
        </w:tc>
        <w:tc>
          <w:tcPr>
            <w:tcW w:w="0" w:type="auto"/>
          </w:tcPr>
          <w:p w:rsidR="00E83291" w:rsidRDefault="00A30D84">
            <w:pPr>
              <w:pStyle w:val="Compact"/>
            </w:pPr>
            <w:r>
              <w:t>.168</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GroupIE:Lexical stress (γ</w:t>
            </w:r>
            <w:r>
              <w:rPr>
                <w:vertAlign w:val="subscript"/>
              </w:rPr>
              <w:t>09</w:t>
            </w:r>
            <w:r>
              <w:t>)</w:t>
            </w:r>
          </w:p>
        </w:tc>
        <w:tc>
          <w:tcPr>
            <w:tcW w:w="0" w:type="auto"/>
          </w:tcPr>
          <w:p w:rsidR="00E83291" w:rsidRDefault="00A30D84">
            <w:pPr>
              <w:pStyle w:val="Compact"/>
              <w:jc w:val="right"/>
            </w:pPr>
            <w:r>
              <w:t>−0.078</w:t>
            </w:r>
          </w:p>
        </w:tc>
        <w:tc>
          <w:tcPr>
            <w:tcW w:w="0" w:type="auto"/>
          </w:tcPr>
          <w:p w:rsidR="00E83291" w:rsidRDefault="00A30D84">
            <w:pPr>
              <w:pStyle w:val="Compact"/>
              <w:jc w:val="right"/>
            </w:pPr>
            <w:r>
              <w:t>0.238</w:t>
            </w:r>
          </w:p>
        </w:tc>
        <w:tc>
          <w:tcPr>
            <w:tcW w:w="0" w:type="auto"/>
          </w:tcPr>
          <w:p w:rsidR="00E83291" w:rsidRDefault="00A30D84">
            <w:pPr>
              <w:pStyle w:val="Compact"/>
              <w:jc w:val="right"/>
            </w:pPr>
            <w:r>
              <w:t>−0.328</w:t>
            </w:r>
          </w:p>
        </w:tc>
        <w:tc>
          <w:tcPr>
            <w:tcW w:w="0" w:type="auto"/>
          </w:tcPr>
          <w:p w:rsidR="00E83291" w:rsidRDefault="00A30D84">
            <w:pPr>
              <w:pStyle w:val="Compact"/>
            </w:pPr>
            <w:r>
              <w:t>.743</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GroupIE:Lexical stress (γ</w:t>
            </w:r>
            <w:r>
              <w:rPr>
                <w:vertAlign w:val="subscript"/>
              </w:rPr>
              <w:t>19</w:t>
            </w:r>
            <w:r>
              <w:t>)</w:t>
            </w:r>
          </w:p>
        </w:tc>
        <w:tc>
          <w:tcPr>
            <w:tcW w:w="0" w:type="auto"/>
          </w:tcPr>
          <w:p w:rsidR="00E83291" w:rsidRDefault="00A30D84">
            <w:pPr>
              <w:pStyle w:val="Compact"/>
              <w:jc w:val="right"/>
            </w:pPr>
            <w:r>
              <w:t>−0.683</w:t>
            </w:r>
          </w:p>
        </w:tc>
        <w:tc>
          <w:tcPr>
            <w:tcW w:w="0" w:type="auto"/>
          </w:tcPr>
          <w:p w:rsidR="00E83291" w:rsidRDefault="00A30D84">
            <w:pPr>
              <w:pStyle w:val="Compact"/>
              <w:jc w:val="right"/>
            </w:pPr>
            <w:r>
              <w:t>0.238</w:t>
            </w:r>
          </w:p>
        </w:tc>
        <w:tc>
          <w:tcPr>
            <w:tcW w:w="0" w:type="auto"/>
          </w:tcPr>
          <w:p w:rsidR="00E83291" w:rsidRDefault="00A30D84">
            <w:pPr>
              <w:pStyle w:val="Compact"/>
              <w:jc w:val="right"/>
            </w:pPr>
            <w:r>
              <w:t>−2.870</w:t>
            </w:r>
          </w:p>
        </w:tc>
        <w:tc>
          <w:tcPr>
            <w:tcW w:w="0" w:type="auto"/>
          </w:tcPr>
          <w:p w:rsidR="00E83291" w:rsidRDefault="00A30D84">
            <w:pPr>
              <w:pStyle w:val="Compact"/>
            </w:pPr>
            <w:r>
              <w:t>.004</w:t>
            </w:r>
          </w:p>
        </w:tc>
      </w:tr>
      <w:tr w:rsidR="00E83291">
        <w:tc>
          <w:tcPr>
            <w:tcW w:w="0" w:type="auto"/>
          </w:tcPr>
          <w:p w:rsidR="00E83291" w:rsidRDefault="00A30D84">
            <w:pPr>
              <w:pStyle w:val="Compact"/>
            </w:pPr>
            <w:r>
              <w:t>Appendix</w:t>
            </w:r>
          </w:p>
        </w:tc>
        <w:tc>
          <w:tcPr>
            <w:tcW w:w="0" w:type="auto"/>
          </w:tcPr>
          <w:p w:rsidR="00E83291" w:rsidRDefault="00A30D84">
            <w:pPr>
              <w:pStyle w:val="Compact"/>
              <w:jc w:val="right"/>
            </w:pPr>
            <w:r>
              <w:t>3c: Pairwise comparisons between EN learners (AE reference).</w:t>
            </w:r>
          </w:p>
        </w:tc>
        <w:tc>
          <w:tcPr>
            <w:tcW w:w="0" w:type="auto"/>
          </w:tcPr>
          <w:p w:rsidR="00E83291" w:rsidRDefault="00E83291"/>
        </w:tc>
        <w:tc>
          <w:tcPr>
            <w:tcW w:w="0" w:type="auto"/>
          </w:tcPr>
          <w:p w:rsidR="00E83291" w:rsidRDefault="00E83291"/>
        </w:tc>
        <w:tc>
          <w:tcPr>
            <w:tcW w:w="0" w:type="auto"/>
          </w:tcPr>
          <w:p w:rsidR="00E83291" w:rsidRDefault="00E83291"/>
        </w:tc>
        <w:tc>
          <w:tcPr>
            <w:tcW w:w="0" w:type="auto"/>
          </w:tcPr>
          <w:p w:rsidR="00E83291" w:rsidRDefault="00E83291"/>
        </w:tc>
      </w:tr>
      <w:tr w:rsidR="00E83291" w:rsidTr="00E83291">
        <w:tc>
          <w:tcPr>
            <w:tcW w:w="0" w:type="auto"/>
            <w:tcBorders>
              <w:bottom w:val="single" w:sz="0" w:space="0" w:color="auto"/>
            </w:tcBorders>
            <w:vAlign w:val="bottom"/>
          </w:tcPr>
          <w:p w:rsidR="00E83291" w:rsidRDefault="00A30D84">
            <w:pPr>
              <w:pStyle w:val="Compact"/>
            </w:pPr>
            <w:r>
              <w:lastRenderedPageBreak/>
              <w:t>effect</w:t>
            </w:r>
          </w:p>
        </w:tc>
        <w:tc>
          <w:tcPr>
            <w:tcW w:w="0" w:type="auto"/>
            <w:tcBorders>
              <w:bottom w:val="single" w:sz="0" w:space="0" w:color="auto"/>
            </w:tcBorders>
            <w:vAlign w:val="bottom"/>
          </w:tcPr>
          <w:p w:rsidR="00E83291" w:rsidRDefault="00A30D84">
            <w:pPr>
              <w:pStyle w:val="Compact"/>
              <w:jc w:val="right"/>
            </w:pPr>
            <w:r>
              <w:t>Parameter</w:t>
            </w:r>
          </w:p>
        </w:tc>
        <w:tc>
          <w:tcPr>
            <w:tcW w:w="0" w:type="auto"/>
            <w:tcBorders>
              <w:bottom w:val="single" w:sz="0" w:space="0" w:color="auto"/>
            </w:tcBorders>
            <w:vAlign w:val="bottom"/>
          </w:tcPr>
          <w:p w:rsidR="00E83291" w:rsidRDefault="00A30D84">
            <w:pPr>
              <w:pStyle w:val="Compact"/>
              <w:jc w:val="right"/>
            </w:pPr>
            <w:r>
              <w:t>Estimate</w:t>
            </w:r>
          </w:p>
        </w:tc>
        <w:tc>
          <w:tcPr>
            <w:tcW w:w="0" w:type="auto"/>
            <w:tcBorders>
              <w:bottom w:val="single" w:sz="0" w:space="0" w:color="auto"/>
            </w:tcBorders>
            <w:vAlign w:val="bottom"/>
          </w:tcPr>
          <w:p w:rsidR="00E83291" w:rsidRDefault="00A30D84">
            <w:pPr>
              <w:pStyle w:val="Compact"/>
              <w:jc w:val="right"/>
            </w:pPr>
            <w:r>
              <w:t>SE</w:t>
            </w:r>
          </w:p>
        </w:tc>
        <w:tc>
          <w:tcPr>
            <w:tcW w:w="0" w:type="auto"/>
            <w:tcBorders>
              <w:bottom w:val="single" w:sz="0" w:space="0" w:color="auto"/>
            </w:tcBorders>
            <w:vAlign w:val="bottom"/>
          </w:tcPr>
          <w:p w:rsidR="00E83291" w:rsidRDefault="00A30D84">
            <w:pPr>
              <w:pStyle w:val="Compact"/>
              <w:jc w:val="right"/>
            </w:pPr>
            <w:r>
              <w:rPr>
                <w:i/>
              </w:rPr>
              <w:t>t</w:t>
            </w:r>
          </w:p>
        </w:tc>
        <w:tc>
          <w:tcPr>
            <w:tcW w:w="0" w:type="auto"/>
            <w:tcBorders>
              <w:bottom w:val="single" w:sz="0" w:space="0" w:color="auto"/>
            </w:tcBorders>
            <w:vAlign w:val="bottom"/>
          </w:tcPr>
          <w:p w:rsidR="00E83291" w:rsidRDefault="00A30D84">
            <w:pPr>
              <w:pStyle w:val="Compact"/>
            </w:pPr>
            <w:r>
              <w:rPr>
                <w:i/>
              </w:rPr>
              <w:t>p</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GroupIM (γ</w:t>
            </w:r>
            <w:r>
              <w:rPr>
                <w:vertAlign w:val="subscript"/>
              </w:rPr>
              <w:t>08</w:t>
            </w:r>
            <w:r>
              <w:t>)</w:t>
            </w:r>
          </w:p>
        </w:tc>
        <w:tc>
          <w:tcPr>
            <w:tcW w:w="0" w:type="auto"/>
          </w:tcPr>
          <w:p w:rsidR="00E83291" w:rsidRDefault="00A30D84">
            <w:pPr>
              <w:pStyle w:val="Compact"/>
              <w:jc w:val="right"/>
            </w:pPr>
            <w:r>
              <w:t>−0.466</w:t>
            </w:r>
          </w:p>
        </w:tc>
        <w:tc>
          <w:tcPr>
            <w:tcW w:w="0" w:type="auto"/>
          </w:tcPr>
          <w:p w:rsidR="00E83291" w:rsidRDefault="00A30D84">
            <w:pPr>
              <w:pStyle w:val="Compact"/>
              <w:jc w:val="right"/>
            </w:pPr>
            <w:r>
              <w:t>0.174</w:t>
            </w:r>
          </w:p>
        </w:tc>
        <w:tc>
          <w:tcPr>
            <w:tcW w:w="0" w:type="auto"/>
          </w:tcPr>
          <w:p w:rsidR="00E83291" w:rsidRDefault="00A30D84">
            <w:pPr>
              <w:pStyle w:val="Compact"/>
              <w:jc w:val="right"/>
            </w:pPr>
            <w:r>
              <w:t>−2.679</w:t>
            </w:r>
          </w:p>
        </w:tc>
        <w:tc>
          <w:tcPr>
            <w:tcW w:w="0" w:type="auto"/>
          </w:tcPr>
          <w:p w:rsidR="00E83291" w:rsidRDefault="00A30D84">
            <w:pPr>
              <w:pStyle w:val="Compact"/>
            </w:pPr>
            <w:r>
              <w:t>.007</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GroupIM (γ</w:t>
            </w:r>
            <w:r>
              <w:rPr>
                <w:vertAlign w:val="subscript"/>
              </w:rPr>
              <w:t>18</w:t>
            </w:r>
            <w:r>
              <w:t>)</w:t>
            </w:r>
          </w:p>
        </w:tc>
        <w:tc>
          <w:tcPr>
            <w:tcW w:w="0" w:type="auto"/>
          </w:tcPr>
          <w:p w:rsidR="00E83291" w:rsidRDefault="00A30D84">
            <w:pPr>
              <w:pStyle w:val="Compact"/>
              <w:jc w:val="right"/>
            </w:pPr>
            <w:r>
              <w:t>0.029</w:t>
            </w:r>
          </w:p>
        </w:tc>
        <w:tc>
          <w:tcPr>
            <w:tcW w:w="0" w:type="auto"/>
          </w:tcPr>
          <w:p w:rsidR="00E83291" w:rsidRDefault="00A30D84">
            <w:pPr>
              <w:pStyle w:val="Compact"/>
              <w:jc w:val="right"/>
            </w:pPr>
            <w:r>
              <w:t>0.501</w:t>
            </w:r>
          </w:p>
        </w:tc>
        <w:tc>
          <w:tcPr>
            <w:tcW w:w="0" w:type="auto"/>
          </w:tcPr>
          <w:p w:rsidR="00E83291" w:rsidRDefault="00A30D84">
            <w:pPr>
              <w:pStyle w:val="Compact"/>
              <w:jc w:val="right"/>
            </w:pPr>
            <w:r>
              <w:t>0.058</w:t>
            </w:r>
          </w:p>
        </w:tc>
        <w:tc>
          <w:tcPr>
            <w:tcW w:w="0" w:type="auto"/>
          </w:tcPr>
          <w:p w:rsidR="00E83291" w:rsidRDefault="00A30D84">
            <w:pPr>
              <w:pStyle w:val="Compact"/>
            </w:pPr>
            <w:r>
              <w:t>.954</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GroupIM (γ</w:t>
            </w:r>
            <w:r>
              <w:rPr>
                <w:vertAlign w:val="subscript"/>
              </w:rPr>
              <w:t>28</w:t>
            </w:r>
            <w:r>
              <w:t>)</w:t>
            </w:r>
          </w:p>
        </w:tc>
        <w:tc>
          <w:tcPr>
            <w:tcW w:w="0" w:type="auto"/>
          </w:tcPr>
          <w:p w:rsidR="00E83291" w:rsidRDefault="00A30D84">
            <w:pPr>
              <w:pStyle w:val="Compact"/>
              <w:jc w:val="right"/>
            </w:pPr>
            <w:r>
              <w:t>−0.165</w:t>
            </w:r>
          </w:p>
        </w:tc>
        <w:tc>
          <w:tcPr>
            <w:tcW w:w="0" w:type="auto"/>
          </w:tcPr>
          <w:p w:rsidR="00E83291" w:rsidRDefault="00A30D84">
            <w:pPr>
              <w:pStyle w:val="Compact"/>
              <w:jc w:val="right"/>
            </w:pPr>
            <w:r>
              <w:t>0.407</w:t>
            </w:r>
          </w:p>
        </w:tc>
        <w:tc>
          <w:tcPr>
            <w:tcW w:w="0" w:type="auto"/>
          </w:tcPr>
          <w:p w:rsidR="00E83291" w:rsidRDefault="00A30D84">
            <w:pPr>
              <w:pStyle w:val="Compact"/>
              <w:jc w:val="right"/>
            </w:pPr>
            <w:r>
              <w:t>−0.405</w:t>
            </w:r>
          </w:p>
        </w:tc>
        <w:tc>
          <w:tcPr>
            <w:tcW w:w="0" w:type="auto"/>
          </w:tcPr>
          <w:p w:rsidR="00E83291" w:rsidRDefault="00A30D84">
            <w:pPr>
              <w:pStyle w:val="Compact"/>
            </w:pPr>
            <w:r>
              <w:t>.686</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GroupIM × Lexical stress (γ</w:t>
            </w:r>
            <w:r>
              <w:rPr>
                <w:vertAlign w:val="subscript"/>
              </w:rPr>
              <w:t>38</w:t>
            </w:r>
            <w:r>
              <w:t>)</w:t>
            </w:r>
          </w:p>
        </w:tc>
        <w:tc>
          <w:tcPr>
            <w:tcW w:w="0" w:type="auto"/>
          </w:tcPr>
          <w:p w:rsidR="00E83291" w:rsidRDefault="00A30D84">
            <w:pPr>
              <w:pStyle w:val="Compact"/>
              <w:jc w:val="right"/>
            </w:pPr>
            <w:r>
              <w:t>−0.110</w:t>
            </w:r>
          </w:p>
        </w:tc>
        <w:tc>
          <w:tcPr>
            <w:tcW w:w="0" w:type="auto"/>
          </w:tcPr>
          <w:p w:rsidR="00E83291" w:rsidRDefault="00A30D84">
            <w:pPr>
              <w:pStyle w:val="Compact"/>
              <w:jc w:val="right"/>
            </w:pPr>
            <w:r>
              <w:t>0.128</w:t>
            </w:r>
          </w:p>
        </w:tc>
        <w:tc>
          <w:tcPr>
            <w:tcW w:w="0" w:type="auto"/>
          </w:tcPr>
          <w:p w:rsidR="00E83291" w:rsidRDefault="00A30D84">
            <w:pPr>
              <w:pStyle w:val="Compact"/>
              <w:jc w:val="right"/>
            </w:pPr>
            <w:r>
              <w:t>−0.855</w:t>
            </w:r>
          </w:p>
        </w:tc>
        <w:tc>
          <w:tcPr>
            <w:tcW w:w="0" w:type="auto"/>
          </w:tcPr>
          <w:p w:rsidR="00E83291" w:rsidRDefault="00A30D84">
            <w:pPr>
              <w:pStyle w:val="Compact"/>
            </w:pPr>
            <w:r>
              <w:t>.392</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1</w:t>
            </w:r>
            <w:r>
              <w:t xml:space="preserve"> × GroupIM:Lexical stress (γ</w:t>
            </w:r>
            <w:r>
              <w:rPr>
                <w:vertAlign w:val="subscript"/>
              </w:rPr>
              <w:t>09</w:t>
            </w:r>
            <w:r>
              <w:t>)</w:t>
            </w:r>
          </w:p>
        </w:tc>
        <w:tc>
          <w:tcPr>
            <w:tcW w:w="0" w:type="auto"/>
          </w:tcPr>
          <w:p w:rsidR="00E83291" w:rsidRDefault="00A30D84">
            <w:pPr>
              <w:pStyle w:val="Compact"/>
              <w:jc w:val="right"/>
            </w:pPr>
            <w:r>
              <w:t>0.113</w:t>
            </w:r>
          </w:p>
        </w:tc>
        <w:tc>
          <w:tcPr>
            <w:tcW w:w="0" w:type="auto"/>
          </w:tcPr>
          <w:p w:rsidR="00E83291" w:rsidRDefault="00A30D84">
            <w:pPr>
              <w:pStyle w:val="Compact"/>
              <w:jc w:val="right"/>
            </w:pPr>
            <w:r>
              <w:t>0.238</w:t>
            </w:r>
          </w:p>
        </w:tc>
        <w:tc>
          <w:tcPr>
            <w:tcW w:w="0" w:type="auto"/>
          </w:tcPr>
          <w:p w:rsidR="00E83291" w:rsidRDefault="00A30D84">
            <w:pPr>
              <w:pStyle w:val="Compact"/>
              <w:jc w:val="right"/>
            </w:pPr>
            <w:r>
              <w:t>0.473</w:t>
            </w:r>
          </w:p>
        </w:tc>
        <w:tc>
          <w:tcPr>
            <w:tcW w:w="0" w:type="auto"/>
          </w:tcPr>
          <w:p w:rsidR="00E83291" w:rsidRDefault="00A30D84">
            <w:pPr>
              <w:pStyle w:val="Compact"/>
            </w:pPr>
            <w:r>
              <w:t>.636</w:t>
            </w:r>
          </w:p>
        </w:tc>
      </w:tr>
      <w:tr w:rsidR="00E83291">
        <w:tc>
          <w:tcPr>
            <w:tcW w:w="0" w:type="auto"/>
          </w:tcPr>
          <w:p w:rsidR="00E83291" w:rsidRDefault="00A30D84">
            <w:pPr>
              <w:pStyle w:val="Compact"/>
            </w:pPr>
            <w:r>
              <w:t>fixed</w:t>
            </w:r>
          </w:p>
        </w:tc>
        <w:tc>
          <w:tcPr>
            <w:tcW w:w="0" w:type="auto"/>
          </w:tcPr>
          <w:p w:rsidR="00E83291" w:rsidRDefault="00A30D84">
            <w:pPr>
              <w:pStyle w:val="Compact"/>
              <w:jc w:val="right"/>
            </w:pPr>
            <w:r>
              <w:t>Time</w:t>
            </w:r>
            <w:r>
              <w:rPr>
                <w:vertAlign w:val="superscript"/>
              </w:rPr>
              <w:t>2</w:t>
            </w:r>
            <w:r>
              <w:t xml:space="preserve"> × GroupIM:Lexical stress (γ</w:t>
            </w:r>
            <w:r>
              <w:rPr>
                <w:vertAlign w:val="subscript"/>
              </w:rPr>
              <w:t>19</w:t>
            </w:r>
            <w:r>
              <w:t>)</w:t>
            </w:r>
          </w:p>
        </w:tc>
        <w:tc>
          <w:tcPr>
            <w:tcW w:w="0" w:type="auto"/>
          </w:tcPr>
          <w:p w:rsidR="00E83291" w:rsidRDefault="00A30D84">
            <w:pPr>
              <w:pStyle w:val="Compact"/>
              <w:jc w:val="right"/>
            </w:pPr>
            <w:r>
              <w:t>0.212</w:t>
            </w:r>
          </w:p>
        </w:tc>
        <w:tc>
          <w:tcPr>
            <w:tcW w:w="0" w:type="auto"/>
          </w:tcPr>
          <w:p w:rsidR="00E83291" w:rsidRDefault="00A30D84">
            <w:pPr>
              <w:pStyle w:val="Compact"/>
              <w:jc w:val="right"/>
            </w:pPr>
            <w:r>
              <w:t>0.238</w:t>
            </w:r>
          </w:p>
        </w:tc>
        <w:tc>
          <w:tcPr>
            <w:tcW w:w="0" w:type="auto"/>
          </w:tcPr>
          <w:p w:rsidR="00E83291" w:rsidRDefault="00A30D84">
            <w:pPr>
              <w:pStyle w:val="Compact"/>
              <w:jc w:val="right"/>
            </w:pPr>
            <w:r>
              <w:t>0.891</w:t>
            </w:r>
          </w:p>
        </w:tc>
        <w:tc>
          <w:tcPr>
            <w:tcW w:w="0" w:type="auto"/>
          </w:tcPr>
          <w:p w:rsidR="00E83291" w:rsidRDefault="00A30D84">
            <w:pPr>
              <w:pStyle w:val="Compact"/>
            </w:pPr>
            <w:r>
              <w:t>.373</w:t>
            </w:r>
          </w:p>
        </w:tc>
      </w:tr>
      <w:tr w:rsidR="00E83291">
        <w:trPr>
          <w:cnfStyle w:val="010000000000" w:firstRow="0" w:lastRow="1" w:firstColumn="0" w:lastColumn="0" w:oddVBand="0" w:evenVBand="0" w:oddHBand="0" w:evenHBand="0" w:firstRowFirstColumn="0" w:firstRowLastColumn="0" w:lastRowFirstColumn="0" w:lastRowLastColumn="0"/>
        </w:trPr>
        <w:tc>
          <w:tcPr>
            <w:tcW w:w="0" w:type="auto"/>
          </w:tcPr>
          <w:p w:rsidR="00E83291" w:rsidRDefault="00A30D84">
            <w:pPr>
              <w:pStyle w:val="Compact"/>
            </w:pPr>
            <w:r>
              <w:t>Appendix</w:t>
            </w:r>
          </w:p>
        </w:tc>
        <w:tc>
          <w:tcPr>
            <w:tcW w:w="0" w:type="auto"/>
          </w:tcPr>
          <w:p w:rsidR="00E83291" w:rsidRDefault="00A30D84">
            <w:pPr>
              <w:pStyle w:val="Compact"/>
              <w:jc w:val="right"/>
            </w:pPr>
            <w:r>
              <w:t>3d: Pairwise comparisons between intermediate learner groups (IE</w:t>
            </w:r>
          </w:p>
        </w:tc>
        <w:tc>
          <w:tcPr>
            <w:tcW w:w="0" w:type="auto"/>
          </w:tcPr>
          <w:p w:rsidR="00E83291" w:rsidRDefault="00A30D84">
            <w:pPr>
              <w:pStyle w:val="Compact"/>
              <w:jc w:val="right"/>
            </w:pPr>
            <w:r>
              <w:t>reference).</w:t>
            </w:r>
          </w:p>
        </w:tc>
        <w:tc>
          <w:tcPr>
            <w:tcW w:w="0" w:type="auto"/>
          </w:tcPr>
          <w:p w:rsidR="00E83291" w:rsidRDefault="00E83291"/>
        </w:tc>
        <w:tc>
          <w:tcPr>
            <w:tcW w:w="0" w:type="auto"/>
          </w:tcPr>
          <w:p w:rsidR="00E83291" w:rsidRDefault="00E83291"/>
        </w:tc>
        <w:tc>
          <w:tcPr>
            <w:tcW w:w="0" w:type="auto"/>
          </w:tcPr>
          <w:p w:rsidR="00E83291" w:rsidRDefault="00E83291"/>
        </w:tc>
      </w:tr>
    </w:tbl>
    <w:p w:rsidR="00E83291" w:rsidRDefault="00A30D84">
      <w:pPr>
        <w:pStyle w:val="Heading1"/>
      </w:pPr>
      <w:bookmarkStart w:id="9" w:name="results"/>
      <w:r>
        <w:t>5. Results</w:t>
      </w:r>
      <w:bookmarkEnd w:id="9"/>
    </w:p>
    <w:p w:rsidR="00E83291" w:rsidRDefault="00A30D84">
      <w:pPr>
        <w:pStyle w:val="FirstParagraph"/>
      </w:pPr>
      <w:r>
        <w:t>The summary for the full model of the Growth Curve Analysis is in the Appendices 2 and 3, and the results are plotted in Figures 3 and 4. In the plots, the x-axis in these plots represents time (ms.) in the trial and the y-axis represents the logit probability of fixation on the target. Figure 3 represents the model fit for each group in both conditions. Figure 4 represents the model fit for each verbal tense across groups. The vertical line at 200 ms. represents the offset of the first syllable in the target verbs.</w:t>
      </w:r>
    </w:p>
    <w:p w:rsidR="00E83291" w:rsidRDefault="00A30D84">
      <w:pPr>
        <w:pStyle w:val="BodyText"/>
      </w:pPr>
      <w:r>
        <w:t>These plots indicate that SS start anticipating earlier than the L2 groups. The higher crossing point of the 200 ms. line also indicates that they are anticipating more than the L2 groups. Within groups, SS, IE and to some extent IM anticipate present and preterit tense similarly. In the case of AE and AM, preterit tense appears to be easier to anticipate than present tense.</w:t>
      </w:r>
    </w:p>
    <w:p w:rsidR="00E83291" w:rsidRDefault="00A30D84">
      <w:pPr>
        <w:pStyle w:val="BodyText"/>
      </w:pPr>
      <w:r>
        <w:lastRenderedPageBreak/>
        <w:t>For reporting the results of the growth curve model, SS and present tense were taken as baseline. The results for these speakers are presented first. Comparisons between L2 groups according to L1 and to L2 proficiency come afterwards. The model intercept estimates the log odds of SS fixating their gaze on the target averaging across lexical stress condition and time course (</w:t>
      </w:r>
      <w:r>
        <w:rPr>
          <w:i/>
        </w:rPr>
        <w:t>γ</w:t>
      </w:r>
      <w:r>
        <w:rPr>
          <w:vertAlign w:val="subscript"/>
        </w:rPr>
        <w:t>00</w:t>
      </w:r>
      <w:r>
        <w:t xml:space="preserve"> = 1.717, SE = 0.149. </w:t>
      </w:r>
      <w:r>
        <w:rPr>
          <w:i/>
        </w:rPr>
        <w:t>t</w:t>
      </w:r>
      <w:r>
        <w:t xml:space="preserve"> = 11.490, </w:t>
      </w:r>
      <w:r>
        <w:rPr>
          <w:i/>
        </w:rPr>
        <w:t>p</w:t>
      </w:r>
      <w:r>
        <w:t xml:space="preserve"> = &lt; .001). This value for the intercept suggests that SS were anticipating correctly. The linear and cubic polynomial time terms captured the sigmoid shape of the time course and were retained in the model (</w:t>
      </w:r>
      <w:r>
        <w:rPr>
          <w:i/>
        </w:rPr>
        <w:t>γ</w:t>
      </w:r>
      <w:r>
        <w:rPr>
          <w:vertAlign w:val="subscript"/>
        </w:rPr>
        <w:t>10</w:t>
      </w:r>
      <w:r>
        <w:t xml:space="preserve"> = 5.917, SE = 0.382. </w:t>
      </w:r>
      <w:r>
        <w:rPr>
          <w:i/>
        </w:rPr>
        <w:t>t</w:t>
      </w:r>
      <w:r>
        <w:t xml:space="preserve"> = 15.486, </w:t>
      </w:r>
      <w:r>
        <w:rPr>
          <w:i/>
        </w:rPr>
        <w:t>p</w:t>
      </w:r>
      <w:r>
        <w:t xml:space="preserve"> = &lt; .001; (</w:t>
      </w:r>
      <w:r>
        <w:rPr>
          <w:i/>
        </w:rPr>
        <w:t>γ</w:t>
      </w:r>
      <w:r>
        <w:rPr>
          <w:vertAlign w:val="subscript"/>
        </w:rPr>
        <w:t>30</w:t>
      </w:r>
      <w:r>
        <w:t xml:space="preserve"> = −1.384, SE = 0.106. </w:t>
      </w:r>
      <w:r>
        <w:rPr>
          <w:i/>
        </w:rPr>
        <w:t>t</w:t>
      </w:r>
      <w:r>
        <w:t xml:space="preserve"> = −13.035, </w:t>
      </w:r>
      <w:r>
        <w:rPr>
          <w:i/>
        </w:rPr>
        <w:t>p</w:t>
      </w:r>
      <w:r>
        <w:t xml:space="preserve"> = &lt; .001)). There was no effect of lexical stress (</w:t>
      </w:r>
      <w:r>
        <w:rPr>
          <w:i/>
        </w:rPr>
        <w:t>γ</w:t>
      </w:r>
      <w:r>
        <w:rPr>
          <w:vertAlign w:val="subscript"/>
        </w:rPr>
        <w:t>02</w:t>
      </w:r>
      <w:r>
        <w:t xml:space="preserve"> = −0.037, SE = 0.112. </w:t>
      </w:r>
      <w:r>
        <w:rPr>
          <w:i/>
        </w:rPr>
        <w:t>t</w:t>
      </w:r>
      <w:r>
        <w:t xml:space="preserve"> = −0.328, </w:t>
      </w:r>
      <w:r>
        <w:rPr>
          <w:i/>
        </w:rPr>
        <w:t>p</w:t>
      </w:r>
      <w:r>
        <w:t xml:space="preserve"> = .743)), but there was a main effect of group on the intercept which corroborates the plots in that L2 speakers predicted less than SS (AE: </w:t>
      </w:r>
      <w:r>
        <w:rPr>
          <w:i/>
        </w:rPr>
        <w:t>γ</w:t>
      </w:r>
      <w:r>
        <w:rPr>
          <w:vertAlign w:val="subscript"/>
        </w:rPr>
        <w:t>01</w:t>
      </w:r>
      <w:r>
        <w:t xml:space="preserve"> = −0.698, SE = 0.178. </w:t>
      </w:r>
      <w:r>
        <w:rPr>
          <w:i/>
        </w:rPr>
        <w:t>t</w:t>
      </w:r>
      <w:r>
        <w:t xml:space="preserve"> = −3.920, </w:t>
      </w:r>
      <w:r>
        <w:rPr>
          <w:i/>
        </w:rPr>
        <w:t>p</w:t>
      </w:r>
      <w:r>
        <w:t xml:space="preserve"> = &lt; .001; AM: </w:t>
      </w:r>
      <w:r>
        <w:rPr>
          <w:i/>
        </w:rPr>
        <w:t>γ</w:t>
      </w:r>
      <w:r>
        <w:rPr>
          <w:vertAlign w:val="subscript"/>
        </w:rPr>
        <w:t>11</w:t>
      </w:r>
      <w:r>
        <w:t xml:space="preserve"> = −0.620, SE = 0.178. </w:t>
      </w:r>
      <w:r>
        <w:rPr>
          <w:i/>
        </w:rPr>
        <w:t>t</w:t>
      </w:r>
      <w:r>
        <w:t xml:space="preserve"> = −3.478, </w:t>
      </w:r>
      <w:r>
        <w:rPr>
          <w:i/>
        </w:rPr>
        <w:t>p</w:t>
      </w:r>
      <w:r>
        <w:t xml:space="preserve"> = &lt; .001; AE: </w:t>
      </w:r>
      <w:r>
        <w:rPr>
          <w:i/>
        </w:rPr>
        <w:t>γ</w:t>
      </w:r>
      <w:r>
        <w:rPr>
          <w:vertAlign w:val="subscript"/>
        </w:rPr>
        <w:t>21</w:t>
      </w:r>
      <w:r>
        <w:t xml:space="preserve"> = −0.732, SE = 0.177. </w:t>
      </w:r>
      <w:r>
        <w:rPr>
          <w:i/>
        </w:rPr>
        <w:t>t</w:t>
      </w:r>
      <w:r>
        <w:t xml:space="preserve"> = −4.139, </w:t>
      </w:r>
      <w:r>
        <w:rPr>
          <w:i/>
        </w:rPr>
        <w:t>p</w:t>
      </w:r>
      <w:r>
        <w:t xml:space="preserve"> = &lt; .001; AM: </w:t>
      </w:r>
      <w:r>
        <w:rPr>
          <w:i/>
        </w:rPr>
        <w:t>γ</w:t>
      </w:r>
      <w:r>
        <w:rPr>
          <w:vertAlign w:val="subscript"/>
        </w:rPr>
        <w:t>31</w:t>
      </w:r>
      <w:r>
        <w:t xml:space="preserve"> = −1.198, SE = 0.178. </w:t>
      </w:r>
      <w:r>
        <w:rPr>
          <w:i/>
        </w:rPr>
        <w:t>t</w:t>
      </w:r>
      <w:r>
        <w:t xml:space="preserve"> = −6.726, </w:t>
      </w:r>
      <w:r>
        <w:rPr>
          <w:i/>
        </w:rPr>
        <w:t>p</w:t>
      </w:r>
      <w:r>
        <w:t xml:space="preserve"> = &lt; .001). The estimates for the intercept also demonstrate that IM were the ones that anticipated less in comparison with the SS. There was also an effect caused by the group AE in the linear term (</w:t>
      </w:r>
      <w:r>
        <w:rPr>
          <w:i/>
        </w:rPr>
        <w:t>γ</w:t>
      </w:r>
      <w:r>
        <w:rPr>
          <w:vertAlign w:val="subscript"/>
        </w:rPr>
        <w:t>12</w:t>
      </w:r>
      <w:r>
        <w:t xml:space="preserve"> = 1.457, SE = 0.512. </w:t>
      </w:r>
      <w:r>
        <w:rPr>
          <w:i/>
        </w:rPr>
        <w:t>t</w:t>
      </w:r>
      <w:r>
        <w:t xml:space="preserve"> = 2.845, </w:t>
      </w:r>
      <w:r>
        <w:rPr>
          <w:i/>
        </w:rPr>
        <w:t>p</w:t>
      </w:r>
      <w:r>
        <w:t xml:space="preserve"> = .004), which reveals that the slope for this group is steeper than for SS. This steeper slope means that AE tended to increased its fixations on the target more abruptly than SS. That is, AE anticipated more abruptly. The lack of an interaction between the linear term and the other L2 groups reveal that they followed a more similar pattern of prediction to SS in terms of steepness. There was an effect of all groups in the quadratic term with higher estimates for L2 groups (AE: </w:t>
      </w:r>
      <w:r>
        <w:rPr>
          <w:i/>
        </w:rPr>
        <w:t>γ</w:t>
      </w:r>
      <w:r>
        <w:rPr>
          <w:vertAlign w:val="subscript"/>
        </w:rPr>
        <w:t>13</w:t>
      </w:r>
      <w:r>
        <w:t xml:space="preserve"> = 1.997, SE = 0.417. </w:t>
      </w:r>
      <w:r>
        <w:rPr>
          <w:i/>
        </w:rPr>
        <w:t>t</w:t>
      </w:r>
      <w:r>
        <w:t xml:space="preserve"> = 4.791, </w:t>
      </w:r>
      <w:r>
        <w:rPr>
          <w:i/>
        </w:rPr>
        <w:t>p</w:t>
      </w:r>
      <w:r>
        <w:t xml:space="preserve"> = &lt; .001; AM: </w:t>
      </w:r>
      <w:r>
        <w:rPr>
          <w:i/>
        </w:rPr>
        <w:t>γ</w:t>
      </w:r>
      <w:r>
        <w:rPr>
          <w:vertAlign w:val="subscript"/>
        </w:rPr>
        <w:t>23</w:t>
      </w:r>
      <w:r>
        <w:t xml:space="preserve"> = 1.871, SE = 0.417. </w:t>
      </w:r>
      <w:r>
        <w:rPr>
          <w:i/>
        </w:rPr>
        <w:t>t</w:t>
      </w:r>
      <w:r>
        <w:t xml:space="preserve"> = 4.486, </w:t>
      </w:r>
      <w:r>
        <w:rPr>
          <w:i/>
        </w:rPr>
        <w:t>p</w:t>
      </w:r>
      <w:r>
        <w:t xml:space="preserve"> = &lt; .001; AE: </w:t>
      </w:r>
      <w:r>
        <w:rPr>
          <w:i/>
        </w:rPr>
        <w:t>γ</w:t>
      </w:r>
      <w:r>
        <w:rPr>
          <w:vertAlign w:val="subscript"/>
        </w:rPr>
        <w:t>33</w:t>
      </w:r>
      <w:r>
        <w:t xml:space="preserve"> = 2.007, SE = 0.414. </w:t>
      </w:r>
      <w:r>
        <w:rPr>
          <w:i/>
        </w:rPr>
        <w:t>t</w:t>
      </w:r>
      <w:r>
        <w:t xml:space="preserve"> = 4.846, </w:t>
      </w:r>
      <w:r>
        <w:rPr>
          <w:i/>
        </w:rPr>
        <w:t>p</w:t>
      </w:r>
      <w:r>
        <w:t xml:space="preserve"> = &lt; .001; AM: </w:t>
      </w:r>
      <w:r>
        <w:rPr>
          <w:i/>
        </w:rPr>
        <w:t>γ</w:t>
      </w:r>
      <w:r>
        <w:rPr>
          <w:vertAlign w:val="subscript"/>
        </w:rPr>
        <w:t>04</w:t>
      </w:r>
      <w:r>
        <w:t xml:space="preserve"> = 1.842, SE = 0.417. </w:t>
      </w:r>
      <w:r>
        <w:rPr>
          <w:i/>
        </w:rPr>
        <w:t>t</w:t>
      </w:r>
      <w:r>
        <w:t xml:space="preserve"> = 4.418, </w:t>
      </w:r>
      <w:r>
        <w:rPr>
          <w:i/>
        </w:rPr>
        <w:t>p</w:t>
      </w:r>
      <w:r>
        <w:t xml:space="preserve"> = &lt; .001) that indicates that the quadratic curve was more bowed for the L2 speakers, reflecting their delay with respect to SS in predicting. Lastly, there was an interaction effect in the quadratic term between AE and lexical stress </w:t>
      </w:r>
      <w:r>
        <w:lastRenderedPageBreak/>
        <w:t>(</w:t>
      </w:r>
      <w:r>
        <w:rPr>
          <w:i/>
        </w:rPr>
        <w:t>γ</w:t>
      </w:r>
      <w:r>
        <w:rPr>
          <w:vertAlign w:val="subscript"/>
        </w:rPr>
        <w:t>36</w:t>
      </w:r>
      <w:r>
        <w:t xml:space="preserve"> = 0.174, SE = 0.242. </w:t>
      </w:r>
      <w:r>
        <w:rPr>
          <w:i/>
        </w:rPr>
        <w:t>t</w:t>
      </w:r>
      <w:r>
        <w:t xml:space="preserve"> = 0.720, </w:t>
      </w:r>
      <w:r>
        <w:rPr>
          <w:i/>
        </w:rPr>
        <w:t>p</w:t>
      </w:r>
      <w:r>
        <w:t xml:space="preserve"> = .471) and between AM and lexical stress (GroupAM x Lexical stress: </w:t>
      </w:r>
      <w:r>
        <w:rPr>
          <w:i/>
        </w:rPr>
        <w:t>γ</w:t>
      </w:r>
      <w:r>
        <w:rPr>
          <w:vertAlign w:val="subscript"/>
        </w:rPr>
        <w:t>00</w:t>
      </w:r>
      <w:r>
        <w:t xml:space="preserve"> = 0.387, SE = 0.244. </w:t>
      </w:r>
      <w:r>
        <w:rPr>
          <w:i/>
        </w:rPr>
        <w:t>t</w:t>
      </w:r>
      <w:r>
        <w:t xml:space="preserve"> = 1.589, </w:t>
      </w:r>
      <w:r>
        <w:rPr>
          <w:i/>
        </w:rPr>
        <w:t>p</w:t>
      </w:r>
      <w:r>
        <w:t xml:space="preserve"> = .112). This interaction confirms the information advanced by plots in the Figures 3 and 4 in that advanced L2 learners fixated more on the target in the preterit tense than they did in the present tense. This increased number of fixations reveals that preterit tense may be easier to anticipate than present tense.</w:t>
      </w:r>
    </w:p>
    <w:p w:rsidR="00E83291" w:rsidRDefault="00A30D84">
      <w:pPr>
        <w:pStyle w:val="BodyText"/>
      </w:pPr>
      <w:r>
        <w:t>Pairwise comparisons extend the results on performance differences across L2 groups. The pairwise comparisons are in Appendices 4, 5, 6 and 7. In terms of L1, there is only a slightly difference in the quadratic term for the L1 English speakers (</w:t>
      </w:r>
      <w:r>
        <w:rPr>
          <w:i/>
        </w:rPr>
        <w:t>γ</w:t>
      </w:r>
      <w:r>
        <w:rPr>
          <w:vertAlign w:val="subscript"/>
        </w:rPr>
        <w:t>19</w:t>
      </w:r>
      <w:r>
        <w:t xml:space="preserve"> = −0.683, SE = 0.238. </w:t>
      </w:r>
      <w:r>
        <w:rPr>
          <w:i/>
        </w:rPr>
        <w:t>t</w:t>
      </w:r>
      <w:r>
        <w:t xml:space="preserve"> = −2.870, </w:t>
      </w:r>
      <w:r>
        <w:rPr>
          <w:i/>
        </w:rPr>
        <w:t>p</w:t>
      </w:r>
      <w:r>
        <w:t xml:space="preserve"> = .004), such that IE anticipate less than AE in the preterit tense. This finding contrasts with their performance in the present tense, where IE anticipate more than AE, although the prediction difference there between the two groups does not reach significance. As for L1 Mandarin Chinese speakers, AM and IM only differ in the intercept, where IM is shown to predict less than AM averaging across time course and stress conditions (</w:t>
      </w:r>
      <w:r>
        <w:rPr>
          <w:i/>
        </w:rPr>
        <w:t>γ</w:t>
      </w:r>
      <w:r>
        <w:rPr>
          <w:vertAlign w:val="subscript"/>
        </w:rPr>
        <w:t>08</w:t>
      </w:r>
      <w:r>
        <w:t xml:space="preserve"> = −0.579, SE = 0.175. </w:t>
      </w:r>
      <w:r>
        <w:rPr>
          <w:i/>
        </w:rPr>
        <w:t>t</w:t>
      </w:r>
      <w:r>
        <w:t xml:space="preserve"> = −3.302, </w:t>
      </w:r>
      <w:r>
        <w:rPr>
          <w:i/>
        </w:rPr>
        <w:t>p</w:t>
      </w:r>
      <w:r>
        <w:t xml:space="preserve"> = &lt; .001). That is, AM predict better overall than IM. Regarding L2 proficiency, IE and IM only differ in the intercept too, which reveals that IE anticipate more than IM averaging across time course and stress conditions (</w:t>
      </w:r>
      <w:r>
        <w:rPr>
          <w:i/>
        </w:rPr>
        <w:t>γ</w:t>
      </w:r>
      <w:r>
        <w:rPr>
          <w:vertAlign w:val="subscript"/>
        </w:rPr>
        <w:t>08</w:t>
      </w:r>
      <w:r>
        <w:t xml:space="preserve"> = −0.466, SE = 0.174. </w:t>
      </w:r>
      <w:r>
        <w:rPr>
          <w:i/>
        </w:rPr>
        <w:t>t</w:t>
      </w:r>
      <w:r>
        <w:t xml:space="preserve"> = −2.679, </w:t>
      </w:r>
      <w:r>
        <w:rPr>
          <w:i/>
        </w:rPr>
        <w:t>p</w:t>
      </w:r>
      <w:r>
        <w:t xml:space="preserve"> = .007). At advanced proficiencies, AM and AE only differ in the linear term (−1.105, SE = 0.504. </w:t>
      </w:r>
      <w:r>
        <w:rPr>
          <w:i/>
        </w:rPr>
        <w:t>t</w:t>
      </w:r>
      <w:r>
        <w:t xml:space="preserve"> = −2.193, </w:t>
      </w:r>
      <w:r>
        <w:rPr>
          <w:i/>
        </w:rPr>
        <w:t>p</w:t>
      </w:r>
      <w:r>
        <w:t xml:space="preserve"> = .028). This estimate suggests that the increase of fixations on the target in the AM group is less steep than in the AE group. In other words, AM predict more smoothly than AE in both stress conditions.</w:t>
      </w:r>
    </w:p>
    <w:p w:rsidR="00E83291" w:rsidRDefault="00A30D84">
      <w:pPr>
        <w:pStyle w:val="BodyText"/>
      </w:pPr>
      <w:r>
        <w:t xml:space="preserve">The model estimated probability of fixations on the target above 50% chance in lexical stress conditions across all groups at the offset of the first syllable in the verb (SS x present: probability = 0.86, LB = 0.83, UB = 0.89; SS x preterit: probability = 0.86, LB = 0.84, UB = </w:t>
      </w:r>
      <w:r>
        <w:lastRenderedPageBreak/>
        <w:t>0.89; AE x present: probability = 0.56, LB = 0.51, UB = 0.62; AE x preterit: probability = 0.71, LB = 0.67, UB = 0.75; AM x present: probability = 0.72, LB = 0.67, UB = 0.76; AM x preterit: probability = 0.62, LB = 0.56, UB = 0.67; IE x present: probability = 0.64, LB = 0.59, UB = 0.69; IE x preterit: probability = 0.63, LB = 0.58, UB = 0.67; IM x present: probability = 0.50, LB = 0.44, UB = 0.55; IM x preterit: probability = 0.57, LB = 0.51, UB = 0.62). These probabilities are contained in Table 1. These probabilities indicate that all groups are likely to anticipate above chance except for IM. They also indicate that prediction probability in SS speakers is higher than in the L2 groups. The probabilities also reflect the striking performance of AE, in the sense that their anticipation probability in present tense decreases from intermediate proficiency levels. In contrast, the probabilities for the Mandarin speakers suggest that they improve more in anticipation performance in this tense over proficiency.</w:t>
      </w:r>
    </w:p>
    <w:p w:rsidR="00E83291" w:rsidRDefault="00A30D84">
      <w:pPr>
        <w:pStyle w:val="BodyText"/>
      </w:pPr>
      <w:r>
        <w:t>The data in this study revealed that Mandarin speakers generally improved over proficiency, as evidenced by increased gaze fixations on the target verb upon hearing the lexically stressed initial syllable. English speakers improved in the preterit tense condition but not in the present tense condition, where they in fact got worse. IE anticipated better than IM, but at advanced levels AM catch up with AE SS anticipated better than the L2 speakers. Stress condition yielded overall no significant differences.</w:t>
      </w:r>
    </w:p>
    <w:sectPr w:rsidR="00E83291" w:rsidSect="00A30D84">
      <w:headerReference w:type="even" r:id="rId9"/>
      <w:headerReference w:type="default" r:id="rId10"/>
      <w:headerReference w:type="first" r:id="rId1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1C3F" w:rsidRDefault="00FA1C3F">
      <w:pPr>
        <w:spacing w:before="0" w:after="0" w:line="240" w:lineRule="auto"/>
      </w:pPr>
      <w:r>
        <w:separator/>
      </w:r>
    </w:p>
  </w:endnote>
  <w:endnote w:type="continuationSeparator" w:id="0">
    <w:p w:rsidR="00FA1C3F" w:rsidRDefault="00FA1C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䞀ށ瓆"/>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1C3F" w:rsidRDefault="00FA1C3F">
      <w:r>
        <w:separator/>
      </w:r>
    </w:p>
  </w:footnote>
  <w:footnote w:type="continuationSeparator" w:id="0">
    <w:p w:rsidR="00FA1C3F" w:rsidRDefault="00FA1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Content>
      <w:p w:rsidR="00A30D84" w:rsidRDefault="00A30D84" w:rsidP="00A30D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30D84" w:rsidRDefault="00A30D84" w:rsidP="00A30D8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Content>
      <w:p w:rsidR="00A30D84" w:rsidRDefault="00A30D84" w:rsidP="00A30D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30D84" w:rsidRPr="00AF36ED" w:rsidRDefault="00A30D84" w:rsidP="00A30D84">
    <w:pPr>
      <w:pStyle w:val="Header"/>
      <w:ind w:right="357"/>
      <w:rPr>
        <w:lang w:val="de-DE"/>
      </w:rPr>
    </w:pPr>
    <w:r w:rsidRPr="005036C4">
      <w:t>Title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Content>
      <w:p w:rsidR="00A30D84" w:rsidRDefault="00A30D84" w:rsidP="00A30D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A30D84" w:rsidRPr="00CB20D0" w:rsidRDefault="00A30D84" w:rsidP="00A30D84">
    <w:pPr>
      <w:pStyle w:val="Header"/>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20934"/>
    <w:rsid w:val="00784D58"/>
    <w:rsid w:val="008D6863"/>
    <w:rsid w:val="00A30D84"/>
    <w:rsid w:val="00B86B75"/>
    <w:rsid w:val="00BC48D5"/>
    <w:rsid w:val="00C36279"/>
    <w:rsid w:val="00E315A3"/>
    <w:rsid w:val="00E83291"/>
    <w:rsid w:val="00FA1C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097FA9"/>
  <w15:docId w15:val="{125E4EB6-B2C8-DC4F-B1DE-7B561A10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2057</Words>
  <Characters>11731</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title</vt:lpstr>
      <vt:lpstr>Untitled</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cp:lastModifiedBy>Laura Fernandez Arroyo</cp:lastModifiedBy>
  <cp:revision>2</cp:revision>
  <dcterms:created xsi:type="dcterms:W3CDTF">2020-11-17T21:52:00Z</dcterms:created>
  <dcterms:modified xsi:type="dcterms:W3CDTF">2020-11-17T22:24:00Z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