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E6A2E" w14:textId="77777777" w:rsidR="00213C3B" w:rsidRDefault="00213C3B" w:rsidP="00213C3B">
      <w:pPr>
        <w:jc w:val="center"/>
      </w:pPr>
      <w:r>
        <w:rPr>
          <w:noProof/>
        </w:rPr>
        <w:drawing>
          <wp:inline distT="0" distB="0" distL="0" distR="0" wp14:anchorId="4523D290" wp14:editId="0A51BD41">
            <wp:extent cx="5486400" cy="4506351"/>
            <wp:effectExtent l="0" t="0" r="0" b="2540"/>
            <wp:docPr id="1" name="Picture" descr="Figure 4.1: Posterior probabilities of responding “hiatus”, “triphthong”, or “simplification”. Each panel plots the posterior medians ± 66% and 95% credible intervals. Panel A shows overall responses, and panels B and C show responses as a function of glide typ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casillas/academia/research/in_progress/glide_affiliation/figs/manuscript/syllabification_al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06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4C5349" w14:textId="77777777" w:rsidR="00213C3B" w:rsidRDefault="00213C3B" w:rsidP="00213C3B">
      <w:pPr>
        <w:pStyle w:val="ImageCaption"/>
        <w:spacing w:after="0" w:line="240" w:lineRule="auto"/>
      </w:pPr>
      <w:r>
        <w:t>Figure 4.1: Posterior probabilities of responding “hiatus”, “triphthong”, or “simplification”. Each panel plots the posterior medians ±66% and 95% credible intervals. Panel A shows overall responses, and panels B and C show responses as a function of glide type.</w:t>
      </w:r>
    </w:p>
    <w:p w14:paraId="6205B786" w14:textId="77777777" w:rsidR="00213C3B" w:rsidRDefault="00213C3B"/>
    <w:sectPr w:rsidR="00213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3B"/>
    <w:rsid w:val="0021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BDFE0"/>
  <w15:chartTrackingRefBased/>
  <w15:docId w15:val="{8836A3EC-4E82-1946-9989-2AE07992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C3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rsid w:val="00213C3B"/>
    <w:pPr>
      <w:spacing w:after="240" w:line="480" w:lineRule="auto"/>
    </w:pPr>
    <w:rPr>
      <w:rFonts w:eastAsiaTheme="minorHAnsi" w:cstheme="minorBidi"/>
      <w:iCs w:val="0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3C3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Colina, Sonia - (scolina)</dc:creator>
  <cp:keywords/>
  <dc:description/>
  <cp:lastModifiedBy>Colina, Sonia - (scolina)</cp:lastModifiedBy>
  <cp:revision>1</cp:revision>
  <dcterms:created xsi:type="dcterms:W3CDTF">2021-12-01T20:12:00Z</dcterms:created>
  <dcterms:modified xsi:type="dcterms:W3CDTF">2021-12-01T20:12:00Z</dcterms:modified>
</cp:coreProperties>
</file>