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B11ECB" w14:textId="77777777" w:rsidR="007B06B2" w:rsidRPr="002B62E9" w:rsidRDefault="007B06B2" w:rsidP="007B06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2E9">
        <w:rPr>
          <w:rFonts w:ascii="Times New Roman" w:hAnsi="Times New Roman" w:cs="Times New Roman"/>
          <w:b/>
          <w:sz w:val="24"/>
          <w:szCs w:val="24"/>
        </w:rPr>
        <w:t xml:space="preserve">Guessing before hearing: </w:t>
      </w:r>
    </w:p>
    <w:p w14:paraId="26F7382D" w14:textId="77777777" w:rsidR="007B06B2" w:rsidRPr="002B62E9" w:rsidRDefault="007B06B2" w:rsidP="007B06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62E9">
        <w:rPr>
          <w:rFonts w:ascii="Times New Roman" w:hAnsi="Times New Roman" w:cs="Times New Roman"/>
          <w:b/>
          <w:sz w:val="24"/>
          <w:szCs w:val="24"/>
        </w:rPr>
        <w:t>phonotactic</w:t>
      </w:r>
      <w:proofErr w:type="spellEnd"/>
      <w:r w:rsidRPr="002B62E9">
        <w:rPr>
          <w:rFonts w:ascii="Times New Roman" w:hAnsi="Times New Roman" w:cs="Times New Roman"/>
          <w:b/>
          <w:sz w:val="24"/>
          <w:szCs w:val="24"/>
        </w:rPr>
        <w:t xml:space="preserve"> cues predict inflectional morphology</w:t>
      </w:r>
    </w:p>
    <w:p w14:paraId="7532D582" w14:textId="77777777" w:rsidR="007B06B2" w:rsidRPr="002B62E9" w:rsidRDefault="007B06B2" w:rsidP="007B06B2">
      <w:pPr>
        <w:rPr>
          <w:rFonts w:ascii="Times New Roman" w:hAnsi="Times New Roman" w:cs="Times New Roman"/>
          <w:sz w:val="24"/>
          <w:szCs w:val="24"/>
        </w:rPr>
      </w:pPr>
    </w:p>
    <w:p w14:paraId="3A35E126" w14:textId="77777777" w:rsidR="007B06B2" w:rsidRPr="002B62E9" w:rsidRDefault="007B06B2" w:rsidP="00CF7D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2E9">
        <w:rPr>
          <w:rFonts w:ascii="Times New Roman" w:hAnsi="Times New Roman" w:cs="Times New Roman"/>
          <w:b/>
          <w:sz w:val="24"/>
          <w:szCs w:val="24"/>
        </w:rPr>
        <w:t>Alternative titles:</w:t>
      </w:r>
    </w:p>
    <w:p w14:paraId="400B51A3" w14:textId="77777777" w:rsidR="007B06B2" w:rsidRPr="002B62E9" w:rsidRDefault="007B06B2" w:rsidP="00CF7D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2E9">
        <w:rPr>
          <w:rFonts w:ascii="Times New Roman" w:hAnsi="Times New Roman" w:cs="Times New Roman"/>
          <w:b/>
          <w:sz w:val="24"/>
          <w:szCs w:val="24"/>
        </w:rPr>
        <w:t>More than meets the eye:</w:t>
      </w:r>
    </w:p>
    <w:p w14:paraId="0D47A419" w14:textId="77777777" w:rsidR="007B06B2" w:rsidRPr="002B62E9" w:rsidRDefault="007B06B2" w:rsidP="007B06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62E9">
        <w:rPr>
          <w:rFonts w:ascii="Times New Roman" w:hAnsi="Times New Roman" w:cs="Times New Roman"/>
          <w:b/>
          <w:sz w:val="24"/>
          <w:szCs w:val="24"/>
        </w:rPr>
        <w:t>phonotactic</w:t>
      </w:r>
      <w:proofErr w:type="spellEnd"/>
      <w:r w:rsidRPr="002B62E9">
        <w:rPr>
          <w:rFonts w:ascii="Times New Roman" w:hAnsi="Times New Roman" w:cs="Times New Roman"/>
          <w:b/>
          <w:sz w:val="24"/>
          <w:szCs w:val="24"/>
        </w:rPr>
        <w:t xml:space="preserve"> cues predict inflectional morphology</w:t>
      </w:r>
    </w:p>
    <w:p w14:paraId="106F0A4F" w14:textId="77777777" w:rsidR="007B06B2" w:rsidRPr="002B62E9" w:rsidRDefault="007B06B2" w:rsidP="00CF7D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EB2728" w14:textId="77777777" w:rsidR="00BB380E" w:rsidRPr="002B62E9" w:rsidRDefault="00CF7D11" w:rsidP="00CF7D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62E9">
        <w:rPr>
          <w:rFonts w:ascii="Times New Roman" w:hAnsi="Times New Roman" w:cs="Times New Roman"/>
          <w:b/>
          <w:sz w:val="24"/>
          <w:szCs w:val="24"/>
        </w:rPr>
        <w:t>Phon</w:t>
      </w:r>
      <w:r w:rsidR="004A7DF3" w:rsidRPr="002B62E9">
        <w:rPr>
          <w:rFonts w:ascii="Times New Roman" w:hAnsi="Times New Roman" w:cs="Times New Roman"/>
          <w:b/>
          <w:sz w:val="24"/>
          <w:szCs w:val="24"/>
        </w:rPr>
        <w:t>otactic</w:t>
      </w:r>
      <w:proofErr w:type="spellEnd"/>
      <w:r w:rsidRPr="002B62E9">
        <w:rPr>
          <w:rFonts w:ascii="Times New Roman" w:hAnsi="Times New Roman" w:cs="Times New Roman"/>
          <w:b/>
          <w:sz w:val="24"/>
          <w:szCs w:val="24"/>
        </w:rPr>
        <w:t xml:space="preserve"> Cues </w:t>
      </w:r>
      <w:r w:rsidR="00783C89" w:rsidRPr="002B62E9">
        <w:rPr>
          <w:rFonts w:ascii="Times New Roman" w:hAnsi="Times New Roman" w:cs="Times New Roman"/>
          <w:b/>
          <w:sz w:val="24"/>
          <w:szCs w:val="24"/>
        </w:rPr>
        <w:t>P</w:t>
      </w:r>
      <w:r w:rsidRPr="002B62E9">
        <w:rPr>
          <w:rFonts w:ascii="Times New Roman" w:hAnsi="Times New Roman" w:cs="Times New Roman"/>
          <w:b/>
          <w:sz w:val="24"/>
          <w:szCs w:val="24"/>
        </w:rPr>
        <w:t xml:space="preserve">redict </w:t>
      </w:r>
      <w:r w:rsidR="00783C89" w:rsidRPr="002B62E9">
        <w:rPr>
          <w:rFonts w:ascii="Times New Roman" w:hAnsi="Times New Roman" w:cs="Times New Roman"/>
          <w:b/>
          <w:sz w:val="24"/>
          <w:szCs w:val="24"/>
        </w:rPr>
        <w:t>Inflectional Morphology:</w:t>
      </w:r>
    </w:p>
    <w:p w14:paraId="6E49F4AF" w14:textId="77777777" w:rsidR="00783C89" w:rsidRPr="002B62E9" w:rsidRDefault="00783C89" w:rsidP="00CF7D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2E9">
        <w:rPr>
          <w:rFonts w:ascii="Times New Roman" w:hAnsi="Times New Roman" w:cs="Times New Roman"/>
          <w:b/>
          <w:sz w:val="24"/>
          <w:szCs w:val="24"/>
        </w:rPr>
        <w:t>Eye-tracking Evidence from Monolinguals and Late Learners</w:t>
      </w:r>
    </w:p>
    <w:p w14:paraId="263CBE89" w14:textId="77777777" w:rsidR="00BB380E" w:rsidRPr="002B62E9" w:rsidRDefault="00BB380E">
      <w:pPr>
        <w:rPr>
          <w:rFonts w:ascii="Times New Roman" w:hAnsi="Times New Roman" w:cs="Times New Roman"/>
          <w:sz w:val="24"/>
          <w:szCs w:val="24"/>
        </w:rPr>
      </w:pPr>
    </w:p>
    <w:p w14:paraId="0366430C" w14:textId="77777777" w:rsidR="002B62E9" w:rsidRPr="002B62E9" w:rsidRDefault="002645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D3AB6">
        <w:rPr>
          <w:rFonts w:ascii="Times New Roman" w:hAnsi="Times New Roman" w:cs="Times New Roman"/>
          <w:color w:val="auto"/>
          <w:sz w:val="24"/>
          <w:szCs w:val="24"/>
        </w:rPr>
        <w:t>People who start learning a foreign language after puberty have persistent difficulty acquiring inflectional morphology (</w:t>
      </w:r>
      <w:proofErr w:type="spellStart"/>
      <w:r w:rsidRPr="007D3AB6">
        <w:rPr>
          <w:rFonts w:ascii="Times New Roman" w:hAnsi="Times New Roman" w:cs="Times New Roman"/>
          <w:color w:val="auto"/>
          <w:sz w:val="24"/>
          <w:szCs w:val="24"/>
        </w:rPr>
        <w:t>Hopp</w:t>
      </w:r>
      <w:proofErr w:type="spellEnd"/>
      <w:r w:rsidRPr="007D3AB6">
        <w:rPr>
          <w:rFonts w:ascii="Times New Roman" w:hAnsi="Times New Roman" w:cs="Times New Roman"/>
          <w:color w:val="auto"/>
          <w:sz w:val="24"/>
          <w:szCs w:val="24"/>
        </w:rPr>
        <w:t xml:space="preserve"> 2010). </w:t>
      </w:r>
      <w:r w:rsidR="00606CA8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C12CD1" w:rsidRPr="007D3AB6">
        <w:rPr>
          <w:rFonts w:ascii="Times New Roman" w:hAnsi="Times New Roman" w:cs="Times New Roman"/>
          <w:color w:val="auto"/>
          <w:sz w:val="24"/>
          <w:szCs w:val="24"/>
        </w:rPr>
        <w:t xml:space="preserve">epresentational </w:t>
      </w:r>
      <w:r w:rsidR="00606CA8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C12CD1" w:rsidRPr="007D3AB6">
        <w:rPr>
          <w:rFonts w:ascii="Times New Roman" w:hAnsi="Times New Roman" w:cs="Times New Roman"/>
          <w:color w:val="auto"/>
          <w:sz w:val="24"/>
          <w:szCs w:val="24"/>
        </w:rPr>
        <w:t xml:space="preserve"> computational </w:t>
      </w:r>
      <w:r w:rsidR="00606CA8">
        <w:rPr>
          <w:rFonts w:ascii="Times New Roman" w:hAnsi="Times New Roman" w:cs="Times New Roman"/>
          <w:color w:val="auto"/>
          <w:sz w:val="24"/>
          <w:szCs w:val="24"/>
        </w:rPr>
        <w:t xml:space="preserve">accounts have proliferated in the last decade </w:t>
      </w:r>
      <w:r w:rsidR="00606CA8" w:rsidRPr="006A04F4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(see XX, for a review),</w:t>
      </w:r>
      <w:r w:rsidR="00606CA8" w:rsidRPr="006A04F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06CA8">
        <w:rPr>
          <w:rFonts w:ascii="Times New Roman" w:hAnsi="Times New Roman" w:cs="Times New Roman"/>
          <w:color w:val="auto"/>
          <w:sz w:val="24"/>
          <w:szCs w:val="24"/>
        </w:rPr>
        <w:t xml:space="preserve">but have </w:t>
      </w:r>
      <w:r w:rsidR="005F3102">
        <w:rPr>
          <w:rFonts w:ascii="Times New Roman" w:hAnsi="Times New Roman" w:cs="Times New Roman"/>
          <w:color w:val="auto"/>
          <w:sz w:val="24"/>
          <w:szCs w:val="24"/>
        </w:rPr>
        <w:t>concentrated</w:t>
      </w:r>
      <w:r w:rsidR="00783C89" w:rsidRPr="007D3AB6">
        <w:rPr>
          <w:rFonts w:ascii="Times New Roman" w:hAnsi="Times New Roman" w:cs="Times New Roman"/>
          <w:color w:val="auto"/>
          <w:sz w:val="24"/>
          <w:szCs w:val="24"/>
        </w:rPr>
        <w:t xml:space="preserve"> on the </w:t>
      </w:r>
      <w:r w:rsidR="00360B4B" w:rsidRPr="007D3AB6">
        <w:rPr>
          <w:rFonts w:ascii="Times New Roman" w:hAnsi="Times New Roman" w:cs="Times New Roman"/>
          <w:color w:val="auto"/>
          <w:sz w:val="24"/>
          <w:szCs w:val="24"/>
        </w:rPr>
        <w:t xml:space="preserve">processing of </w:t>
      </w:r>
      <w:r w:rsidR="00783C89" w:rsidRPr="007D3AB6">
        <w:rPr>
          <w:rFonts w:ascii="Times New Roman" w:hAnsi="Times New Roman" w:cs="Times New Roman"/>
          <w:color w:val="auto"/>
          <w:sz w:val="24"/>
          <w:szCs w:val="24"/>
        </w:rPr>
        <w:t xml:space="preserve">suffixes, </w:t>
      </w:r>
      <w:r w:rsidR="00783C89" w:rsidRPr="00650FF8">
        <w:rPr>
          <w:rFonts w:ascii="Times New Roman" w:hAnsi="Times New Roman" w:cs="Times New Roman"/>
          <w:color w:val="FF0000"/>
          <w:sz w:val="24"/>
          <w:szCs w:val="24"/>
        </w:rPr>
        <w:t>supposedly the root of the problem</w:t>
      </w:r>
      <w:r w:rsidR="00C12CD1" w:rsidRPr="00650FF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D83564" w:rsidRPr="00650FF8">
        <w:rPr>
          <w:rFonts w:ascii="Times New Roman" w:hAnsi="Times New Roman" w:cs="Times New Roman"/>
          <w:color w:val="FF0000"/>
          <w:sz w:val="24"/>
          <w:szCs w:val="24"/>
        </w:rPr>
        <w:t xml:space="preserve">However, </w:t>
      </w:r>
      <w:r w:rsidR="00D83564">
        <w:rPr>
          <w:rFonts w:ascii="Times New Roman" w:hAnsi="Times New Roman" w:cs="Times New Roman"/>
          <w:color w:val="auto"/>
          <w:sz w:val="24"/>
          <w:szCs w:val="24"/>
        </w:rPr>
        <w:t>Authors (</w:t>
      </w:r>
      <w:r w:rsidR="00D83564" w:rsidRPr="00BC7B13">
        <w:rPr>
          <w:rFonts w:ascii="Times New Roman" w:hAnsi="Times New Roman" w:cs="Times New Roman"/>
          <w:color w:val="auto"/>
          <w:sz w:val="24"/>
          <w:szCs w:val="24"/>
        </w:rPr>
        <w:t xml:space="preserve">2016) </w:t>
      </w:r>
      <w:r w:rsidR="00783C89" w:rsidRPr="00BC7B13">
        <w:rPr>
          <w:rFonts w:ascii="Times New Roman" w:hAnsi="Times New Roman" w:cs="Times New Roman"/>
          <w:color w:val="auto"/>
          <w:sz w:val="24"/>
          <w:szCs w:val="24"/>
        </w:rPr>
        <w:t>propose</w:t>
      </w:r>
      <w:r w:rsidR="00D83564" w:rsidRPr="00BC7B13"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00783C89" w:rsidRPr="00BC7B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D3AB6" w:rsidRPr="00BC7B13">
        <w:rPr>
          <w:rFonts w:ascii="Times New Roman" w:hAnsi="Times New Roman" w:cs="Times New Roman"/>
          <w:color w:val="auto"/>
          <w:sz w:val="24"/>
          <w:szCs w:val="24"/>
        </w:rPr>
        <w:t>additional</w:t>
      </w:r>
      <w:r w:rsidR="00783C89" w:rsidRPr="00BC7B13">
        <w:rPr>
          <w:rFonts w:ascii="Times New Roman" w:hAnsi="Times New Roman" w:cs="Times New Roman"/>
          <w:color w:val="auto"/>
          <w:sz w:val="24"/>
          <w:szCs w:val="24"/>
        </w:rPr>
        <w:t xml:space="preserve"> explanations in terms of </w:t>
      </w:r>
      <w:r w:rsidR="007D3AB6" w:rsidRPr="00BC7B13">
        <w:rPr>
          <w:rFonts w:ascii="Times New Roman" w:hAnsi="Times New Roman" w:cs="Times New Roman"/>
          <w:color w:val="auto"/>
          <w:sz w:val="24"/>
          <w:szCs w:val="24"/>
        </w:rPr>
        <w:t>late learners’ impoverished abilities to use acoustic</w:t>
      </w:r>
      <w:r w:rsidR="00783C89" w:rsidRPr="00BC7B13">
        <w:rPr>
          <w:rFonts w:ascii="Times New Roman" w:hAnsi="Times New Roman" w:cs="Times New Roman"/>
          <w:color w:val="auto"/>
          <w:sz w:val="24"/>
          <w:szCs w:val="24"/>
        </w:rPr>
        <w:t xml:space="preserve"> cues </w:t>
      </w:r>
      <w:r w:rsidR="007D3AB6" w:rsidRPr="00BC7B13">
        <w:rPr>
          <w:rFonts w:ascii="Times New Roman" w:hAnsi="Times New Roman" w:cs="Times New Roman"/>
          <w:color w:val="auto"/>
          <w:sz w:val="24"/>
          <w:szCs w:val="24"/>
        </w:rPr>
        <w:t>to anticipate suffixes</w:t>
      </w:r>
      <w:r w:rsidR="00650FF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50FF8" w:rsidRPr="00650FF8">
        <w:rPr>
          <w:rFonts w:ascii="Times New Roman" w:hAnsi="Times New Roman" w:cs="Times New Roman"/>
          <w:color w:val="FF0000"/>
          <w:sz w:val="24"/>
          <w:szCs w:val="24"/>
        </w:rPr>
        <w:t>before hearing them</w:t>
      </w:r>
      <w:r w:rsidR="007D3AB6" w:rsidRPr="00BC7B1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83564" w:rsidRPr="00BC7B13">
        <w:rPr>
          <w:rFonts w:ascii="Times New Roman" w:hAnsi="Times New Roman" w:cs="Times New Roman"/>
          <w:color w:val="auto"/>
          <w:sz w:val="24"/>
          <w:szCs w:val="24"/>
        </w:rPr>
        <w:t xml:space="preserve"> They found that late beginning learners</w:t>
      </w:r>
      <w:r w:rsidR="00D83564">
        <w:rPr>
          <w:rFonts w:ascii="Times New Roman" w:hAnsi="Times New Roman" w:cs="Times New Roman"/>
          <w:color w:val="auto"/>
          <w:sz w:val="24"/>
          <w:szCs w:val="24"/>
        </w:rPr>
        <w:t xml:space="preserve"> used vowel duration to anticipate suffixes in </w:t>
      </w:r>
      <w:r w:rsidR="00BB647A">
        <w:rPr>
          <w:rFonts w:ascii="Times New Roman" w:hAnsi="Times New Roman" w:cs="Times New Roman"/>
          <w:color w:val="auto"/>
          <w:sz w:val="24"/>
          <w:szCs w:val="24"/>
        </w:rPr>
        <w:t>the L2</w:t>
      </w:r>
      <w:r w:rsidR="00D83564">
        <w:rPr>
          <w:rFonts w:ascii="Times New Roman" w:hAnsi="Times New Roman" w:cs="Times New Roman"/>
          <w:color w:val="auto"/>
          <w:sz w:val="24"/>
          <w:szCs w:val="24"/>
        </w:rPr>
        <w:t xml:space="preserve"> less effectively than late advanced learners and monolinguals.</w:t>
      </w:r>
      <w:r w:rsidR="006001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C7B13">
        <w:rPr>
          <w:rFonts w:ascii="Times New Roman" w:hAnsi="Times New Roman" w:cs="Times New Roman"/>
          <w:color w:val="auto"/>
          <w:sz w:val="24"/>
          <w:szCs w:val="24"/>
        </w:rPr>
        <w:t xml:space="preserve">To further evaluate language experience </w:t>
      </w:r>
      <w:r w:rsidR="0008398A">
        <w:rPr>
          <w:rFonts w:ascii="Times New Roman" w:hAnsi="Times New Roman" w:cs="Times New Roman"/>
          <w:color w:val="auto"/>
          <w:sz w:val="24"/>
          <w:szCs w:val="24"/>
        </w:rPr>
        <w:t xml:space="preserve">effects on </w:t>
      </w:r>
      <w:r w:rsidR="00F64E60">
        <w:rPr>
          <w:rFonts w:ascii="Times New Roman" w:hAnsi="Times New Roman" w:cs="Times New Roman"/>
          <w:color w:val="auto"/>
          <w:sz w:val="24"/>
          <w:szCs w:val="24"/>
        </w:rPr>
        <w:t xml:space="preserve">L2 </w:t>
      </w:r>
      <w:proofErr w:type="spellStart"/>
      <w:r w:rsidR="00F64E60">
        <w:rPr>
          <w:rFonts w:ascii="Times New Roman" w:hAnsi="Times New Roman" w:cs="Times New Roman"/>
          <w:color w:val="auto"/>
          <w:sz w:val="24"/>
          <w:szCs w:val="24"/>
        </w:rPr>
        <w:t>morphosyntactic</w:t>
      </w:r>
      <w:proofErr w:type="spellEnd"/>
      <w:r w:rsidR="00F64E60">
        <w:rPr>
          <w:rFonts w:ascii="Times New Roman" w:hAnsi="Times New Roman" w:cs="Times New Roman"/>
          <w:color w:val="auto"/>
          <w:sz w:val="24"/>
          <w:szCs w:val="24"/>
        </w:rPr>
        <w:t xml:space="preserve"> anticipatory processes, this study </w:t>
      </w:r>
      <w:r w:rsidR="0008398A">
        <w:rPr>
          <w:rFonts w:ascii="Times New Roman" w:hAnsi="Times New Roman" w:cs="Times New Roman"/>
          <w:color w:val="auto"/>
          <w:sz w:val="24"/>
          <w:szCs w:val="24"/>
        </w:rPr>
        <w:t xml:space="preserve">compared </w:t>
      </w:r>
      <w:r w:rsidR="00606CA8">
        <w:rPr>
          <w:rFonts w:ascii="Times New Roman" w:hAnsi="Times New Roman" w:cs="Times New Roman"/>
          <w:color w:val="auto"/>
          <w:sz w:val="24"/>
          <w:szCs w:val="24"/>
        </w:rPr>
        <w:t xml:space="preserve">25 Spanish monolinguals to </w:t>
      </w:r>
      <w:r w:rsidR="0008398A">
        <w:rPr>
          <w:rFonts w:ascii="Times New Roman" w:hAnsi="Times New Roman" w:cs="Times New Roman"/>
          <w:color w:val="auto"/>
          <w:sz w:val="24"/>
          <w:szCs w:val="24"/>
        </w:rPr>
        <w:t>two groups</w:t>
      </w:r>
      <w:r w:rsidR="00BB647A">
        <w:rPr>
          <w:rFonts w:ascii="Times New Roman" w:hAnsi="Times New Roman" w:cs="Times New Roman"/>
          <w:color w:val="auto"/>
          <w:sz w:val="24"/>
          <w:szCs w:val="24"/>
        </w:rPr>
        <w:t xml:space="preserve"> of English late advanced learners of Spanish</w:t>
      </w:r>
      <w:r w:rsidR="0008398A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606CA8">
        <w:rPr>
          <w:rFonts w:ascii="Times New Roman" w:hAnsi="Times New Roman" w:cs="Times New Roman"/>
          <w:color w:val="auto"/>
          <w:sz w:val="24"/>
          <w:szCs w:val="24"/>
        </w:rPr>
        <w:t xml:space="preserve">28 </w:t>
      </w:r>
      <w:r w:rsidR="0008398A">
        <w:rPr>
          <w:rFonts w:ascii="Times New Roman" w:hAnsi="Times New Roman" w:cs="Times New Roman"/>
          <w:color w:val="auto"/>
          <w:sz w:val="24"/>
          <w:szCs w:val="24"/>
        </w:rPr>
        <w:t xml:space="preserve">non-interpreters and </w:t>
      </w:r>
      <w:r w:rsidR="00606CA8">
        <w:rPr>
          <w:rFonts w:ascii="Times New Roman" w:hAnsi="Times New Roman" w:cs="Times New Roman"/>
          <w:color w:val="auto"/>
          <w:sz w:val="24"/>
          <w:szCs w:val="24"/>
        </w:rPr>
        <w:t xml:space="preserve">26 </w:t>
      </w:r>
      <w:r w:rsidR="00246414">
        <w:rPr>
          <w:rFonts w:ascii="Times New Roman" w:hAnsi="Times New Roman" w:cs="Times New Roman"/>
          <w:color w:val="auto"/>
          <w:sz w:val="24"/>
          <w:szCs w:val="24"/>
        </w:rPr>
        <w:t xml:space="preserve">professional </w:t>
      </w:r>
      <w:commentRangeStart w:id="0"/>
      <w:r w:rsidR="0008398A">
        <w:rPr>
          <w:rFonts w:ascii="Times New Roman" w:hAnsi="Times New Roman" w:cs="Times New Roman"/>
          <w:color w:val="auto"/>
          <w:sz w:val="24"/>
          <w:szCs w:val="24"/>
        </w:rPr>
        <w:t>interpreters</w:t>
      </w:r>
      <w:commentRangeEnd w:id="0"/>
      <w:r w:rsidR="00246414">
        <w:rPr>
          <w:rStyle w:val="Refdecomentario"/>
        </w:rPr>
        <w:commentReference w:id="0"/>
      </w:r>
      <w:r w:rsidR="005F3102">
        <w:rPr>
          <w:rFonts w:ascii="Times New Roman" w:hAnsi="Times New Roman" w:cs="Times New Roman"/>
          <w:color w:val="auto"/>
          <w:sz w:val="24"/>
          <w:szCs w:val="24"/>
        </w:rPr>
        <w:t>. I</w:t>
      </w:r>
      <w:r w:rsidR="0008398A">
        <w:rPr>
          <w:rFonts w:ascii="Times New Roman" w:hAnsi="Times New Roman" w:cs="Times New Roman"/>
          <w:color w:val="auto"/>
          <w:sz w:val="24"/>
          <w:szCs w:val="24"/>
        </w:rPr>
        <w:t xml:space="preserve">nterpreters are superior than non-interpreters in </w:t>
      </w:r>
      <w:r w:rsidR="0008398A" w:rsidRPr="0008398A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XX and YY (Cristina fill out info and refs</w:t>
      </w:r>
      <w:r w:rsidR="0008398A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606CA8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08398A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0526DC75" w14:textId="77777777" w:rsidR="002B62E9" w:rsidRPr="002B62E9" w:rsidRDefault="002B62E9">
      <w:pPr>
        <w:rPr>
          <w:rFonts w:ascii="Times New Roman" w:hAnsi="Times New Roman" w:cs="Times New Roman"/>
          <w:sz w:val="24"/>
          <w:szCs w:val="24"/>
        </w:rPr>
      </w:pPr>
    </w:p>
    <w:p w14:paraId="3EE437B7" w14:textId="77777777" w:rsidR="005F3102" w:rsidRPr="007D47DF" w:rsidRDefault="002B62E9" w:rsidP="005F3102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2B62E9">
        <w:rPr>
          <w:rFonts w:ascii="Times New Roman" w:hAnsi="Times New Roman" w:cs="Times New Roman"/>
          <w:sz w:val="24"/>
          <w:szCs w:val="24"/>
        </w:rPr>
        <w:t>The participants completed an</w:t>
      </w:r>
      <w:r>
        <w:rPr>
          <w:rFonts w:ascii="Times New Roman" w:hAnsi="Times New Roman" w:cs="Times New Roman"/>
          <w:sz w:val="24"/>
          <w:szCs w:val="24"/>
        </w:rPr>
        <w:t xml:space="preserve"> L2 proficiency test</w:t>
      </w:r>
      <w:r w:rsidRPr="002B62E9">
        <w:rPr>
          <w:rFonts w:ascii="Times New Roman" w:hAnsi="Times New Roman" w:cs="Times New Roman"/>
          <w:sz w:val="24"/>
          <w:szCs w:val="24"/>
        </w:rPr>
        <w:t>, a language background questionnaire,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5F310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102">
        <w:rPr>
          <w:rFonts w:ascii="Times New Roman" w:hAnsi="Times New Roman" w:cs="Times New Roman"/>
          <w:sz w:val="24"/>
          <w:szCs w:val="24"/>
        </w:rPr>
        <w:t xml:space="preserve">six oral tasks: </w:t>
      </w:r>
      <w:r>
        <w:rPr>
          <w:rFonts w:ascii="Times New Roman" w:hAnsi="Times New Roman" w:cs="Times New Roman"/>
          <w:sz w:val="24"/>
          <w:szCs w:val="24"/>
        </w:rPr>
        <w:t>eye-tracking</w:t>
      </w:r>
      <w:r w:rsidR="005F3102">
        <w:rPr>
          <w:rFonts w:ascii="Times New Roman" w:hAnsi="Times New Roman" w:cs="Times New Roman"/>
          <w:sz w:val="24"/>
          <w:szCs w:val="24"/>
        </w:rPr>
        <w:t>, production, online</w:t>
      </w:r>
      <w:r>
        <w:rPr>
          <w:rFonts w:ascii="Times New Roman" w:hAnsi="Times New Roman" w:cs="Times New Roman"/>
          <w:sz w:val="24"/>
          <w:szCs w:val="24"/>
        </w:rPr>
        <w:t xml:space="preserve"> gating</w:t>
      </w:r>
      <w:r w:rsidR="003A278D">
        <w:rPr>
          <w:rStyle w:val="Refdecomentario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>,</w:t>
      </w:r>
      <w:r w:rsidRPr="002B62E9">
        <w:rPr>
          <w:rFonts w:ascii="Times New Roman" w:hAnsi="Times New Roman" w:cs="Times New Roman"/>
          <w:sz w:val="24"/>
          <w:szCs w:val="24"/>
        </w:rPr>
        <w:t xml:space="preserve"> </w:t>
      </w:r>
      <w:r w:rsidR="006D52D4">
        <w:rPr>
          <w:rFonts w:ascii="Times New Roman" w:hAnsi="Times New Roman" w:cs="Times New Roman"/>
          <w:sz w:val="24"/>
          <w:szCs w:val="24"/>
        </w:rPr>
        <w:t xml:space="preserve">semantic bias (monolinguals only), </w:t>
      </w:r>
      <w:commentRangeStart w:id="2"/>
      <w:r w:rsidR="007C215A">
        <w:rPr>
          <w:rFonts w:ascii="Times New Roman" w:hAnsi="Times New Roman" w:cs="Times New Roman"/>
          <w:sz w:val="24"/>
          <w:szCs w:val="24"/>
        </w:rPr>
        <w:t xml:space="preserve">verbal </w:t>
      </w:r>
      <w:r w:rsidRPr="002B62E9">
        <w:rPr>
          <w:rFonts w:ascii="Times New Roman" w:hAnsi="Times New Roman" w:cs="Times New Roman"/>
          <w:sz w:val="24"/>
          <w:szCs w:val="24"/>
        </w:rPr>
        <w:t xml:space="preserve">working memory </w:t>
      </w:r>
      <w:r w:rsidRPr="00BB647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7C215A" w:rsidRPr="00BB647A">
        <w:rPr>
          <w:rFonts w:ascii="Times New Roman" w:hAnsi="Times New Roman" w:cs="Times New Roman"/>
          <w:color w:val="FF0000"/>
          <w:sz w:val="24"/>
          <w:szCs w:val="24"/>
        </w:rPr>
        <w:t xml:space="preserve">letter-number sequencing test), </w:t>
      </w:r>
      <w:r w:rsidR="007C215A">
        <w:rPr>
          <w:rFonts w:ascii="Times New Roman" w:hAnsi="Times New Roman" w:cs="Times New Roman"/>
          <w:sz w:val="24"/>
          <w:szCs w:val="24"/>
        </w:rPr>
        <w:t xml:space="preserve">and phonological short-term memory </w:t>
      </w:r>
      <w:r w:rsidR="005F3102" w:rsidRPr="00BB647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7C215A" w:rsidRPr="00BB647A">
        <w:rPr>
          <w:rFonts w:ascii="Times New Roman" w:hAnsi="Times New Roman" w:cs="Times New Roman"/>
          <w:color w:val="FF0000"/>
          <w:sz w:val="24"/>
          <w:szCs w:val="24"/>
        </w:rPr>
        <w:t>forward digit span test</w:t>
      </w:r>
      <w:r w:rsidR="003A278D" w:rsidRPr="00BB647A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commentRangeEnd w:id="2"/>
      <w:r w:rsidR="003A278D" w:rsidRPr="00BB647A">
        <w:rPr>
          <w:rStyle w:val="Refdecomentario"/>
          <w:color w:val="FF0000"/>
        </w:rPr>
        <w:commentReference w:id="2"/>
      </w:r>
      <w:r w:rsidR="003A278D">
        <w:rPr>
          <w:rFonts w:ascii="Times New Roman" w:hAnsi="Times New Roman" w:cs="Times New Roman"/>
          <w:sz w:val="24"/>
          <w:szCs w:val="24"/>
        </w:rPr>
        <w:t xml:space="preserve">This presentation focuses on the eye-tracking task, for which participants </w:t>
      </w:r>
      <w:commentRangeStart w:id="3"/>
      <w:commentRangeStart w:id="4"/>
      <w:r w:rsidR="003A278D">
        <w:rPr>
          <w:rFonts w:ascii="Times New Roman" w:hAnsi="Times New Roman" w:cs="Times New Roman"/>
          <w:sz w:val="24"/>
          <w:szCs w:val="24"/>
        </w:rPr>
        <w:t xml:space="preserve">listened to sentences </w:t>
      </w:r>
      <w:r w:rsidR="006D52D4">
        <w:rPr>
          <w:rFonts w:ascii="Times New Roman" w:hAnsi="Times New Roman" w:cs="Times New Roman"/>
          <w:sz w:val="24"/>
          <w:szCs w:val="24"/>
        </w:rPr>
        <w:t xml:space="preserve">in Spanish </w:t>
      </w:r>
      <w:r w:rsidR="003A278D">
        <w:rPr>
          <w:rFonts w:ascii="Times New Roman" w:hAnsi="Times New Roman" w:cs="Times New Roman"/>
          <w:sz w:val="24"/>
          <w:szCs w:val="24"/>
        </w:rPr>
        <w:t>and chose one of two words</w:t>
      </w:r>
      <w:r w:rsidR="0055698D">
        <w:rPr>
          <w:rFonts w:ascii="Times New Roman" w:hAnsi="Times New Roman" w:cs="Times New Roman"/>
          <w:sz w:val="24"/>
          <w:szCs w:val="24"/>
        </w:rPr>
        <w:t xml:space="preserve"> in the screen</w:t>
      </w:r>
      <w:r w:rsidR="003A278D">
        <w:rPr>
          <w:rFonts w:ascii="Times New Roman" w:hAnsi="Times New Roman" w:cs="Times New Roman"/>
          <w:sz w:val="24"/>
          <w:szCs w:val="24"/>
        </w:rPr>
        <w:t>, while their eye movements were recorded</w:t>
      </w:r>
      <w:r w:rsidR="00B776E9">
        <w:rPr>
          <w:rFonts w:ascii="Times New Roman" w:hAnsi="Times New Roman" w:cs="Times New Roman"/>
          <w:sz w:val="24"/>
          <w:szCs w:val="24"/>
        </w:rPr>
        <w:t xml:space="preserve"> </w:t>
      </w:r>
      <w:r w:rsidR="004B4F5E">
        <w:rPr>
          <w:rFonts w:ascii="Times New Roman" w:hAnsi="Times New Roman" w:cs="Times New Roman"/>
          <w:sz w:val="24"/>
          <w:szCs w:val="24"/>
        </w:rPr>
        <w:t>with</w:t>
      </w:r>
      <w:r w:rsidR="00B776E9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B776E9">
        <w:rPr>
          <w:rFonts w:ascii="Times New Roman" w:hAnsi="Times New Roman" w:cs="Times New Roman"/>
          <w:sz w:val="24"/>
          <w:szCs w:val="24"/>
        </w:rPr>
        <w:t>EyeLink</w:t>
      </w:r>
      <w:proofErr w:type="spellEnd"/>
      <w:r w:rsidR="00B776E9">
        <w:rPr>
          <w:rFonts w:ascii="Times New Roman" w:hAnsi="Times New Roman" w:cs="Times New Roman"/>
          <w:sz w:val="24"/>
          <w:szCs w:val="24"/>
        </w:rPr>
        <w:t xml:space="preserve"> 1000 eye-tracker</w:t>
      </w:r>
      <w:r w:rsidR="003A278D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3"/>
      <w:r w:rsidR="00246414">
        <w:rPr>
          <w:rStyle w:val="Refdecomentario"/>
        </w:rPr>
        <w:commentReference w:id="3"/>
      </w:r>
      <w:commentRangeEnd w:id="4"/>
      <w:r w:rsidR="006C71F2">
        <w:rPr>
          <w:rStyle w:val="Refdecomentario"/>
        </w:rPr>
        <w:commentReference w:id="4"/>
      </w:r>
      <w:r w:rsidR="00B776E9">
        <w:rPr>
          <w:rFonts w:ascii="Times New Roman" w:hAnsi="Times New Roman" w:cs="Times New Roman"/>
          <w:sz w:val="24"/>
          <w:szCs w:val="24"/>
        </w:rPr>
        <w:t>There were 66 sentences: 18 practice, 32 fillers, and 1</w:t>
      </w:r>
      <w:r w:rsidR="006D52D4">
        <w:rPr>
          <w:rFonts w:ascii="Times New Roman" w:hAnsi="Times New Roman" w:cs="Times New Roman"/>
          <w:sz w:val="24"/>
          <w:szCs w:val="24"/>
        </w:rPr>
        <w:t>6 experimental</w:t>
      </w:r>
      <w:r w:rsidR="00A27216">
        <w:rPr>
          <w:rFonts w:ascii="Times New Roman" w:hAnsi="Times New Roman" w:cs="Times New Roman"/>
          <w:sz w:val="24"/>
          <w:szCs w:val="24"/>
        </w:rPr>
        <w:t xml:space="preserve"> (</w:t>
      </w:r>
      <w:r w:rsidR="006D52D4">
        <w:rPr>
          <w:rFonts w:ascii="Times New Roman" w:hAnsi="Times New Roman" w:cs="Times New Roman"/>
          <w:sz w:val="24"/>
          <w:szCs w:val="24"/>
        </w:rPr>
        <w:t xml:space="preserve">8 per condition: </w:t>
      </w:r>
      <w:r w:rsidR="006C71F2">
        <w:rPr>
          <w:rFonts w:ascii="Times New Roman" w:hAnsi="Times New Roman" w:cs="Times New Roman"/>
          <w:sz w:val="24"/>
          <w:szCs w:val="24"/>
        </w:rPr>
        <w:t xml:space="preserve">phonetically </w:t>
      </w:r>
      <w:r w:rsidR="006D52D4">
        <w:rPr>
          <w:rFonts w:ascii="Times New Roman" w:hAnsi="Times New Roman" w:cs="Times New Roman"/>
          <w:sz w:val="24"/>
          <w:szCs w:val="24"/>
        </w:rPr>
        <w:t>longer vowel (</w:t>
      </w:r>
      <w:r w:rsidR="006D52D4" w:rsidRPr="002B62E9">
        <w:rPr>
          <w:rFonts w:ascii="Times New Roman" w:hAnsi="Times New Roman" w:cs="Times New Roman"/>
          <w:i/>
          <w:sz w:val="24"/>
          <w:szCs w:val="24"/>
        </w:rPr>
        <w:t>c</w:t>
      </w:r>
      <w:r w:rsidR="006D52D4" w:rsidRPr="0055698D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6D52D4" w:rsidRPr="002B62E9">
        <w:rPr>
          <w:rFonts w:ascii="Times New Roman" w:hAnsi="Times New Roman" w:cs="Times New Roman"/>
          <w:i/>
          <w:sz w:val="24"/>
          <w:szCs w:val="24"/>
        </w:rPr>
        <w:t>l</w:t>
      </w:r>
      <w:r w:rsidR="006D52D4" w:rsidRPr="002B62E9">
        <w:rPr>
          <w:rFonts w:ascii="Times New Roman" w:hAnsi="Times New Roman" w:cs="Times New Roman"/>
          <w:sz w:val="24"/>
          <w:szCs w:val="24"/>
        </w:rPr>
        <w:t xml:space="preserve"> “c</w:t>
      </w:r>
      <w:r w:rsidR="006D52D4">
        <w:rPr>
          <w:rFonts w:ascii="Times New Roman" w:hAnsi="Times New Roman" w:cs="Times New Roman"/>
          <w:sz w:val="24"/>
          <w:szCs w:val="24"/>
        </w:rPr>
        <w:t>au</w:t>
      </w:r>
      <w:r w:rsidR="006D52D4" w:rsidRPr="002B62E9">
        <w:rPr>
          <w:rFonts w:ascii="Times New Roman" w:hAnsi="Times New Roman" w:cs="Times New Roman"/>
          <w:sz w:val="24"/>
          <w:szCs w:val="24"/>
        </w:rPr>
        <w:t>liflower”</w:t>
      </w:r>
      <w:r w:rsidR="006D52D4">
        <w:rPr>
          <w:rFonts w:ascii="Times New Roman" w:hAnsi="Times New Roman" w:cs="Times New Roman"/>
          <w:sz w:val="24"/>
          <w:szCs w:val="24"/>
        </w:rPr>
        <w:t xml:space="preserve">), </w:t>
      </w:r>
      <w:r w:rsidR="006C71F2">
        <w:rPr>
          <w:rFonts w:ascii="Times New Roman" w:hAnsi="Times New Roman" w:cs="Times New Roman"/>
          <w:sz w:val="24"/>
          <w:szCs w:val="24"/>
        </w:rPr>
        <w:t xml:space="preserve">phonetically </w:t>
      </w:r>
      <w:r w:rsidR="006D52D4" w:rsidRPr="002B62E9">
        <w:rPr>
          <w:rFonts w:ascii="Times New Roman" w:hAnsi="Times New Roman" w:cs="Times New Roman"/>
          <w:sz w:val="24"/>
          <w:szCs w:val="24"/>
        </w:rPr>
        <w:t>shorter</w:t>
      </w:r>
      <w:r w:rsidR="006D52D4">
        <w:rPr>
          <w:rFonts w:ascii="Times New Roman" w:hAnsi="Times New Roman" w:cs="Times New Roman"/>
          <w:sz w:val="24"/>
          <w:szCs w:val="24"/>
        </w:rPr>
        <w:t xml:space="preserve"> vowel (</w:t>
      </w:r>
      <w:proofErr w:type="spellStart"/>
      <w:r w:rsidR="006D52D4" w:rsidRPr="002B62E9">
        <w:rPr>
          <w:rFonts w:ascii="Times New Roman" w:hAnsi="Times New Roman" w:cs="Times New Roman"/>
          <w:sz w:val="24"/>
          <w:szCs w:val="24"/>
        </w:rPr>
        <w:t>c</w:t>
      </w:r>
      <w:r w:rsidR="006D52D4" w:rsidRPr="0055698D">
        <w:rPr>
          <w:rFonts w:ascii="Times New Roman" w:hAnsi="Times New Roman" w:cs="Times New Roman"/>
          <w:b/>
          <w:sz w:val="24"/>
          <w:szCs w:val="24"/>
        </w:rPr>
        <w:t>o</w:t>
      </w:r>
      <w:r w:rsidR="006D52D4" w:rsidRPr="002B62E9">
        <w:rPr>
          <w:rFonts w:ascii="Times New Roman" w:hAnsi="Times New Roman" w:cs="Times New Roman"/>
          <w:sz w:val="24"/>
          <w:szCs w:val="24"/>
        </w:rPr>
        <w:t>les</w:t>
      </w:r>
      <w:proofErr w:type="spellEnd"/>
      <w:r w:rsidR="006D52D4">
        <w:rPr>
          <w:rFonts w:ascii="Times New Roman" w:hAnsi="Times New Roman" w:cs="Times New Roman"/>
          <w:sz w:val="24"/>
          <w:szCs w:val="24"/>
        </w:rPr>
        <w:t xml:space="preserve"> </w:t>
      </w:r>
      <w:r w:rsidR="006D52D4" w:rsidRPr="002B62E9">
        <w:rPr>
          <w:rFonts w:ascii="Times New Roman" w:hAnsi="Times New Roman" w:cs="Times New Roman"/>
          <w:sz w:val="24"/>
          <w:szCs w:val="24"/>
        </w:rPr>
        <w:t>“c</w:t>
      </w:r>
      <w:r w:rsidR="006D52D4">
        <w:rPr>
          <w:rFonts w:ascii="Times New Roman" w:hAnsi="Times New Roman" w:cs="Times New Roman"/>
          <w:sz w:val="24"/>
          <w:szCs w:val="24"/>
        </w:rPr>
        <w:t>au</w:t>
      </w:r>
      <w:r w:rsidR="006D52D4" w:rsidRPr="002B62E9">
        <w:rPr>
          <w:rFonts w:ascii="Times New Roman" w:hAnsi="Times New Roman" w:cs="Times New Roman"/>
          <w:sz w:val="24"/>
          <w:szCs w:val="24"/>
        </w:rPr>
        <w:t>liflower</w:t>
      </w:r>
      <w:r w:rsidR="006D52D4">
        <w:rPr>
          <w:rFonts w:ascii="Times New Roman" w:hAnsi="Times New Roman" w:cs="Times New Roman"/>
          <w:sz w:val="24"/>
          <w:szCs w:val="24"/>
        </w:rPr>
        <w:t>s</w:t>
      </w:r>
      <w:r w:rsidR="006D52D4" w:rsidRPr="002B62E9">
        <w:rPr>
          <w:rFonts w:ascii="Times New Roman" w:hAnsi="Times New Roman" w:cs="Times New Roman"/>
          <w:sz w:val="24"/>
          <w:szCs w:val="24"/>
        </w:rPr>
        <w:t>”)</w:t>
      </w:r>
      <w:r w:rsidR="00A27216">
        <w:rPr>
          <w:rFonts w:ascii="Times New Roman" w:hAnsi="Times New Roman" w:cs="Times New Roman"/>
          <w:sz w:val="24"/>
          <w:szCs w:val="24"/>
        </w:rPr>
        <w:t>)</w:t>
      </w:r>
      <w:r w:rsidR="006D52D4">
        <w:rPr>
          <w:rFonts w:ascii="Times New Roman" w:hAnsi="Times New Roman" w:cs="Times New Roman"/>
          <w:sz w:val="24"/>
          <w:szCs w:val="24"/>
        </w:rPr>
        <w:t>.</w:t>
      </w:r>
      <w:r w:rsidR="0055698D">
        <w:rPr>
          <w:rFonts w:ascii="Times New Roman" w:hAnsi="Times New Roman" w:cs="Times New Roman"/>
          <w:sz w:val="24"/>
          <w:szCs w:val="24"/>
        </w:rPr>
        <w:t xml:space="preserve"> 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In English and Spanish, </w:t>
      </w:r>
      <w:r w:rsidR="00B10A06">
        <w:rPr>
          <w:rFonts w:ascii="Times New Roman" w:hAnsi="Times New Roman" w:cs="Times New Roman"/>
          <w:color w:val="0070C0"/>
          <w:sz w:val="24"/>
          <w:szCs w:val="24"/>
        </w:rPr>
        <w:t>vowels</w:t>
      </w:r>
      <w:r w:rsidR="00C46ACA">
        <w:rPr>
          <w:rFonts w:ascii="Times New Roman" w:hAnsi="Times New Roman" w:cs="Times New Roman"/>
          <w:color w:val="0070C0"/>
          <w:sz w:val="24"/>
          <w:szCs w:val="24"/>
        </w:rPr>
        <w:t xml:space="preserve"> in </w:t>
      </w:r>
      <w:r w:rsidR="00B10A06">
        <w:rPr>
          <w:rFonts w:ascii="Times New Roman" w:hAnsi="Times New Roman" w:cs="Times New Roman"/>
          <w:color w:val="0070C0"/>
          <w:sz w:val="24"/>
          <w:szCs w:val="24"/>
        </w:rPr>
        <w:t>monosyllabic words typically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10A06">
        <w:rPr>
          <w:rFonts w:ascii="Times New Roman" w:hAnsi="Times New Roman" w:cs="Times New Roman"/>
          <w:color w:val="0070C0"/>
          <w:sz w:val="24"/>
          <w:szCs w:val="24"/>
        </w:rPr>
        <w:t>have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 longer </w:t>
      </w:r>
      <w:r w:rsidR="00C46ACA">
        <w:rPr>
          <w:rFonts w:ascii="Times New Roman" w:hAnsi="Times New Roman" w:cs="Times New Roman"/>
          <w:color w:val="0070C0"/>
          <w:sz w:val="24"/>
          <w:szCs w:val="24"/>
        </w:rPr>
        <w:t>duration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 than </w:t>
      </w:r>
      <w:r w:rsidR="00C46ACA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proofErr w:type="spellStart"/>
      <w:r w:rsidR="00B10A06">
        <w:rPr>
          <w:rFonts w:ascii="Times New Roman" w:hAnsi="Times New Roman" w:cs="Times New Roman"/>
          <w:color w:val="0070C0"/>
          <w:sz w:val="24"/>
          <w:szCs w:val="24"/>
        </w:rPr>
        <w:t>bisyllabic</w:t>
      </w:r>
      <w:proofErr w:type="spellEnd"/>
      <w:r w:rsidR="00B10A06">
        <w:rPr>
          <w:rFonts w:ascii="Times New Roman" w:hAnsi="Times New Roman" w:cs="Times New Roman"/>
          <w:color w:val="0070C0"/>
          <w:sz w:val="24"/>
          <w:szCs w:val="24"/>
        </w:rPr>
        <w:t xml:space="preserve"> words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10A06">
        <w:rPr>
          <w:rFonts w:ascii="Times New Roman" w:hAnsi="Times New Roman" w:cs="Times New Roman"/>
          <w:color w:val="0070C0"/>
          <w:sz w:val="24"/>
          <w:szCs w:val="24"/>
        </w:rPr>
        <w:t>due to polysyllabic shortening, i.e. [</w:t>
      </w:r>
      <w:r w:rsidR="00EC5243">
        <w:rPr>
          <w:rFonts w:ascii="Times New Roman" w:hAnsi="Times New Roman" w:cs="Times New Roman"/>
          <w:color w:val="0070C0"/>
          <w:sz w:val="24"/>
          <w:szCs w:val="24"/>
        </w:rPr>
        <w:t>o</w:t>
      </w:r>
      <w:r w:rsidR="00B10A06">
        <w:rPr>
          <w:rFonts w:ascii="Times New Roman" w:hAnsi="Times New Roman" w:cs="Times New Roman"/>
          <w:color w:val="0070C0"/>
          <w:sz w:val="24"/>
          <w:szCs w:val="24"/>
        </w:rPr>
        <w:t xml:space="preserve">] in </w:t>
      </w:r>
      <w:r w:rsidR="00EC5243">
        <w:rPr>
          <w:rFonts w:ascii="Times New Roman" w:hAnsi="Times New Roman" w:cs="Times New Roman"/>
          <w:i/>
          <w:color w:val="0070C0"/>
          <w:sz w:val="24"/>
          <w:szCs w:val="24"/>
        </w:rPr>
        <w:t>c</w:t>
      </w:r>
      <w:r w:rsidR="00EC5243" w:rsidRPr="00EC5243">
        <w:rPr>
          <w:rFonts w:ascii="Times New Roman" w:hAnsi="Times New Roman" w:cs="Times New Roman"/>
          <w:b/>
          <w:i/>
          <w:color w:val="0070C0"/>
          <w:sz w:val="24"/>
          <w:szCs w:val="24"/>
        </w:rPr>
        <w:t>o</w:t>
      </w:r>
      <w:r w:rsidR="00EC5243">
        <w:rPr>
          <w:rFonts w:ascii="Times New Roman" w:hAnsi="Times New Roman" w:cs="Times New Roman"/>
          <w:i/>
          <w:color w:val="0070C0"/>
          <w:sz w:val="24"/>
          <w:szCs w:val="24"/>
        </w:rPr>
        <w:t>l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10A06">
        <w:rPr>
          <w:rFonts w:ascii="Times New Roman" w:hAnsi="Times New Roman" w:cs="Times New Roman"/>
          <w:color w:val="0070C0"/>
          <w:sz w:val="24"/>
          <w:szCs w:val="24"/>
        </w:rPr>
        <w:t>is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10A06">
        <w:rPr>
          <w:rFonts w:ascii="Times New Roman" w:hAnsi="Times New Roman" w:cs="Times New Roman"/>
          <w:color w:val="0070C0"/>
          <w:sz w:val="24"/>
          <w:szCs w:val="24"/>
        </w:rPr>
        <w:t xml:space="preserve">phonetically 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longer than </w:t>
      </w:r>
      <w:r w:rsidR="00B10A06">
        <w:rPr>
          <w:rFonts w:ascii="Times New Roman" w:hAnsi="Times New Roman" w:cs="Times New Roman"/>
          <w:color w:val="0070C0"/>
          <w:sz w:val="24"/>
          <w:szCs w:val="24"/>
        </w:rPr>
        <w:t>[</w:t>
      </w:r>
      <w:r w:rsidR="00EC5243">
        <w:rPr>
          <w:rFonts w:ascii="Times New Roman" w:hAnsi="Times New Roman" w:cs="Times New Roman"/>
          <w:color w:val="0070C0"/>
          <w:sz w:val="24"/>
          <w:szCs w:val="24"/>
        </w:rPr>
        <w:t>o</w:t>
      </w:r>
      <w:r w:rsidR="00B10A06">
        <w:rPr>
          <w:rFonts w:ascii="Times New Roman" w:hAnsi="Times New Roman" w:cs="Times New Roman"/>
          <w:color w:val="0070C0"/>
          <w:sz w:val="24"/>
          <w:szCs w:val="24"/>
        </w:rPr>
        <w:t xml:space="preserve">] in </w:t>
      </w:r>
      <w:proofErr w:type="spellStart"/>
      <w:r w:rsidR="00EC5243">
        <w:rPr>
          <w:rFonts w:ascii="Times New Roman" w:hAnsi="Times New Roman" w:cs="Times New Roman"/>
          <w:i/>
          <w:color w:val="0070C0"/>
          <w:sz w:val="24"/>
          <w:szCs w:val="24"/>
        </w:rPr>
        <w:t>c</w:t>
      </w:r>
      <w:r w:rsidR="00EC5243" w:rsidRPr="00EC5243">
        <w:rPr>
          <w:rFonts w:ascii="Times New Roman" w:hAnsi="Times New Roman" w:cs="Times New Roman"/>
          <w:b/>
          <w:i/>
          <w:color w:val="0070C0"/>
          <w:sz w:val="24"/>
          <w:szCs w:val="24"/>
        </w:rPr>
        <w:t>o</w:t>
      </w:r>
      <w:r w:rsidR="00EC5243">
        <w:rPr>
          <w:rFonts w:ascii="Times New Roman" w:hAnsi="Times New Roman" w:cs="Times New Roman"/>
          <w:i/>
          <w:color w:val="0070C0"/>
          <w:sz w:val="24"/>
          <w:szCs w:val="24"/>
        </w:rPr>
        <w:t>les</w:t>
      </w:r>
      <w:proofErr w:type="spellEnd"/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5F3102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="00B10A06">
        <w:rPr>
          <w:rFonts w:ascii="Times New Roman" w:hAnsi="Times New Roman" w:cs="Times New Roman"/>
          <w:color w:val="0070C0"/>
          <w:sz w:val="24"/>
          <w:szCs w:val="24"/>
        </w:rPr>
        <w:t>Lehiste</w:t>
      </w:r>
      <w:proofErr w:type="spellEnd"/>
      <w:r w:rsidR="00B10A06">
        <w:rPr>
          <w:rFonts w:ascii="Times New Roman" w:hAnsi="Times New Roman" w:cs="Times New Roman"/>
          <w:color w:val="0070C0"/>
          <w:sz w:val="24"/>
          <w:szCs w:val="24"/>
        </w:rPr>
        <w:t xml:space="preserve">, 1972; </w:t>
      </w:r>
      <w:proofErr w:type="spellStart"/>
      <w:r w:rsidR="00B10A06">
        <w:rPr>
          <w:rFonts w:ascii="Times New Roman" w:hAnsi="Times New Roman" w:cs="Times New Roman"/>
          <w:color w:val="0070C0"/>
          <w:sz w:val="24"/>
          <w:szCs w:val="24"/>
        </w:rPr>
        <w:t>Reetz</w:t>
      </w:r>
      <w:proofErr w:type="spellEnd"/>
      <w:r w:rsidR="00B10A06">
        <w:rPr>
          <w:rFonts w:ascii="Times New Roman" w:hAnsi="Times New Roman" w:cs="Times New Roman"/>
          <w:color w:val="0070C0"/>
          <w:sz w:val="24"/>
          <w:szCs w:val="24"/>
        </w:rPr>
        <w:t xml:space="preserve"> &amp; </w:t>
      </w:r>
      <w:proofErr w:type="spellStart"/>
      <w:r w:rsidR="00B10A06">
        <w:rPr>
          <w:rFonts w:ascii="Times New Roman" w:hAnsi="Times New Roman" w:cs="Times New Roman"/>
          <w:color w:val="0070C0"/>
          <w:sz w:val="24"/>
          <w:szCs w:val="24"/>
        </w:rPr>
        <w:t>Jongman</w:t>
      </w:r>
      <w:proofErr w:type="spellEnd"/>
      <w:r w:rsidR="00B10A06">
        <w:rPr>
          <w:rFonts w:ascii="Times New Roman" w:hAnsi="Times New Roman" w:cs="Times New Roman"/>
          <w:color w:val="0070C0"/>
          <w:sz w:val="24"/>
          <w:szCs w:val="24"/>
        </w:rPr>
        <w:t>, 2009</w:t>
      </w:r>
      <w:r w:rsidR="005F3102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B10A06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="005F310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10A06">
        <w:rPr>
          <w:rFonts w:ascii="Times New Roman" w:hAnsi="Times New Roman" w:cs="Times New Roman"/>
          <w:color w:val="0070C0"/>
          <w:sz w:val="24"/>
          <w:szCs w:val="24"/>
        </w:rPr>
        <w:t>and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 vowels in CVC syllables </w:t>
      </w:r>
      <w:commentRangeStart w:id="5"/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="00D64C9F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="00D64C9F" w:rsidRPr="00D64C9F">
        <w:rPr>
          <w:rFonts w:ascii="Times New Roman" w:hAnsi="Times New Roman" w:cs="Times New Roman"/>
          <w:b/>
          <w:color w:val="0070C0"/>
          <w:sz w:val="24"/>
          <w:szCs w:val="24"/>
        </w:rPr>
        <w:t>o</w:t>
      </w:r>
      <w:r w:rsidR="00D64C9F"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="00DF6BF1">
        <w:rPr>
          <w:rFonts w:ascii="Times New Roman" w:hAnsi="Times New Roman" w:cs="Times New Roman"/>
          <w:color w:val="0070C0"/>
          <w:sz w:val="24"/>
          <w:szCs w:val="24"/>
        </w:rPr>
        <w:t xml:space="preserve"> “</w:t>
      </w:r>
      <w:r w:rsidR="00D64C9F">
        <w:rPr>
          <w:rFonts w:ascii="Times New Roman" w:hAnsi="Times New Roman" w:cs="Times New Roman"/>
          <w:color w:val="0070C0"/>
          <w:sz w:val="24"/>
          <w:szCs w:val="24"/>
        </w:rPr>
        <w:t>they are</w:t>
      </w:r>
      <w:r w:rsidR="00DF6BF1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) </w:t>
      </w:r>
      <w:r w:rsidR="00DF6BF1">
        <w:rPr>
          <w:rFonts w:ascii="Times New Roman" w:hAnsi="Times New Roman" w:cs="Times New Roman"/>
          <w:color w:val="0070C0"/>
          <w:sz w:val="24"/>
          <w:szCs w:val="24"/>
        </w:rPr>
        <w:t xml:space="preserve">have 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>longer</w:t>
      </w:r>
      <w:r w:rsidR="00DF6BF1">
        <w:rPr>
          <w:rFonts w:ascii="Times New Roman" w:hAnsi="Times New Roman" w:cs="Times New Roman"/>
          <w:color w:val="0070C0"/>
          <w:sz w:val="24"/>
          <w:szCs w:val="24"/>
        </w:rPr>
        <w:t xml:space="preserve"> duration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 than in CV syllables (</w:t>
      </w:r>
      <w:r w:rsidR="00D64C9F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="00D64C9F" w:rsidRPr="00D64C9F">
        <w:rPr>
          <w:rFonts w:ascii="Times New Roman" w:hAnsi="Times New Roman" w:cs="Times New Roman"/>
          <w:b/>
          <w:color w:val="0070C0"/>
          <w:sz w:val="24"/>
          <w:szCs w:val="24"/>
        </w:rPr>
        <w:t>o</w:t>
      </w:r>
      <w:r w:rsidR="00DF6BF1">
        <w:rPr>
          <w:rFonts w:ascii="Times New Roman" w:hAnsi="Times New Roman" w:cs="Times New Roman"/>
          <w:color w:val="0070C0"/>
          <w:sz w:val="24"/>
          <w:szCs w:val="24"/>
        </w:rPr>
        <w:t xml:space="preserve"> “</w:t>
      </w:r>
      <w:r w:rsidR="00D64C9F">
        <w:rPr>
          <w:rFonts w:ascii="Times New Roman" w:hAnsi="Times New Roman" w:cs="Times New Roman"/>
          <w:color w:val="0070C0"/>
          <w:sz w:val="24"/>
          <w:szCs w:val="24"/>
        </w:rPr>
        <w:t>under</w:t>
      </w:r>
      <w:r w:rsidR="00DF6BF1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5F310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commentRangeEnd w:id="5"/>
      <w:r w:rsidR="00EC5243">
        <w:rPr>
          <w:rStyle w:val="Refdecomentario"/>
        </w:rPr>
        <w:commentReference w:id="5"/>
      </w:r>
      <w:r w:rsidR="005F3102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="00DF6BF1">
        <w:rPr>
          <w:rFonts w:ascii="Times New Roman" w:hAnsi="Times New Roman" w:cs="Times New Roman"/>
          <w:color w:val="0070C0"/>
          <w:sz w:val="24"/>
          <w:szCs w:val="24"/>
        </w:rPr>
        <w:t>Delattre</w:t>
      </w:r>
      <w:proofErr w:type="spellEnd"/>
      <w:r w:rsidR="00DF6BF1">
        <w:rPr>
          <w:rFonts w:ascii="Times New Roman" w:hAnsi="Times New Roman" w:cs="Times New Roman"/>
          <w:color w:val="0070C0"/>
          <w:sz w:val="24"/>
          <w:szCs w:val="24"/>
        </w:rPr>
        <w:t>, 1966</w:t>
      </w:r>
      <w:r w:rsidR="005F3102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5F3102" w:rsidRPr="007D47DF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</w:p>
    <w:p w14:paraId="543A3EB2" w14:textId="77777777" w:rsidR="000E7062" w:rsidRPr="000E7062" w:rsidRDefault="000E7062" w:rsidP="000E7062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59841CFC" w14:textId="77777777" w:rsidR="006209E1" w:rsidRPr="002B62E9" w:rsidRDefault="000E7062" w:rsidP="000E7062">
      <w:pPr>
        <w:rPr>
          <w:rFonts w:ascii="Times New Roman" w:hAnsi="Times New Roman" w:cs="Times New Roman"/>
          <w:sz w:val="24"/>
          <w:szCs w:val="24"/>
        </w:rPr>
      </w:pPr>
      <w:r w:rsidRPr="000E7062">
        <w:rPr>
          <w:rFonts w:ascii="Times New Roman" w:hAnsi="Times New Roman" w:cs="Times New Roman"/>
          <w:color w:val="0070C0"/>
          <w:sz w:val="24"/>
          <w:szCs w:val="24"/>
        </w:rPr>
        <w:t>Logistic growth curve analysis was used to analyze the time course fixation for vowel environment (shorter vowel environment, longer vowel environment) and group (Monolinguals, Non-interpreters, Interpreters). The analysis revealed that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4D29B3">
        <w:rPr>
          <w:rFonts w:ascii="Times New Roman" w:hAnsi="Times New Roman" w:cs="Times New Roman"/>
          <w:sz w:val="24"/>
          <w:szCs w:val="24"/>
        </w:rPr>
        <w:t xml:space="preserve">all participants were highly accurate </w:t>
      </w:r>
      <w:r w:rsidR="00255622">
        <w:rPr>
          <w:rFonts w:ascii="Times New Roman" w:hAnsi="Times New Roman" w:cs="Times New Roman"/>
          <w:sz w:val="24"/>
          <w:szCs w:val="24"/>
        </w:rPr>
        <w:t xml:space="preserve">selecting the correct word </w:t>
      </w:r>
      <w:r w:rsidR="004062FF">
        <w:rPr>
          <w:rFonts w:ascii="Times New Roman" w:hAnsi="Times New Roman" w:cs="Times New Roman"/>
          <w:sz w:val="24"/>
          <w:szCs w:val="24"/>
        </w:rPr>
        <w:t xml:space="preserve">before (pre-suffix fixations) and </w:t>
      </w:r>
      <w:r w:rsidR="00255622">
        <w:rPr>
          <w:rFonts w:ascii="Times New Roman" w:hAnsi="Times New Roman" w:cs="Times New Roman"/>
          <w:sz w:val="24"/>
          <w:szCs w:val="24"/>
        </w:rPr>
        <w:t xml:space="preserve">after </w:t>
      </w:r>
      <w:r w:rsidR="004062FF">
        <w:rPr>
          <w:rFonts w:ascii="Times New Roman" w:hAnsi="Times New Roman" w:cs="Times New Roman"/>
          <w:sz w:val="24"/>
          <w:szCs w:val="24"/>
        </w:rPr>
        <w:t xml:space="preserve">(suffix and post-suffix fixations, and key press) </w:t>
      </w:r>
      <w:r w:rsidR="00255622">
        <w:rPr>
          <w:rFonts w:ascii="Times New Roman" w:hAnsi="Times New Roman" w:cs="Times New Roman"/>
          <w:sz w:val="24"/>
          <w:szCs w:val="24"/>
        </w:rPr>
        <w:t xml:space="preserve">hearing </w:t>
      </w:r>
      <w:r w:rsidR="004062FF">
        <w:rPr>
          <w:rFonts w:ascii="Times New Roman" w:hAnsi="Times New Roman" w:cs="Times New Roman"/>
          <w:sz w:val="24"/>
          <w:szCs w:val="24"/>
        </w:rPr>
        <w:t>the suffix</w:t>
      </w:r>
      <w:r w:rsidR="004062FF" w:rsidRPr="00246414">
        <w:rPr>
          <w:rFonts w:ascii="Times New Roman" w:hAnsi="Times New Roman" w:cs="Times New Roman"/>
          <w:color w:val="0070C0"/>
          <w:sz w:val="24"/>
          <w:szCs w:val="24"/>
        </w:rPr>
        <w:t xml:space="preserve">, but the interpreters behaved more native-like (faster </w:t>
      </w:r>
      <w:r w:rsidR="004062FF" w:rsidRPr="00246414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anticipation) than the non-interpreters. </w:t>
      </w:r>
      <w:commentRangeStart w:id="6"/>
      <w:commentRangeStart w:id="7"/>
      <w:r w:rsidR="0077149E" w:rsidRPr="00246414">
        <w:rPr>
          <w:rFonts w:ascii="Times New Roman" w:hAnsi="Times New Roman" w:cs="Times New Roman"/>
          <w:color w:val="0070C0"/>
          <w:sz w:val="24"/>
          <w:szCs w:val="24"/>
        </w:rPr>
        <w:t xml:space="preserve">These </w:t>
      </w:r>
      <w:r w:rsidR="0077149E" w:rsidRPr="006A04F4">
        <w:rPr>
          <w:rFonts w:ascii="Times New Roman" w:hAnsi="Times New Roman" w:cs="Times New Roman"/>
          <w:color w:val="0070C0"/>
          <w:sz w:val="24"/>
          <w:szCs w:val="24"/>
        </w:rPr>
        <w:t xml:space="preserve">findings </w:t>
      </w:r>
      <w:r w:rsidR="004062FF" w:rsidRPr="006A04F4">
        <w:rPr>
          <w:rFonts w:ascii="Times New Roman" w:hAnsi="Times New Roman" w:cs="Times New Roman"/>
          <w:color w:val="0070C0"/>
          <w:sz w:val="24"/>
          <w:szCs w:val="24"/>
        </w:rPr>
        <w:t xml:space="preserve">indicate that language experience guides L2 </w:t>
      </w:r>
      <w:proofErr w:type="spellStart"/>
      <w:r w:rsidR="004062FF" w:rsidRPr="006A04F4">
        <w:rPr>
          <w:rFonts w:ascii="Times New Roman" w:hAnsi="Times New Roman" w:cs="Times New Roman"/>
          <w:color w:val="0070C0"/>
          <w:sz w:val="24"/>
          <w:szCs w:val="24"/>
        </w:rPr>
        <w:t>morphosyntactic</w:t>
      </w:r>
      <w:proofErr w:type="spellEnd"/>
      <w:r w:rsidR="004062FF" w:rsidRPr="006A04F4">
        <w:rPr>
          <w:rFonts w:ascii="Times New Roman" w:hAnsi="Times New Roman" w:cs="Times New Roman"/>
          <w:color w:val="0070C0"/>
          <w:sz w:val="24"/>
          <w:szCs w:val="24"/>
        </w:rPr>
        <w:t xml:space="preserve"> anticipatory processes.</w:t>
      </w:r>
      <w:commentRangeEnd w:id="6"/>
      <w:r w:rsidR="006A04F4">
        <w:rPr>
          <w:rStyle w:val="Refdecomentario"/>
        </w:rPr>
        <w:commentReference w:id="6"/>
      </w:r>
      <w:bookmarkStart w:id="8" w:name="_GoBack"/>
      <w:bookmarkEnd w:id="8"/>
      <w:commentRangeEnd w:id="7"/>
      <w:r w:rsidR="00152124">
        <w:rPr>
          <w:rStyle w:val="Refdecomentario"/>
        </w:rPr>
        <w:commentReference w:id="7"/>
      </w:r>
    </w:p>
    <w:sectPr w:rsidR="006209E1" w:rsidRPr="002B62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uria Sagarra" w:date="2016-10-28T03:55:00Z" w:initials="NS">
    <w:p w14:paraId="0E6A7660" w14:textId="77777777" w:rsidR="00246414" w:rsidRPr="00246414" w:rsidRDefault="0024641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246414">
        <w:rPr>
          <w:lang w:val="es-ES"/>
        </w:rPr>
        <w:t>Cristina, no s</w:t>
      </w:r>
      <w:r>
        <w:rPr>
          <w:lang w:val="es-ES"/>
        </w:rPr>
        <w:t>é si quieres añadir algo más aquí</w:t>
      </w:r>
    </w:p>
  </w:comment>
  <w:comment w:id="1" w:author="Nuria Sagarra" w:date="2016-10-28T03:57:00Z" w:initials="NS">
    <w:p w14:paraId="254C09DB" w14:textId="77777777" w:rsidR="003A278D" w:rsidRPr="00246414" w:rsidRDefault="003A278D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="00246414" w:rsidRPr="00246414">
        <w:rPr>
          <w:lang w:val="es-ES"/>
        </w:rPr>
        <w:t xml:space="preserve">Apuntes para mí para añadir al PPT: </w:t>
      </w:r>
      <w:proofErr w:type="spellStart"/>
      <w:r w:rsidR="00246414" w:rsidRPr="00246414">
        <w:rPr>
          <w:lang w:val="es-ES"/>
        </w:rPr>
        <w:t>based</w:t>
      </w:r>
      <w:proofErr w:type="spellEnd"/>
      <w:r w:rsidR="00246414" w:rsidRPr="00246414">
        <w:rPr>
          <w:lang w:val="es-ES"/>
        </w:rPr>
        <w:t xml:space="preserve"> </w:t>
      </w:r>
      <w:proofErr w:type="spellStart"/>
      <w:r w:rsidR="00246414" w:rsidRPr="00246414">
        <w:rPr>
          <w:lang w:val="es-ES"/>
        </w:rPr>
        <w:t>on</w:t>
      </w:r>
      <w:proofErr w:type="spellEnd"/>
      <w:r w:rsidR="00246414" w:rsidRPr="00246414">
        <w:rPr>
          <w:lang w:val="es-ES"/>
        </w:rPr>
        <w:t xml:space="preserve"> </w:t>
      </w:r>
      <w:proofErr w:type="spellStart"/>
      <w:r w:rsidRPr="00246414">
        <w:rPr>
          <w:lang w:val="es-ES"/>
        </w:rPr>
        <w:t>Grosjean</w:t>
      </w:r>
      <w:proofErr w:type="spellEnd"/>
      <w:r w:rsidRPr="00246414">
        <w:rPr>
          <w:lang w:val="es-ES"/>
        </w:rPr>
        <w:t xml:space="preserve"> (1980)</w:t>
      </w:r>
    </w:p>
  </w:comment>
  <w:comment w:id="2" w:author="Nuria Sagarra" w:date="2016-10-28T03:57:00Z" w:initials="NS">
    <w:p w14:paraId="7122ED3F" w14:textId="77777777" w:rsidR="003A278D" w:rsidRDefault="003A278D">
      <w:pPr>
        <w:pStyle w:val="Textocomentario"/>
      </w:pPr>
      <w:r>
        <w:rPr>
          <w:rStyle w:val="Refdecomentario"/>
        </w:rPr>
        <w:annotationRef/>
      </w:r>
      <w:r w:rsidR="00246414" w:rsidRPr="00246414">
        <w:rPr>
          <w:lang w:val="es-ES"/>
        </w:rPr>
        <w:t>Apuntes para mí para añadir al PPT:</w:t>
      </w:r>
      <w:r w:rsidR="00246414">
        <w:t xml:space="preserve"> </w:t>
      </w:r>
      <w:r>
        <w:t xml:space="preserve">Both memory tests adapted from two of the components of the Wechsler Adult </w:t>
      </w:r>
      <w:proofErr w:type="spellStart"/>
      <w:r>
        <w:t>Intelligenge</w:t>
      </w:r>
      <w:proofErr w:type="spellEnd"/>
      <w:r>
        <w:t xml:space="preserve"> Scale test (WAIS) (Wechsler, 1997).</w:t>
      </w:r>
    </w:p>
  </w:comment>
  <w:comment w:id="3" w:author="Nuria Sagarra" w:date="2016-10-28T03:57:00Z" w:initials="NS">
    <w:p w14:paraId="63F49028" w14:textId="77777777" w:rsidR="006C71F2" w:rsidRPr="00246414" w:rsidRDefault="0024641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proofErr w:type="spellStart"/>
      <w:r w:rsidRPr="00246414">
        <w:rPr>
          <w:lang w:val="es-ES"/>
        </w:rPr>
        <w:t>Joseph,¿se</w:t>
      </w:r>
      <w:proofErr w:type="spellEnd"/>
      <w:r w:rsidRPr="00246414">
        <w:rPr>
          <w:lang w:val="es-ES"/>
        </w:rPr>
        <w:t xml:space="preserve"> entiende lo que ten</w:t>
      </w:r>
      <w:r>
        <w:rPr>
          <w:lang w:val="es-ES"/>
        </w:rPr>
        <w:t xml:space="preserve">ían que hacer: escuchar mientras miraban dos palabras, y luego escoger una de las dos con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press</w:t>
      </w:r>
      <w:proofErr w:type="spellEnd"/>
      <w:r>
        <w:rPr>
          <w:lang w:val="es-ES"/>
        </w:rPr>
        <w:t xml:space="preserve">? Si no, cámbialo. </w:t>
      </w:r>
      <w:r>
        <w:rPr>
          <w:lang w:val="es-ES"/>
        </w:rPr>
        <w:t xml:space="preserve">Tb, veían las palabras 1000ms antes de q comenzaba el sonido, como es costumbre en visual </w:t>
      </w:r>
      <w:proofErr w:type="spellStart"/>
      <w:r>
        <w:rPr>
          <w:lang w:val="es-ES"/>
        </w:rPr>
        <w:t>world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paradigm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exps</w:t>
      </w:r>
      <w:proofErr w:type="spellEnd"/>
      <w:r>
        <w:rPr>
          <w:lang w:val="es-ES"/>
        </w:rPr>
        <w:t>, pero creo q eso no cabe en el resumen.</w:t>
      </w:r>
    </w:p>
  </w:comment>
  <w:comment w:id="4" w:author="Usuario de Microsoft Office" w:date="2016-10-28T10:48:00Z" w:initials="Office">
    <w:p w14:paraId="384B3B8D" w14:textId="77777777" w:rsidR="006C71F2" w:rsidRPr="00152124" w:rsidRDefault="006C71F2">
      <w:pPr>
        <w:pStyle w:val="Textocomentario"/>
        <w:rPr>
          <w:lang w:val="es-ES_tradnl"/>
        </w:rPr>
      </w:pPr>
      <w:r>
        <w:rPr>
          <w:rStyle w:val="Refdecomentario"/>
        </w:rPr>
        <w:annotationRef/>
      </w:r>
      <w:r w:rsidRPr="00152124">
        <w:rPr>
          <w:lang w:val="es-ES_tradnl"/>
        </w:rPr>
        <w:t>Creo que sí. La única cosa que cambiaría… pondría “</w:t>
      </w:r>
      <w:proofErr w:type="spellStart"/>
      <w:r w:rsidRPr="00152124">
        <w:rPr>
          <w:lang w:val="es-ES_tradnl"/>
        </w:rPr>
        <w:t>phonetically</w:t>
      </w:r>
      <w:proofErr w:type="spellEnd"/>
      <w:r w:rsidRPr="00152124">
        <w:rPr>
          <w:lang w:val="es-ES_tradnl"/>
        </w:rPr>
        <w:t>” antes de “</w:t>
      </w:r>
      <w:proofErr w:type="spellStart"/>
      <w:r w:rsidRPr="00152124">
        <w:rPr>
          <w:lang w:val="es-ES_tradnl"/>
        </w:rPr>
        <w:t>longer</w:t>
      </w:r>
      <w:proofErr w:type="spellEnd"/>
      <w:r w:rsidRPr="00152124">
        <w:rPr>
          <w:lang w:val="es-ES_tradnl"/>
        </w:rPr>
        <w:t>” y “</w:t>
      </w:r>
      <w:proofErr w:type="spellStart"/>
      <w:r w:rsidRPr="00152124">
        <w:rPr>
          <w:lang w:val="es-ES_tradnl"/>
        </w:rPr>
        <w:t>shorter</w:t>
      </w:r>
      <w:proofErr w:type="spellEnd"/>
      <w:r w:rsidRPr="00152124">
        <w:rPr>
          <w:lang w:val="es-ES_tradnl"/>
        </w:rPr>
        <w:t xml:space="preserve">”. Si no, los fonólogos se enfadan porque </w:t>
      </w:r>
      <w:proofErr w:type="spellStart"/>
      <w:r w:rsidRPr="00152124">
        <w:rPr>
          <w:i/>
          <w:lang w:val="es-ES_tradnl"/>
        </w:rPr>
        <w:t>length</w:t>
      </w:r>
      <w:proofErr w:type="spellEnd"/>
      <w:r w:rsidRPr="00152124">
        <w:rPr>
          <w:i/>
          <w:lang w:val="es-ES_tradnl"/>
        </w:rPr>
        <w:t xml:space="preserve"> </w:t>
      </w:r>
      <w:r w:rsidRPr="00152124">
        <w:rPr>
          <w:lang w:val="es-ES_tradnl"/>
        </w:rPr>
        <w:t>no es contrastivo en inglés/español (o sea en realidad nos referimos a la duración que es una diferencia cuantitativa, no cualitativa)</w:t>
      </w:r>
    </w:p>
  </w:comment>
  <w:comment w:id="5" w:author="Usuario de Microsoft Office" w:date="2016-10-28T10:02:00Z" w:initials="Office">
    <w:p w14:paraId="39387514" w14:textId="77777777" w:rsidR="00EC5243" w:rsidRPr="00EC5243" w:rsidRDefault="00EC5243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t xml:space="preserve">He </w:t>
      </w:r>
      <w:proofErr w:type="spellStart"/>
      <w:r>
        <w:t>cambiado</w:t>
      </w:r>
      <w:proofErr w:type="spellEnd"/>
      <w:r>
        <w:t xml:space="preserve"> el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aqu</w:t>
      </w:r>
      <w:proofErr w:type="spellEnd"/>
      <w:r>
        <w:rPr>
          <w:lang w:val="es-ES"/>
        </w:rPr>
        <w:t>í (de “box” – “boxes” a</w:t>
      </w:r>
      <w:r w:rsidR="00D64C9F">
        <w:rPr>
          <w:lang w:val="es-ES"/>
        </w:rPr>
        <w:t xml:space="preserve"> “so</w:t>
      </w:r>
      <w:r w:rsidR="00152124">
        <w:rPr>
          <w:lang w:val="es-ES"/>
        </w:rPr>
        <w:t>n</w:t>
      </w:r>
      <w:r w:rsidR="00D64C9F">
        <w:rPr>
          <w:lang w:val="es-ES"/>
        </w:rPr>
        <w:t>” – “</w:t>
      </w:r>
      <w:r w:rsidR="00152124">
        <w:rPr>
          <w:lang w:val="es-ES"/>
        </w:rPr>
        <w:t>so</w:t>
      </w:r>
      <w:r w:rsidR="00D64C9F">
        <w:rPr>
          <w:lang w:val="es-ES"/>
        </w:rPr>
        <w:t>”</w:t>
      </w:r>
      <w:r>
        <w:rPr>
          <w:lang w:val="es-ES"/>
        </w:rPr>
        <w:t xml:space="preserve">) porque </w:t>
      </w:r>
      <w:r w:rsidR="00152124">
        <w:rPr>
          <w:lang w:val="es-ES"/>
        </w:rPr>
        <w:t>el ejemplo original variaba</w:t>
      </w:r>
      <w:r>
        <w:rPr>
          <w:lang w:val="es-ES"/>
        </w:rPr>
        <w:t xml:space="preserve"> PS y CVC vs. CV a la vez. </w:t>
      </w:r>
      <w:r w:rsidR="00D64C9F">
        <w:rPr>
          <w:lang w:val="es-ES"/>
        </w:rPr>
        <w:t xml:space="preserve">Es bastante rebuscado, pero creo que </w:t>
      </w:r>
      <w:r w:rsidR="000E7062">
        <w:rPr>
          <w:lang w:val="es-ES"/>
        </w:rPr>
        <w:t>ejemplifica mejor</w:t>
      </w:r>
      <w:r w:rsidR="00D64C9F">
        <w:rPr>
          <w:lang w:val="es-ES"/>
        </w:rPr>
        <w:t xml:space="preserve"> lo que queremos demostrar. Quizá algo como </w:t>
      </w:r>
      <w:r w:rsidR="00D64C9F">
        <w:rPr>
          <w:lang w:val="es-ES"/>
        </w:rPr>
        <w:t>“</w:t>
      </w:r>
      <w:proofErr w:type="spellStart"/>
      <w:r w:rsidR="00D64C9F">
        <w:rPr>
          <w:lang w:val="es-ES"/>
        </w:rPr>
        <w:t>can.ta</w:t>
      </w:r>
      <w:proofErr w:type="spellEnd"/>
      <w:r w:rsidR="00D64C9F">
        <w:rPr>
          <w:lang w:val="es-ES"/>
        </w:rPr>
        <w:t>” – “</w:t>
      </w:r>
      <w:proofErr w:type="spellStart"/>
      <w:r w:rsidR="00D64C9F">
        <w:rPr>
          <w:lang w:val="es-ES"/>
        </w:rPr>
        <w:t>ca.ta</w:t>
      </w:r>
      <w:proofErr w:type="spellEnd"/>
      <w:r w:rsidR="00D64C9F">
        <w:rPr>
          <w:lang w:val="es-ES"/>
        </w:rPr>
        <w:t>”</w:t>
      </w:r>
      <w:r w:rsidR="00D64C9F">
        <w:rPr>
          <w:lang w:val="es-ES"/>
        </w:rPr>
        <w:t xml:space="preserve"> sea mejor.</w:t>
      </w:r>
    </w:p>
  </w:comment>
  <w:comment w:id="6" w:author="Nuria Sagarra" w:date="2016-10-28T03:51:00Z" w:initials="NS">
    <w:p w14:paraId="45F04679" w14:textId="77777777" w:rsidR="006A04F4" w:rsidRPr="006A04F4" w:rsidRDefault="006A04F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6A04F4">
        <w:rPr>
          <w:lang w:val="es-ES"/>
        </w:rPr>
        <w:t xml:space="preserve">O podemos poner que </w:t>
      </w:r>
      <w:proofErr w:type="spellStart"/>
      <w:r w:rsidRPr="006A04F4">
        <w:rPr>
          <w:lang w:val="es-ES"/>
        </w:rPr>
        <w:t>interpreters</w:t>
      </w:r>
      <w:proofErr w:type="spellEnd"/>
      <w:r w:rsidRPr="006A04F4">
        <w:rPr>
          <w:lang w:val="es-ES"/>
        </w:rPr>
        <w:t xml:space="preserve"> = non-</w:t>
      </w:r>
      <w:proofErr w:type="spellStart"/>
      <w:r w:rsidRPr="006A04F4">
        <w:rPr>
          <w:lang w:val="es-ES"/>
        </w:rPr>
        <w:t>interpreters</w:t>
      </w:r>
      <w:proofErr w:type="spellEnd"/>
      <w:r w:rsidRPr="006A04F4">
        <w:rPr>
          <w:lang w:val="es-ES"/>
        </w:rPr>
        <w:t xml:space="preserve"> y q estoy muestra q </w:t>
      </w:r>
      <w:r w:rsidR="00246414">
        <w:rPr>
          <w:lang w:val="es-ES"/>
        </w:rPr>
        <w:t xml:space="preserve">a niveles avanzados, </w:t>
      </w:r>
      <w:proofErr w:type="spellStart"/>
      <w:r w:rsidR="00246414">
        <w:rPr>
          <w:lang w:val="es-ES"/>
        </w:rPr>
        <w:t>language</w:t>
      </w:r>
      <w:proofErr w:type="spellEnd"/>
      <w:r w:rsidR="00246414">
        <w:rPr>
          <w:lang w:val="es-ES"/>
        </w:rPr>
        <w:t xml:space="preserve"> </w:t>
      </w:r>
      <w:proofErr w:type="spellStart"/>
      <w:r w:rsidR="00246414">
        <w:rPr>
          <w:lang w:val="es-ES"/>
        </w:rPr>
        <w:t>experience</w:t>
      </w:r>
      <w:proofErr w:type="spellEnd"/>
      <w:r w:rsidR="00246414">
        <w:rPr>
          <w:lang w:val="es-ES"/>
        </w:rPr>
        <w:t xml:space="preserve"> no hace ninguna diferencia.</w:t>
      </w:r>
    </w:p>
  </w:comment>
  <w:comment w:id="7" w:author="Usuario de Microsoft Office" w:date="2016-10-28T10:53:00Z" w:initials="Office">
    <w:p w14:paraId="2DCC715E" w14:textId="77777777" w:rsidR="00152124" w:rsidRDefault="00152124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proofErr w:type="spellStart"/>
      <w:r>
        <w:t>Os</w:t>
      </w:r>
      <w:proofErr w:type="spellEnd"/>
      <w:r>
        <w:t xml:space="preserve"> </w:t>
      </w:r>
      <w:proofErr w:type="spellStart"/>
      <w:r>
        <w:t>delego</w:t>
      </w:r>
      <w:proofErr w:type="spellEnd"/>
      <w:r>
        <w:t xml:space="preserve"> a </w:t>
      </w:r>
      <w:proofErr w:type="spellStart"/>
      <w:r>
        <w:t>vosotras</w:t>
      </w:r>
      <w:proofErr w:type="spellEnd"/>
      <w:r>
        <w:t xml:space="preserve"> en </w:t>
      </w:r>
      <w:proofErr w:type="spellStart"/>
      <w:r>
        <w:t>cuanto</w:t>
      </w:r>
      <w:proofErr w:type="spellEnd"/>
      <w:r>
        <w:t xml:space="preserve"> a </w:t>
      </w:r>
      <w:proofErr w:type="spellStart"/>
      <w:r>
        <w:t>esto</w:t>
      </w:r>
      <w:proofErr w:type="spellEnd"/>
      <w: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6A7660" w15:done="0"/>
  <w15:commentEx w15:paraId="254C09DB" w15:done="0"/>
  <w15:commentEx w15:paraId="7122ED3F" w15:done="0"/>
  <w15:commentEx w15:paraId="63F49028" w15:done="0"/>
  <w15:commentEx w15:paraId="384B3B8D" w15:paraIdParent="63F49028" w15:done="0"/>
  <w15:commentEx w15:paraId="39387514" w15:done="0"/>
  <w15:commentEx w15:paraId="45F04679" w15:done="0"/>
  <w15:commentEx w15:paraId="2DCC715E" w15:paraIdParent="45F046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Microsoft Office">
    <w15:presenceInfo w15:providerId="None" w15:userId="Usuario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380E"/>
    <w:rsid w:val="0008398A"/>
    <w:rsid w:val="000E7062"/>
    <w:rsid w:val="00152124"/>
    <w:rsid w:val="00246414"/>
    <w:rsid w:val="00255622"/>
    <w:rsid w:val="00264530"/>
    <w:rsid w:val="002B62E9"/>
    <w:rsid w:val="003207EE"/>
    <w:rsid w:val="00360B4B"/>
    <w:rsid w:val="003A278D"/>
    <w:rsid w:val="004062FF"/>
    <w:rsid w:val="004A7DF3"/>
    <w:rsid w:val="004B4F5E"/>
    <w:rsid w:val="004D29B3"/>
    <w:rsid w:val="0055698D"/>
    <w:rsid w:val="00564844"/>
    <w:rsid w:val="005F3102"/>
    <w:rsid w:val="00600105"/>
    <w:rsid w:val="00606CA8"/>
    <w:rsid w:val="006209E1"/>
    <w:rsid w:val="00650FF8"/>
    <w:rsid w:val="006A04F4"/>
    <w:rsid w:val="006C71F2"/>
    <w:rsid w:val="006D52D4"/>
    <w:rsid w:val="00767C02"/>
    <w:rsid w:val="0077149E"/>
    <w:rsid w:val="00783C89"/>
    <w:rsid w:val="007B06B2"/>
    <w:rsid w:val="007C215A"/>
    <w:rsid w:val="007D3AB6"/>
    <w:rsid w:val="007D47DF"/>
    <w:rsid w:val="00A27216"/>
    <w:rsid w:val="00B10A06"/>
    <w:rsid w:val="00B64D11"/>
    <w:rsid w:val="00B776E9"/>
    <w:rsid w:val="00BB380E"/>
    <w:rsid w:val="00BB647A"/>
    <w:rsid w:val="00BC7B13"/>
    <w:rsid w:val="00BD4EDC"/>
    <w:rsid w:val="00C12CD1"/>
    <w:rsid w:val="00C46ACA"/>
    <w:rsid w:val="00CF7D11"/>
    <w:rsid w:val="00D64C9F"/>
    <w:rsid w:val="00D83564"/>
    <w:rsid w:val="00DF6BF1"/>
    <w:rsid w:val="00EC5243"/>
    <w:rsid w:val="00F421F8"/>
    <w:rsid w:val="00F64E60"/>
    <w:rsid w:val="00F9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8E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3A27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27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27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27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278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B57E2-8FA3-9046-B3C8-B3CCEA81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456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Sagarra</dc:creator>
  <cp:lastModifiedBy>Usuario de Microsoft Office</cp:lastModifiedBy>
  <cp:revision>3</cp:revision>
  <dcterms:created xsi:type="dcterms:W3CDTF">2016-10-28T07:59:00Z</dcterms:created>
  <dcterms:modified xsi:type="dcterms:W3CDTF">2016-10-28T14:53:00Z</dcterms:modified>
</cp:coreProperties>
</file>