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udpated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becuase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taret fixations are to chance before and after the relvant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t xml:space="preserve">Table 1: Probability of target fixations ±SE at 200 ms after the target</w:t>
      </w:r>
      <w:r>
        <w:t xml:space="preserve"> </w:t>
      </w:r>
      <w:r>
        <w:t xml:space="preserve">syllable offset.</w:t>
      </w:r>
    </w:p>
    <w:p>
      <w:pPr>
        <w:pStyle w:val="berschrift2"/>
      </w:pPr>
      <w:bookmarkStart w:id="28" w:name="fixed-effects"/>
      <w:r>
        <w:t xml:space="preserve">Fixed effects</w:t>
      </w:r>
      <w:bookmarkEnd w:id="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Table 2: Growth curve model fixed effects (must reduce font size and single space).</w:t>
      </w:r>
    </w:p>
    <w:p>
      <w:pPr>
        <w:pStyle w:val="berschrift2"/>
      </w:pPr>
      <w:bookmarkStart w:id="29" w:name="random-effects"/>
      <w:r>
        <w:t xml:space="preserve">Random effects</w:t>
      </w:r>
      <w:bookmarkEnd w:id="29"/>
    </w:p>
    <w:p>
      <w:pPr>
        <w:pStyle w:val="TableCaption"/>
      </w:pPr>
      <w:r>
        <w:t xml:space="preserve">Table 1: Model random effects</w:t>
      </w:r>
    </w:p>
    <w:tbl>
      <w:tblPr>
        <w:tblStyle w:val="Table"/>
        <w:tblW w:type="pct" w:w="0.0"/>
        <w:tblLook w:firstRow="1"/>
        <w:tblCaption w:val="Table 1: Model random effec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target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erschrift1"/>
      </w:pPr>
      <w:bookmarkStart w:id="30" w:name="statistical-analyses"/>
      <w:r>
        <w:t xml:space="preserve">Statistical Analyses</w:t>
      </w:r>
      <w:bookmarkEnd w:id="30"/>
    </w:p>
    <w:p>
      <w:pPr>
        <w:pStyle w:val="FirstParagraph"/>
      </w:pPr>
      <w:r>
        <w:t xml:space="preserve">The time course data from the eye-tracking task were analized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 lme4 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 multcomp (Hothorn, Bretz, &amp; Westfall, 2008).</w:t>
      </w:r>
    </w:p>
    <w:p>
      <w:pPr>
        <w:pStyle w:val="berschrift1"/>
      </w:pPr>
      <w:bookmarkStart w:id="31" w:name="results"/>
      <w:r>
        <w:t xml:space="preserve">Results</w:t>
      </w:r>
      <w:bookmarkEnd w:id="31"/>
    </w:p>
    <w:p>
      <w:pPr>
        <w:pStyle w:val="FirstParagraph"/>
      </w:pPr>
      <w:r>
        <w:t xml:space="preserve">The was a main effect of something on something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(2) = 11,</w:t>
      </w:r>
      <w:r>
        <w:t xml:space="preserve"> </w:t>
      </w:r>
      <w:r>
        <w:rPr>
          <w:i/>
        </w:rPr>
        <w:t xml:space="preserve">p</w:t>
      </w:r>
      <w:r>
        <w:t xml:space="preserve"> = .004).</w:t>
      </w:r>
    </w:p>
    <w:p>
      <w:pPr>
        <w:pStyle w:val="Textkrper"/>
      </w:pPr>
      <w:r>
        <w:t xml:space="preserve">The effect was awesome (</w:t>
      </w:r>
      <w:r>
        <w:t xml:space="preserve">γ</w:t>
      </w:r>
      <w:r>
        <w:rPr>
          <w:vertAlign w:val="subscript"/>
        </w:rPr>
        <w:t xml:space="preserve">00</w:t>
      </w:r>
      <w:r>
        <w:t xml:space="preserve"> = 1.18; SE = 0.22;</w:t>
      </w:r>
      <w:r>
        <w:t xml:space="preserve"> </w:t>
      </w:r>
      <w:r>
        <w:rPr>
          <w:i/>
        </w:rPr>
        <w:t xml:space="preserve">t</w:t>
      </w:r>
      <w:r>
        <w:t xml:space="preserve"> = 5.36;</w:t>
      </w:r>
      <w:r>
        <w:t xml:space="preserve"> </w:t>
      </w:r>
      <w:r>
        <w:rPr>
          <w:i/>
        </w:rPr>
        <w:t xml:space="preserve">p</w:t>
      </w:r>
      <w:r>
        <w:t xml:space="preserve"> &lt; .001).</w:t>
      </w:r>
    </w:p>
    <w:p>
      <w:pPr>
        <w:pStyle w:val="Textkrper"/>
      </w:pPr>
      <w:r>
        <w:t xml:space="preserve">build individual models for each group</w:t>
      </w:r>
      <w:r>
        <w:t xml:space="preserve"> </w:t>
      </w:r>
      <w:r>
        <w:t xml:space="preserve">- model intercept tests if they predict above chance over time course</w:t>
      </w:r>
      <w:r>
        <w:t xml:space="preserve"> </w:t>
      </w:r>
      <w:r>
        <w:t xml:space="preserve">- understand coda x condition interaction for each group</w:t>
      </w:r>
      <w:r>
        <w:t xml:space="preserve"> </w:t>
      </w:r>
      <w:r>
        <w:t xml:space="preserve">build big model to test group differences</w:t>
      </w:r>
      <w:r>
        <w:t xml:space="preserve"> </w:t>
      </w:r>
      <w:r>
        <w:t xml:space="preserve">- examine how learners differ from natives</w:t>
      </w:r>
      <w:r>
        <w:t xml:space="preserve"> </w:t>
      </w:r>
      <w:r>
        <w:t xml:space="preserve">- pairwise tests to see how learners differ from each other</w:t>
      </w:r>
      <w:r>
        <w:t xml:space="preserve"> </w:t>
      </w:r>
      <w:r>
        <w:t xml:space="preserve">- these 4-way interactions are difficult to understand</w:t>
      </w:r>
      <w:r>
        <w:t xml:space="preserve"> </w:t>
      </w:r>
      <w:r>
        <w:t xml:space="preserve">- we can examine stress and syllable structure effect size over time course</w:t>
      </w:r>
    </w:p>
    <w:p>
      <w:pPr>
        <w:pStyle w:val="Textkrper"/>
      </w:pPr>
      <w:r>
        <w:t xml:space="preserve">ind_mods$gca_mod_ss_int_3 %&gt;% tidy_lme4 %&gt;% mutate(p = format_pval(p))</w:t>
      </w:r>
    </w:p>
    <w:p>
      <w:pPr>
        <w:pStyle w:val="Textkrper"/>
      </w:pPr>
      <w:r>
        <w:t xml:space="preserve">gca_mod_ss_int_1 %&gt;% tidy_lme4 %&gt;% mutate(p = format_pval(p))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2019-05-24T16:22:55Z</dcterms:created>
  <dcterms:modified xsi:type="dcterms:W3CDTF">2019-05-24T16:22:55Z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