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A7C29" w:rsidRDefault="003D55BD">
      <w:pPr>
        <w:pStyle w:val="Title"/>
      </w:pPr>
      <w:r>
        <w:t>Practice makes perfect: Interpreting facilitates L2 morphological anticipation</w:t>
      </w:r>
    </w:p>
    <w:p w:rsidR="00BA7C29" w:rsidRDefault="003D55BD">
      <w:pPr>
        <w:pStyle w:val="FirstParagraph"/>
      </w:pPr>
      <w:r>
        <w:t> </w:t>
      </w:r>
    </w:p>
    <w:p w:rsidR="00BA7C29" w:rsidRDefault="003D55BD">
      <w:pPr>
        <w:pStyle w:val="BodyText"/>
      </w:pPr>
      <w:r>
        <w:t> </w:t>
      </w:r>
    </w:p>
    <w:p w:rsidR="00BA7C29" w:rsidRDefault="003D55BD">
      <w:pPr>
        <w:pStyle w:val="BodyText"/>
      </w:pPr>
      <w:r>
        <w:t> </w:t>
      </w:r>
    </w:p>
    <w:p w:rsidR="00BA7C29" w:rsidRDefault="003D55BD">
      <w:pPr>
        <w:pStyle w:val="BodyText"/>
      </w:pPr>
      <w:r>
        <w:t> </w:t>
      </w:r>
    </w:p>
    <w:p w:rsidR="00BA7C29" w:rsidRDefault="003D55BD">
      <w:pPr>
        <w:pStyle w:val="BodyText"/>
      </w:pPr>
      <w:r>
        <w:t> </w:t>
      </w:r>
    </w:p>
    <w:p w:rsidR="00BA7C29" w:rsidRDefault="003D55BD">
      <w:pPr>
        <w:pStyle w:val="BodyText"/>
      </w:pPr>
      <w:r>
        <w:t> </w:t>
      </w:r>
    </w:p>
    <w:p w:rsidR="00BA7C29" w:rsidRDefault="003D55BD">
      <w:pPr>
        <w:pStyle w:val="Title"/>
      </w:pPr>
      <w:r>
        <w:lastRenderedPageBreak/>
        <w:t>Abstract</w:t>
      </w:r>
    </w:p>
    <w:p w:rsidR="00BA7C29" w:rsidRDefault="003D55BD">
      <w:pPr>
        <w:pStyle w:val="BodyText"/>
      </w:pPr>
      <w:r>
        <w:t>Statistical analyses for BLC article</w:t>
      </w:r>
    </w:p>
    <w:p w:rsidR="00BA7C29" w:rsidRDefault="003D55BD">
      <w:pPr>
        <w:pStyle w:val="BodyText"/>
      </w:pPr>
      <w:r>
        <w:rPr>
          <w:i/>
        </w:rPr>
        <w:t>Keywords:</w:t>
      </w:r>
      <w:r>
        <w:t xml:space="preserve"> keywords</w:t>
      </w:r>
    </w:p>
    <w:p w:rsidR="00BA7C29" w:rsidRDefault="003D55BD">
      <w:pPr>
        <w:pStyle w:val="BodyText"/>
      </w:pPr>
      <w:r>
        <w:t>Word count: X</w:t>
      </w:r>
    </w:p>
    <w:p w:rsidR="00BA7C29" w:rsidRDefault="003D55BD">
      <w:pPr>
        <w:pStyle w:val="Title"/>
      </w:pPr>
      <w:r>
        <w:lastRenderedPageBreak/>
        <w:t>Practice makes perfect: Interpreting facilitates L2 morphological anticipation</w:t>
      </w:r>
    </w:p>
    <w:p w:rsidR="00BA7C29" w:rsidRDefault="003D55BD">
      <w:pPr>
        <w:pStyle w:val="Heading1"/>
      </w:pPr>
      <w:bookmarkStart w:id="0" w:name="overview"/>
      <w:r>
        <w:t>Overview</w:t>
      </w:r>
      <w:bookmarkEnd w:id="0"/>
    </w:p>
    <w:p w:rsidR="00BA7C29" w:rsidRDefault="003D55BD">
      <w:pPr>
        <w:pStyle w:val="Heading1"/>
      </w:pPr>
      <w:bookmarkStart w:id="1" w:name="results"/>
      <w:r>
        <w:t>Results</w:t>
      </w:r>
      <w:bookmarkEnd w:id="1"/>
    </w:p>
    <w:p w:rsidR="00BA7C29" w:rsidRDefault="003D55BD">
      <w:pPr>
        <w:pStyle w:val="FirstParagraph"/>
      </w:pPr>
      <w:r>
        <w:t>Output for growth curve model fits for effect of group and syllable structure during analysis window. Symbols and point ranges indicate mean ± SE. Lines represe</w:t>
      </w:r>
      <w:r>
        <w:t>nt model fits.</w:t>
      </w:r>
    </w:p>
    <w:p w:rsidR="00BA7C29" w:rsidRDefault="003D55BD">
      <w:pPr>
        <w:pStyle w:val="Heading1"/>
      </w:pPr>
      <w:bookmarkStart w:id="2" w:name="plots"/>
      <w:r>
        <w:t>Plots</w:t>
      </w:r>
      <w:bookmarkEnd w:id="2"/>
    </w:p>
    <w:p w:rsidR="00BA7C29" w:rsidRDefault="003D55BD">
      <w:r>
        <w:rPr>
          <w:noProof/>
        </w:rPr>
        <w:drawing>
          <wp:inline distT="0" distB="0" distL="0" distR="0">
            <wp:extent cx="5969000" cy="4774526"/>
            <wp:effectExtent l="0" t="0" r="0" b="0"/>
            <wp:docPr id="1" name="Picture" descr="Figure 1: Growth curve estimates of target fixations as a function of lexical stress and syllable structure for each group during the analysis window. Symbols and lines represent model estimates, and the transparent ribbons represents ±SE. Empirical logit values on y-axis correspond to proportions of 0.12 0.50 0.88 0.98. The horizontal dotted line represents the 50% probability of fixating on the target. The vertical dotted line indicates 200 ms after the offset of the target syllable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casillas/academia/research/in_progress/morph_pred/figs/stress/s3_adv_int_nat/eye_track/stress_p2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774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C29" w:rsidRDefault="003D55BD">
      <w:pPr>
        <w:pStyle w:val="ImageCaption"/>
      </w:pPr>
      <w:r>
        <w:lastRenderedPageBreak/>
        <w:t>Figure 1: Growth curve estimates of target fixations as a function of lexical stress and syllable structure for each group during the analysis window. Symbols and lines represent model estimates, and the transparent ribbons represent</w:t>
      </w:r>
      <w:r>
        <w:t>s ±SE. Empirical logit values on y-axis correspond to proportions of 0.12 0.50 0.88 0.98. The horizontal dotted line represents the 50% probability of fixating on the target. The vertical dotted line indicates 200 ms after the offset of the target syllable</w:t>
      </w:r>
      <w:r>
        <w:t>.</w:t>
      </w:r>
    </w:p>
    <w:p w:rsidR="00BA7C29" w:rsidRDefault="003D55BD">
      <w:r>
        <w:rPr>
          <w:noProof/>
        </w:rPr>
        <w:drawing>
          <wp:inline distT="0" distB="0" distL="0" distR="0">
            <wp:extent cx="5969000" cy="4774526"/>
            <wp:effectExtent l="0" t="0" r="0" b="0"/>
            <wp:docPr id="2" name="Picture" descr="Figure 2: Growth curve estimates of target fixations as a function of lexical stress and syllable structure for each group during the analysis window. Symbols and lines represent model estimates, and the transparent ribbons represents ±SE. Empirical logit values on y-axis correspond to proportions of 0.12 0.50 0.88 0.98. The horizontal dotted line represents the 50% probability of fixating on the target. The vertical dotted line indicates 200 ms after the offset of the target syllable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casillas/academia/research/in_progress/morph_pred/figs/stress/s3_adv_int_nat/eye_track/stress_p3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774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C29" w:rsidRDefault="003D55BD">
      <w:pPr>
        <w:pStyle w:val="ImageCaption"/>
      </w:pPr>
      <w:r>
        <w:t>Figure 2: Growth curve estimates of target fixations as a function of lexical stress and syllable structure for each group during the analysis window. Symbols and lines represent model estimates, and the transparent ribbons represents ±SE. Empirical lo</w:t>
      </w:r>
      <w:r>
        <w:t xml:space="preserve">git values on y-axis </w:t>
      </w:r>
      <w:r>
        <w:lastRenderedPageBreak/>
        <w:t>correspond to proportions of 0.12 0.50 0.88 0.98. The horizontal dotted line represents the 50% probability of fixating on the target. The vertical dotted line indicates 200 ms after the offset of the target syllable.</w:t>
      </w:r>
    </w:p>
    <w:p w:rsidR="00BA7C29" w:rsidRDefault="003D55BD">
      <w:pPr>
        <w:pStyle w:val="Heading1"/>
      </w:pPr>
      <w:bookmarkStart w:id="3" w:name="tables"/>
      <w:r>
        <w:t>Tables</w:t>
      </w:r>
      <w:bookmarkEnd w:id="3"/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080"/>
        <w:gridCol w:w="1872"/>
        <w:gridCol w:w="1584"/>
        <w:gridCol w:w="1584"/>
        <w:gridCol w:w="1080"/>
        <w:gridCol w:w="1080"/>
      </w:tblGrid>
      <w:tr w:rsidR="00BA7C29">
        <w:trPr>
          <w:cantSplit/>
          <w:trHeight w:val="360"/>
          <w:tblHeader/>
          <w:jc w:val="center"/>
        </w:trPr>
        <w:tc>
          <w:tcPr>
            <w:tcW w:w="108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A7C29" w:rsidRDefault="003D55BD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Group</w:t>
            </w:r>
          </w:p>
        </w:tc>
        <w:tc>
          <w:tcPr>
            <w:tcW w:w="1872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A7C29" w:rsidRDefault="003D55BD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Syll</w:t>
            </w: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able structure</w:t>
            </w:r>
          </w:p>
        </w:tc>
        <w:tc>
          <w:tcPr>
            <w:tcW w:w="1584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A7C29" w:rsidRDefault="003D55BD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Lexical stress</w:t>
            </w:r>
          </w:p>
        </w:tc>
        <w:tc>
          <w:tcPr>
            <w:tcW w:w="1584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A7C29" w:rsidRDefault="003D55BD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Probability</w:t>
            </w:r>
          </w:p>
        </w:tc>
        <w:tc>
          <w:tcPr>
            <w:tcW w:w="108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A7C29" w:rsidRDefault="003D55BD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LB</w:t>
            </w:r>
          </w:p>
        </w:tc>
        <w:tc>
          <w:tcPr>
            <w:tcW w:w="108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A7C29" w:rsidRDefault="003D55BD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UB</w:t>
            </w:r>
          </w:p>
        </w:tc>
      </w:tr>
      <w:tr w:rsidR="00BA7C29">
        <w:trPr>
          <w:cantSplit/>
          <w:trHeight w:val="360"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A7C29" w:rsidRDefault="003D55BD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M</w:t>
            </w:r>
          </w:p>
        </w:tc>
        <w:tc>
          <w:tcPr>
            <w:tcW w:w="1872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A7C29" w:rsidRDefault="003D55BD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CV</w:t>
            </w: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A7C29" w:rsidRDefault="003D55BD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Paroxytone</w:t>
            </w: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A7C29" w:rsidRDefault="003D55BD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0.702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A7C29" w:rsidRDefault="003D55BD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0.608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A7C29" w:rsidRDefault="003D55BD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0.782</w:t>
            </w:r>
          </w:p>
        </w:tc>
      </w:tr>
      <w:tr w:rsidR="00BA7C29">
        <w:trPr>
          <w:cantSplit/>
          <w:trHeight w:val="360"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A7C29" w:rsidRDefault="003D55BD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M</w:t>
            </w:r>
          </w:p>
        </w:tc>
        <w:tc>
          <w:tcPr>
            <w:tcW w:w="1872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A7C29" w:rsidRDefault="003D55BD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CV</w:t>
            </w: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A7C29" w:rsidRDefault="003D55BD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Oxytone</w:t>
            </w: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A7C29" w:rsidRDefault="003D55BD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0.839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A7C29" w:rsidRDefault="003D55BD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0.779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A7C29" w:rsidRDefault="003D55BD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0.886</w:t>
            </w:r>
          </w:p>
        </w:tc>
      </w:tr>
      <w:tr w:rsidR="00BA7C29">
        <w:trPr>
          <w:cantSplit/>
          <w:trHeight w:val="360"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A7C29" w:rsidRDefault="003D55BD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M</w:t>
            </w:r>
          </w:p>
        </w:tc>
        <w:tc>
          <w:tcPr>
            <w:tcW w:w="1872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A7C29" w:rsidRDefault="003D55BD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CVC</w:t>
            </w: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A7C29" w:rsidRDefault="003D55BD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Paroxytone</w:t>
            </w: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A7C29" w:rsidRDefault="003D55BD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0.842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A7C29" w:rsidRDefault="003D55BD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0.787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A7C29" w:rsidRDefault="003D55BD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0.884</w:t>
            </w:r>
          </w:p>
        </w:tc>
      </w:tr>
      <w:tr w:rsidR="00BA7C29">
        <w:trPr>
          <w:cantSplit/>
          <w:trHeight w:val="360"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A7C29" w:rsidRDefault="003D55BD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M</w:t>
            </w:r>
          </w:p>
        </w:tc>
        <w:tc>
          <w:tcPr>
            <w:tcW w:w="1872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A7C29" w:rsidRDefault="003D55BD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CVC</w:t>
            </w: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A7C29" w:rsidRDefault="003D55BD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Oxytone</w:t>
            </w: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A7C29" w:rsidRDefault="003D55BD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0.882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A7C29" w:rsidRDefault="003D55BD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0.836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A7C29" w:rsidRDefault="003D55BD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0.917</w:t>
            </w:r>
          </w:p>
        </w:tc>
      </w:tr>
      <w:tr w:rsidR="00BA7C29">
        <w:trPr>
          <w:cantSplit/>
          <w:trHeight w:val="360"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A7C29" w:rsidRDefault="003D55BD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NIN</w:t>
            </w:r>
          </w:p>
        </w:tc>
        <w:tc>
          <w:tcPr>
            <w:tcW w:w="1872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A7C29" w:rsidRDefault="003D55BD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CV</w:t>
            </w: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A7C29" w:rsidRDefault="003D55BD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Paroxytone</w:t>
            </w: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A7C29" w:rsidRDefault="003D55BD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0.550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A7C29" w:rsidRDefault="003D55BD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0.446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A7C29" w:rsidRDefault="003D55BD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0.649</w:t>
            </w:r>
          </w:p>
        </w:tc>
      </w:tr>
      <w:tr w:rsidR="00BA7C29">
        <w:trPr>
          <w:cantSplit/>
          <w:trHeight w:val="360"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A7C29" w:rsidRDefault="003D55BD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NIN</w:t>
            </w:r>
          </w:p>
        </w:tc>
        <w:tc>
          <w:tcPr>
            <w:tcW w:w="1872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A7C29" w:rsidRDefault="003D55BD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CV</w:t>
            </w: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A7C29" w:rsidRDefault="003D55BD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Oxytone</w:t>
            </w: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A7C29" w:rsidRDefault="003D55BD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0.742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A7C29" w:rsidRDefault="003D55BD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0.661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A7C29" w:rsidRDefault="003D55BD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0.810</w:t>
            </w:r>
          </w:p>
        </w:tc>
      </w:tr>
      <w:tr w:rsidR="00BA7C29">
        <w:trPr>
          <w:cantSplit/>
          <w:trHeight w:val="360"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A7C29" w:rsidRDefault="003D55BD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NIN</w:t>
            </w:r>
          </w:p>
        </w:tc>
        <w:tc>
          <w:tcPr>
            <w:tcW w:w="1872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A7C29" w:rsidRDefault="003D55BD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CVC</w:t>
            </w: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A7C29" w:rsidRDefault="003D55BD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Paroxytone</w:t>
            </w: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A7C29" w:rsidRDefault="003D55BD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0.745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A7C29" w:rsidRDefault="003D55BD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0.672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A7C29" w:rsidRDefault="003D55BD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0.807</w:t>
            </w:r>
          </w:p>
        </w:tc>
      </w:tr>
      <w:tr w:rsidR="00BA7C29">
        <w:trPr>
          <w:cantSplit/>
          <w:trHeight w:val="360"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A7C29" w:rsidRDefault="003D55BD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NIN</w:t>
            </w:r>
          </w:p>
        </w:tc>
        <w:tc>
          <w:tcPr>
            <w:tcW w:w="1872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A7C29" w:rsidRDefault="003D55BD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CVC</w:t>
            </w: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A7C29" w:rsidRDefault="003D55BD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Oxytone</w:t>
            </w: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A7C29" w:rsidRDefault="003D55BD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0.795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A7C29" w:rsidRDefault="003D55BD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0.726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A7C29" w:rsidRDefault="003D55BD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0.851</w:t>
            </w:r>
          </w:p>
        </w:tc>
      </w:tr>
      <w:tr w:rsidR="00BA7C29">
        <w:trPr>
          <w:cantSplit/>
          <w:trHeight w:val="360"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A7C29" w:rsidRDefault="003D55BD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IN</w:t>
            </w:r>
          </w:p>
        </w:tc>
        <w:tc>
          <w:tcPr>
            <w:tcW w:w="1872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A7C29" w:rsidRDefault="003D55BD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CV</w:t>
            </w: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A7C29" w:rsidRDefault="003D55BD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Paroxytone</w:t>
            </w: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A7C29" w:rsidRDefault="003D55BD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0.526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A7C29" w:rsidRDefault="003D55BD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0.420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A7C29" w:rsidRDefault="003D55BD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0.629</w:t>
            </w:r>
          </w:p>
        </w:tc>
      </w:tr>
      <w:tr w:rsidR="00BA7C29">
        <w:trPr>
          <w:cantSplit/>
          <w:trHeight w:val="360"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A7C29" w:rsidRDefault="003D55BD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IN</w:t>
            </w:r>
          </w:p>
        </w:tc>
        <w:tc>
          <w:tcPr>
            <w:tcW w:w="1872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A7C29" w:rsidRDefault="003D55BD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CV</w:t>
            </w: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A7C29" w:rsidRDefault="003D55BD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Oxytone</w:t>
            </w: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A7C29" w:rsidRDefault="003D55BD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0.735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A7C29" w:rsidRDefault="003D55BD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0.650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A7C29" w:rsidRDefault="003D55BD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0.805</w:t>
            </w:r>
          </w:p>
        </w:tc>
      </w:tr>
      <w:tr w:rsidR="00BA7C29">
        <w:trPr>
          <w:cantSplit/>
          <w:trHeight w:val="360"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A7C29" w:rsidRDefault="003D55BD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IN</w:t>
            </w:r>
          </w:p>
        </w:tc>
        <w:tc>
          <w:tcPr>
            <w:tcW w:w="1872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A7C29" w:rsidRDefault="003D55BD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CVC</w:t>
            </w: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A7C29" w:rsidRDefault="003D55BD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Paroxytone</w:t>
            </w: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A7C29" w:rsidRDefault="003D55BD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0.738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A7C29" w:rsidRDefault="003D55BD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0.661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A7C29" w:rsidRDefault="003D55BD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0.802</w:t>
            </w:r>
          </w:p>
        </w:tc>
      </w:tr>
      <w:tr w:rsidR="00BA7C29">
        <w:trPr>
          <w:cantSplit/>
          <w:trHeight w:val="360"/>
          <w:jc w:val="center"/>
        </w:trPr>
        <w:tc>
          <w:tcPr>
            <w:tcW w:w="1080" w:type="dxa"/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A7C29" w:rsidRDefault="003D55BD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IN</w:t>
            </w:r>
          </w:p>
        </w:tc>
        <w:tc>
          <w:tcPr>
            <w:tcW w:w="1872" w:type="dxa"/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A7C29" w:rsidRDefault="003D55BD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CVC</w:t>
            </w:r>
          </w:p>
        </w:tc>
        <w:tc>
          <w:tcPr>
            <w:tcW w:w="1584" w:type="dxa"/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A7C29" w:rsidRDefault="003D55BD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Oxytone</w:t>
            </w:r>
          </w:p>
        </w:tc>
        <w:tc>
          <w:tcPr>
            <w:tcW w:w="1584" w:type="dxa"/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A7C29" w:rsidRDefault="003D55BD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0.779</w:t>
            </w:r>
          </w:p>
        </w:tc>
        <w:tc>
          <w:tcPr>
            <w:tcW w:w="1080" w:type="dxa"/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A7C29" w:rsidRDefault="003D55BD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0.704</w:t>
            </w:r>
          </w:p>
        </w:tc>
        <w:tc>
          <w:tcPr>
            <w:tcW w:w="1080" w:type="dxa"/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A7C29" w:rsidRDefault="003D55BD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0.840</w:t>
            </w:r>
          </w:p>
        </w:tc>
      </w:tr>
    </w:tbl>
    <w:p w:rsidR="00BA7C29" w:rsidRDefault="003D55BD">
      <w:pPr>
        <w:pStyle w:val="FirstParagraph"/>
      </w:pPr>
      <w:r>
        <w:t>Table 1: Probability of target fixations ±SE at 200 ms after the target syllable offset.</w:t>
      </w:r>
    </w:p>
    <w:p w:rsidR="00BA7C29" w:rsidRDefault="003D55BD">
      <w:pPr>
        <w:pStyle w:val="Heading2"/>
      </w:pPr>
      <w:bookmarkStart w:id="4" w:name="fixed-effects"/>
      <w:r>
        <w:t>Fixed effects</w:t>
      </w:r>
      <w:bookmarkEnd w:id="4"/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5879"/>
        <w:gridCol w:w="1056"/>
        <w:gridCol w:w="756"/>
        <w:gridCol w:w="892"/>
        <w:gridCol w:w="821"/>
      </w:tblGrid>
      <w:tr w:rsidR="00BA7C29" w:rsidTr="00BA7C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A7C29" w:rsidRDefault="003D55BD">
            <w:pPr>
              <w:pStyle w:val="Compact"/>
            </w:pPr>
            <w:r>
              <w:t>Parameter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A7C29" w:rsidRDefault="003D55BD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A7C29" w:rsidRDefault="003D55BD">
            <w:pPr>
              <w:pStyle w:val="Compact"/>
              <w:jc w:val="right"/>
            </w:pPr>
            <w:r>
              <w:t>SE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A7C29" w:rsidRDefault="003D55BD">
            <w:pPr>
              <w:pStyle w:val="Compact"/>
              <w:jc w:val="right"/>
            </w:pPr>
            <w:r>
              <w:rPr>
                <w:i/>
              </w:rPr>
              <w:t>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A7C29" w:rsidRDefault="003D55BD">
            <w:pPr>
              <w:pStyle w:val="Compact"/>
              <w:jc w:val="right"/>
            </w:pPr>
            <w:r>
              <w:rPr>
                <w:i/>
              </w:rPr>
              <w:t>p</w:t>
            </w:r>
          </w:p>
        </w:tc>
      </w:tr>
      <w:tr w:rsidR="00BA7C29">
        <w:tc>
          <w:tcPr>
            <w:tcW w:w="0" w:type="auto"/>
          </w:tcPr>
          <w:p w:rsidR="00BA7C29" w:rsidRDefault="003D55BD">
            <w:pPr>
              <w:pStyle w:val="Compact"/>
            </w:pPr>
            <w:r>
              <w:t>Intercept (γ</w:t>
            </w:r>
            <w:r>
              <w:rPr>
                <w:vertAlign w:val="subscript"/>
              </w:rPr>
              <w:t>00</w:t>
            </w:r>
            <w:r>
              <w:t>)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1.177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0.220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5.363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&lt; .001</w:t>
            </w:r>
          </w:p>
        </w:tc>
      </w:tr>
      <w:tr w:rsidR="00BA7C29">
        <w:tc>
          <w:tcPr>
            <w:tcW w:w="0" w:type="auto"/>
          </w:tcPr>
          <w:p w:rsidR="00BA7C29" w:rsidRDefault="003D55BD">
            <w:pPr>
              <w:pStyle w:val="Compact"/>
            </w:pPr>
            <w:r>
              <w:t>Time</w:t>
            </w:r>
            <w:r>
              <w:rPr>
                <w:vertAlign w:val="superscript"/>
              </w:rPr>
              <w:t>1</w:t>
            </w:r>
            <w:r>
              <w:t xml:space="preserve"> (γ</w:t>
            </w:r>
            <w:r>
              <w:rPr>
                <w:vertAlign w:val="subscript"/>
              </w:rPr>
              <w:t>10</w:t>
            </w:r>
            <w:r>
              <w:t>)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5.567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0.744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7.483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&lt; .001</w:t>
            </w:r>
          </w:p>
        </w:tc>
      </w:tr>
      <w:tr w:rsidR="00BA7C29">
        <w:tc>
          <w:tcPr>
            <w:tcW w:w="0" w:type="auto"/>
          </w:tcPr>
          <w:p w:rsidR="00BA7C29" w:rsidRDefault="003D55BD">
            <w:pPr>
              <w:pStyle w:val="Compact"/>
            </w:pPr>
            <w:r>
              <w:t>Time</w:t>
            </w:r>
            <w:r>
              <w:rPr>
                <w:vertAlign w:val="superscript"/>
              </w:rPr>
              <w:t>2</w:t>
            </w:r>
            <w:r>
              <w:t xml:space="preserve"> (γ</w:t>
            </w:r>
            <w:r>
              <w:rPr>
                <w:vertAlign w:val="subscript"/>
              </w:rPr>
              <w:t>20</w:t>
            </w:r>
            <w:r>
              <w:t>)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−</w:t>
            </w:r>
            <w:r>
              <w:t>1.365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0.383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−</w:t>
            </w:r>
            <w:r>
              <w:t>3.568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 xml:space="preserve">&lt; </w:t>
            </w:r>
            <w:r>
              <w:lastRenderedPageBreak/>
              <w:t>.001</w:t>
            </w:r>
          </w:p>
        </w:tc>
      </w:tr>
      <w:tr w:rsidR="00BA7C29">
        <w:tc>
          <w:tcPr>
            <w:tcW w:w="0" w:type="auto"/>
          </w:tcPr>
          <w:p w:rsidR="00BA7C29" w:rsidRDefault="003D55BD">
            <w:pPr>
              <w:pStyle w:val="Compact"/>
            </w:pPr>
            <w:r>
              <w:lastRenderedPageBreak/>
              <w:t>Time</w:t>
            </w:r>
            <w:r>
              <w:rPr>
                <w:vertAlign w:val="superscript"/>
              </w:rPr>
              <w:t>3</w:t>
            </w:r>
            <w:r>
              <w:t xml:space="preserve"> (γ</w:t>
            </w:r>
            <w:r>
              <w:rPr>
                <w:vertAlign w:val="subscript"/>
              </w:rPr>
              <w:t>30</w:t>
            </w:r>
            <w:r>
              <w:t>)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−</w:t>
            </w:r>
            <w:r>
              <w:t>1.652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0.300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−</w:t>
            </w:r>
            <w:r>
              <w:t>5.511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&lt; .001</w:t>
            </w:r>
          </w:p>
        </w:tc>
      </w:tr>
      <w:tr w:rsidR="00BA7C29">
        <w:tc>
          <w:tcPr>
            <w:tcW w:w="0" w:type="auto"/>
          </w:tcPr>
          <w:p w:rsidR="00BA7C29" w:rsidRDefault="003D55BD">
            <w:pPr>
              <w:pStyle w:val="Compact"/>
            </w:pPr>
            <w:r>
              <w:t>Syllable structure (γ</w:t>
            </w:r>
            <w:r>
              <w:rPr>
                <w:vertAlign w:val="subscript"/>
              </w:rPr>
              <w:t>01</w:t>
            </w:r>
            <w:r>
              <w:t>)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−</w:t>
            </w:r>
            <w:r>
              <w:t>0.178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0.116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−</w:t>
            </w:r>
            <w:r>
              <w:t>1.539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.124</w:t>
            </w:r>
          </w:p>
        </w:tc>
      </w:tr>
      <w:tr w:rsidR="00BA7C29">
        <w:tc>
          <w:tcPr>
            <w:tcW w:w="0" w:type="auto"/>
          </w:tcPr>
          <w:p w:rsidR="00BA7C29" w:rsidRDefault="003D55BD">
            <w:pPr>
              <w:pStyle w:val="Compact"/>
            </w:pPr>
            <w:r>
              <w:t>Time</w:t>
            </w:r>
            <w:r>
              <w:rPr>
                <w:vertAlign w:val="superscript"/>
              </w:rPr>
              <w:t>1</w:t>
            </w:r>
            <w:r>
              <w:t xml:space="preserve"> × Syllable structure (γ</w:t>
            </w:r>
            <w:r>
              <w:rPr>
                <w:vertAlign w:val="subscript"/>
              </w:rPr>
              <w:t>11</w:t>
            </w:r>
            <w:r>
              <w:t>)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0.712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0.371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1.918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.055</w:t>
            </w:r>
          </w:p>
        </w:tc>
      </w:tr>
      <w:tr w:rsidR="00BA7C29">
        <w:tc>
          <w:tcPr>
            <w:tcW w:w="0" w:type="auto"/>
          </w:tcPr>
          <w:p w:rsidR="00BA7C29" w:rsidRDefault="003D55BD">
            <w:pPr>
              <w:pStyle w:val="Compact"/>
            </w:pPr>
            <w:r>
              <w:t>Time</w:t>
            </w:r>
            <w:r>
              <w:rPr>
                <w:vertAlign w:val="superscript"/>
              </w:rPr>
              <w:t>2</w:t>
            </w:r>
            <w:r>
              <w:t xml:space="preserve"> × Syllable structure (γ</w:t>
            </w:r>
            <w:r>
              <w:rPr>
                <w:vertAlign w:val="subscript"/>
              </w:rPr>
              <w:t>21</w:t>
            </w:r>
            <w:r>
              <w:t>)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0.424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0.235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1.804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.071</w:t>
            </w:r>
          </w:p>
        </w:tc>
      </w:tr>
      <w:tr w:rsidR="00BA7C29">
        <w:tc>
          <w:tcPr>
            <w:tcW w:w="0" w:type="auto"/>
          </w:tcPr>
          <w:p w:rsidR="00BA7C29" w:rsidRDefault="003D55BD">
            <w:pPr>
              <w:pStyle w:val="Compact"/>
            </w:pPr>
            <w:r>
              <w:t>Time</w:t>
            </w:r>
            <w:r>
              <w:rPr>
                <w:vertAlign w:val="superscript"/>
              </w:rPr>
              <w:t>3</w:t>
            </w:r>
            <w:r>
              <w:t xml:space="preserve"> × Syllable structure (γ</w:t>
            </w:r>
            <w:r>
              <w:rPr>
                <w:vertAlign w:val="subscript"/>
              </w:rPr>
              <w:t>31</w:t>
            </w:r>
            <w:r>
              <w:t>)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−</w:t>
            </w:r>
            <w:r>
              <w:t>0.240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0.162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−</w:t>
            </w:r>
            <w:r>
              <w:t>1.484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.138</w:t>
            </w:r>
          </w:p>
        </w:tc>
      </w:tr>
      <w:tr w:rsidR="00BA7C29">
        <w:tc>
          <w:tcPr>
            <w:tcW w:w="0" w:type="auto"/>
          </w:tcPr>
          <w:p w:rsidR="00BA7C29" w:rsidRDefault="003D55BD">
            <w:pPr>
              <w:pStyle w:val="Compact"/>
            </w:pPr>
            <w:r>
              <w:t>Lexical stress (γ</w:t>
            </w:r>
            <w:r>
              <w:rPr>
                <w:vertAlign w:val="subscript"/>
              </w:rPr>
              <w:t>02</w:t>
            </w:r>
            <w:r>
              <w:t>)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−</w:t>
            </w:r>
            <w:r>
              <w:t>0.126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0.143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−</w:t>
            </w:r>
            <w:r>
              <w:t>0.878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.380</w:t>
            </w:r>
          </w:p>
        </w:tc>
      </w:tr>
      <w:tr w:rsidR="00BA7C29">
        <w:tc>
          <w:tcPr>
            <w:tcW w:w="0" w:type="auto"/>
          </w:tcPr>
          <w:p w:rsidR="00BA7C29" w:rsidRDefault="003D55BD">
            <w:pPr>
              <w:pStyle w:val="Compact"/>
            </w:pPr>
            <w:r>
              <w:t>Time</w:t>
            </w:r>
            <w:r>
              <w:rPr>
                <w:vertAlign w:val="superscript"/>
              </w:rPr>
              <w:t>1</w:t>
            </w:r>
            <w:r>
              <w:t xml:space="preserve"> × Lexical stress (γ</w:t>
            </w:r>
            <w:r>
              <w:rPr>
                <w:vertAlign w:val="subscript"/>
              </w:rPr>
              <w:t>12</w:t>
            </w:r>
            <w:r>
              <w:t>)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−</w:t>
            </w:r>
            <w:r>
              <w:t>0.141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0.371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−</w:t>
            </w:r>
            <w:r>
              <w:t>0.381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.704</w:t>
            </w:r>
          </w:p>
        </w:tc>
      </w:tr>
      <w:tr w:rsidR="00BA7C29">
        <w:tc>
          <w:tcPr>
            <w:tcW w:w="0" w:type="auto"/>
          </w:tcPr>
          <w:p w:rsidR="00BA7C29" w:rsidRDefault="003D55BD">
            <w:pPr>
              <w:pStyle w:val="Compact"/>
            </w:pPr>
            <w:r>
              <w:t>Time</w:t>
            </w:r>
            <w:r>
              <w:rPr>
                <w:vertAlign w:val="superscript"/>
              </w:rPr>
              <w:t>2</w:t>
            </w:r>
            <w:r>
              <w:t xml:space="preserve"> × Lexical stress (γ</w:t>
            </w:r>
            <w:r>
              <w:rPr>
                <w:vertAlign w:val="subscript"/>
              </w:rPr>
              <w:t>22</w:t>
            </w:r>
            <w:r>
              <w:t>)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0.586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0.235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2.494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.013</w:t>
            </w:r>
          </w:p>
        </w:tc>
      </w:tr>
      <w:tr w:rsidR="00BA7C29">
        <w:tc>
          <w:tcPr>
            <w:tcW w:w="0" w:type="auto"/>
          </w:tcPr>
          <w:p w:rsidR="00BA7C29" w:rsidRDefault="003D55BD">
            <w:pPr>
              <w:pStyle w:val="Compact"/>
            </w:pPr>
            <w:r>
              <w:t>Time</w:t>
            </w:r>
            <w:r>
              <w:rPr>
                <w:vertAlign w:val="superscript"/>
              </w:rPr>
              <w:t>3</w:t>
            </w:r>
            <w:r>
              <w:t xml:space="preserve"> × Lexical stress (γ</w:t>
            </w:r>
            <w:r>
              <w:rPr>
                <w:vertAlign w:val="subscript"/>
              </w:rPr>
              <w:t>32</w:t>
            </w:r>
            <w:r>
              <w:t>)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−</w:t>
            </w:r>
            <w:r>
              <w:t>0.586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0.162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−</w:t>
            </w:r>
            <w:r>
              <w:t>3.627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&lt; .001</w:t>
            </w:r>
          </w:p>
        </w:tc>
      </w:tr>
      <w:tr w:rsidR="00BA7C29">
        <w:tc>
          <w:tcPr>
            <w:tcW w:w="0" w:type="auto"/>
          </w:tcPr>
          <w:p w:rsidR="00BA7C29" w:rsidRDefault="003D55BD">
            <w:pPr>
              <w:pStyle w:val="Compact"/>
            </w:pPr>
            <w:r>
              <w:t>Group NIN (γ</w:t>
            </w:r>
            <w:r>
              <w:rPr>
                <w:vertAlign w:val="subscript"/>
              </w:rPr>
              <w:t>03</w:t>
            </w:r>
            <w:r>
              <w:t>)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−</w:t>
            </w:r>
            <w:r>
              <w:t>0.131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0.277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−</w:t>
            </w:r>
            <w:r>
              <w:t>0.472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.637</w:t>
            </w:r>
          </w:p>
        </w:tc>
      </w:tr>
      <w:tr w:rsidR="00BA7C29">
        <w:tc>
          <w:tcPr>
            <w:tcW w:w="0" w:type="auto"/>
          </w:tcPr>
          <w:p w:rsidR="00BA7C29" w:rsidRDefault="003D55BD">
            <w:pPr>
              <w:pStyle w:val="Compact"/>
            </w:pPr>
            <w:r>
              <w:t>Time</w:t>
            </w:r>
            <w:r>
              <w:rPr>
                <w:vertAlign w:val="superscript"/>
              </w:rPr>
              <w:t>1</w:t>
            </w:r>
            <w:r>
              <w:t xml:space="preserve"> × Group NIN (γ</w:t>
            </w:r>
            <w:r>
              <w:rPr>
                <w:vertAlign w:val="subscript"/>
              </w:rPr>
              <w:t>13</w:t>
            </w:r>
            <w:r>
              <w:t>)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0.365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0.912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0.401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.689</w:t>
            </w:r>
          </w:p>
        </w:tc>
      </w:tr>
      <w:tr w:rsidR="00BA7C29">
        <w:tc>
          <w:tcPr>
            <w:tcW w:w="0" w:type="auto"/>
          </w:tcPr>
          <w:p w:rsidR="00BA7C29" w:rsidRDefault="003D55BD">
            <w:pPr>
              <w:pStyle w:val="Compact"/>
            </w:pPr>
            <w:r>
              <w:t>Time</w:t>
            </w:r>
            <w:r>
              <w:rPr>
                <w:vertAlign w:val="superscript"/>
              </w:rPr>
              <w:t>2</w:t>
            </w:r>
            <w:r>
              <w:t xml:space="preserve"> × Group NIN (γ</w:t>
            </w:r>
            <w:r>
              <w:rPr>
                <w:vertAlign w:val="subscript"/>
              </w:rPr>
              <w:t>23</w:t>
            </w:r>
            <w:r>
              <w:t>)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1.819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0.448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4.060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&lt; .001</w:t>
            </w:r>
          </w:p>
        </w:tc>
      </w:tr>
      <w:tr w:rsidR="00BA7C29">
        <w:tc>
          <w:tcPr>
            <w:tcW w:w="0" w:type="auto"/>
          </w:tcPr>
          <w:p w:rsidR="00BA7C29" w:rsidRDefault="003D55BD">
            <w:pPr>
              <w:pStyle w:val="Compact"/>
            </w:pPr>
            <w:r>
              <w:t>Time</w:t>
            </w:r>
            <w:r>
              <w:rPr>
                <w:vertAlign w:val="superscript"/>
              </w:rPr>
              <w:t>3</w:t>
            </w:r>
            <w:r>
              <w:t xml:space="preserve"> × Group NIN (γ</w:t>
            </w:r>
            <w:r>
              <w:rPr>
                <w:vertAlign w:val="subscript"/>
              </w:rPr>
              <w:t>33</w:t>
            </w:r>
            <w:r>
              <w:t>)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0.124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0.385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0.323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.747</w:t>
            </w:r>
          </w:p>
        </w:tc>
      </w:tr>
      <w:tr w:rsidR="00BA7C29">
        <w:tc>
          <w:tcPr>
            <w:tcW w:w="0" w:type="auto"/>
          </w:tcPr>
          <w:p w:rsidR="00BA7C29" w:rsidRDefault="003D55BD">
            <w:pPr>
              <w:pStyle w:val="Compact"/>
            </w:pPr>
            <w:r>
              <w:t>Group IN (γ</w:t>
            </w:r>
            <w:r>
              <w:rPr>
                <w:vertAlign w:val="subscript"/>
              </w:rPr>
              <w:t>04</w:t>
            </w:r>
            <w:r>
              <w:t>)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−</w:t>
            </w:r>
            <w:r>
              <w:t>0.255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0.287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−</w:t>
            </w:r>
            <w:r>
              <w:t>0.889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.374</w:t>
            </w:r>
          </w:p>
        </w:tc>
      </w:tr>
      <w:tr w:rsidR="00BA7C29">
        <w:tc>
          <w:tcPr>
            <w:tcW w:w="0" w:type="auto"/>
          </w:tcPr>
          <w:p w:rsidR="00BA7C29" w:rsidRDefault="003D55BD">
            <w:pPr>
              <w:pStyle w:val="Compact"/>
            </w:pPr>
            <w:r>
              <w:t>Time</w:t>
            </w:r>
            <w:r>
              <w:rPr>
                <w:vertAlign w:val="superscript"/>
              </w:rPr>
              <w:t>1</w:t>
            </w:r>
            <w:r>
              <w:t xml:space="preserve"> × Group IN (γ</w:t>
            </w:r>
            <w:r>
              <w:rPr>
                <w:vertAlign w:val="subscript"/>
              </w:rPr>
              <w:t>14</w:t>
            </w:r>
            <w:r>
              <w:t>)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0.668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0.942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0.709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.478</w:t>
            </w:r>
          </w:p>
        </w:tc>
      </w:tr>
      <w:tr w:rsidR="00BA7C29">
        <w:tc>
          <w:tcPr>
            <w:tcW w:w="0" w:type="auto"/>
          </w:tcPr>
          <w:p w:rsidR="00BA7C29" w:rsidRDefault="003D55BD">
            <w:pPr>
              <w:pStyle w:val="Compact"/>
            </w:pPr>
            <w:r>
              <w:t>Time</w:t>
            </w:r>
            <w:r>
              <w:rPr>
                <w:vertAlign w:val="superscript"/>
              </w:rPr>
              <w:t>2</w:t>
            </w:r>
            <w:r>
              <w:t xml:space="preserve"> × Group IN (γ</w:t>
            </w:r>
            <w:r>
              <w:rPr>
                <w:vertAlign w:val="subscript"/>
              </w:rPr>
              <w:t>24</w:t>
            </w:r>
            <w:r>
              <w:t>)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1.615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0.462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3.496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&lt; .001</w:t>
            </w:r>
          </w:p>
        </w:tc>
      </w:tr>
      <w:tr w:rsidR="00BA7C29">
        <w:tc>
          <w:tcPr>
            <w:tcW w:w="0" w:type="auto"/>
          </w:tcPr>
          <w:p w:rsidR="00BA7C29" w:rsidRDefault="003D55BD">
            <w:pPr>
              <w:pStyle w:val="Compact"/>
            </w:pPr>
            <w:r>
              <w:lastRenderedPageBreak/>
              <w:t>Time</w:t>
            </w:r>
            <w:r>
              <w:rPr>
                <w:vertAlign w:val="superscript"/>
              </w:rPr>
              <w:t>3</w:t>
            </w:r>
            <w:r>
              <w:t xml:space="preserve"> × Group IN (γ</w:t>
            </w:r>
            <w:r>
              <w:rPr>
                <w:vertAlign w:val="subscript"/>
              </w:rPr>
              <w:t>34</w:t>
            </w:r>
            <w:r>
              <w:t>)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0.022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0.396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0.056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.956</w:t>
            </w:r>
          </w:p>
        </w:tc>
      </w:tr>
      <w:tr w:rsidR="00BA7C29">
        <w:tc>
          <w:tcPr>
            <w:tcW w:w="0" w:type="auto"/>
          </w:tcPr>
          <w:p w:rsidR="00BA7C29" w:rsidRDefault="003D55BD">
            <w:pPr>
              <w:pStyle w:val="Compact"/>
            </w:pPr>
            <w:r>
              <w:t>Syllable structure × Lexical stress (γ</w:t>
            </w:r>
            <w:r>
              <w:rPr>
                <w:vertAlign w:val="subscript"/>
              </w:rPr>
              <w:t>05</w:t>
            </w:r>
            <w:r>
              <w:t>)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−</w:t>
            </w:r>
            <w:r>
              <w:t>0.073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0.105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−</w:t>
            </w:r>
            <w:r>
              <w:t>0.697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.486</w:t>
            </w:r>
          </w:p>
        </w:tc>
      </w:tr>
      <w:tr w:rsidR="00BA7C29">
        <w:tc>
          <w:tcPr>
            <w:tcW w:w="0" w:type="auto"/>
          </w:tcPr>
          <w:p w:rsidR="00BA7C29" w:rsidRDefault="003D55BD">
            <w:pPr>
              <w:pStyle w:val="Compact"/>
            </w:pPr>
            <w:r>
              <w:t>Time</w:t>
            </w:r>
            <w:r>
              <w:rPr>
                <w:vertAlign w:val="superscript"/>
              </w:rPr>
              <w:t>1</w:t>
            </w:r>
            <w:r>
              <w:t xml:space="preserve"> × Syllable structure × Lexical stress (γ</w:t>
            </w:r>
            <w:r>
              <w:rPr>
                <w:vertAlign w:val="subscript"/>
              </w:rPr>
              <w:t>15</w:t>
            </w:r>
            <w:r>
              <w:t>)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−</w:t>
            </w:r>
            <w:r>
              <w:t>0.381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0.404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−</w:t>
            </w:r>
            <w:r>
              <w:t>0.943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.346</w:t>
            </w:r>
          </w:p>
        </w:tc>
      </w:tr>
      <w:tr w:rsidR="00BA7C29">
        <w:tc>
          <w:tcPr>
            <w:tcW w:w="0" w:type="auto"/>
          </w:tcPr>
          <w:p w:rsidR="00BA7C29" w:rsidRDefault="003D55BD">
            <w:pPr>
              <w:pStyle w:val="Compact"/>
            </w:pPr>
            <w:r>
              <w:t>Time</w:t>
            </w:r>
            <w:r>
              <w:rPr>
                <w:vertAlign w:val="superscript"/>
              </w:rPr>
              <w:t>2</w:t>
            </w:r>
            <w:r>
              <w:t xml:space="preserve"> </w:t>
            </w:r>
            <w:r>
              <w:t>× Syllable structure × Lexical stress (γ</w:t>
            </w:r>
            <w:r>
              <w:rPr>
                <w:vertAlign w:val="subscript"/>
              </w:rPr>
              <w:t>25</w:t>
            </w:r>
            <w:r>
              <w:t>)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0.146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0.282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0.517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.605</w:t>
            </w:r>
          </w:p>
        </w:tc>
      </w:tr>
      <w:tr w:rsidR="00BA7C29">
        <w:tc>
          <w:tcPr>
            <w:tcW w:w="0" w:type="auto"/>
          </w:tcPr>
          <w:p w:rsidR="00BA7C29" w:rsidRDefault="003D55BD">
            <w:pPr>
              <w:pStyle w:val="Compact"/>
            </w:pPr>
            <w:r>
              <w:t>Time</w:t>
            </w:r>
            <w:r>
              <w:rPr>
                <w:vertAlign w:val="superscript"/>
              </w:rPr>
              <w:t>3</w:t>
            </w:r>
            <w:r>
              <w:t xml:space="preserve"> × Syllable structure × Lexical stress (γ</w:t>
            </w:r>
            <w:r>
              <w:rPr>
                <w:vertAlign w:val="subscript"/>
              </w:rPr>
              <w:t>35</w:t>
            </w:r>
            <w:r>
              <w:t>)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−</w:t>
            </w:r>
            <w:r>
              <w:t>0.405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0.224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−</w:t>
            </w:r>
            <w:r>
              <w:t>1.811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.070</w:t>
            </w:r>
          </w:p>
        </w:tc>
      </w:tr>
      <w:tr w:rsidR="00BA7C29">
        <w:tc>
          <w:tcPr>
            <w:tcW w:w="0" w:type="auto"/>
          </w:tcPr>
          <w:p w:rsidR="00BA7C29" w:rsidRDefault="003D55BD">
            <w:pPr>
              <w:pStyle w:val="Compact"/>
            </w:pPr>
            <w:r>
              <w:t>Syllable structure × Lexical stress × Group NIN (γ</w:t>
            </w:r>
            <w:r>
              <w:rPr>
                <w:vertAlign w:val="subscript"/>
              </w:rPr>
              <w:t>06</w:t>
            </w:r>
            <w:r>
              <w:t>)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0.028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0.067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0.425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.671</w:t>
            </w:r>
          </w:p>
        </w:tc>
      </w:tr>
      <w:tr w:rsidR="00BA7C29">
        <w:tc>
          <w:tcPr>
            <w:tcW w:w="0" w:type="auto"/>
          </w:tcPr>
          <w:p w:rsidR="00BA7C29" w:rsidRDefault="003D55BD">
            <w:pPr>
              <w:pStyle w:val="Compact"/>
            </w:pPr>
            <w:r>
              <w:t>Time</w:t>
            </w:r>
            <w:r>
              <w:rPr>
                <w:vertAlign w:val="superscript"/>
              </w:rPr>
              <w:t>1</w:t>
            </w:r>
            <w:r>
              <w:t xml:space="preserve"> </w:t>
            </w:r>
            <w:r>
              <w:t>× Syllable structure × Lexical stress × Group NIN (γ</w:t>
            </w:r>
            <w:r>
              <w:rPr>
                <w:vertAlign w:val="subscript"/>
              </w:rPr>
              <w:t>16</w:t>
            </w:r>
            <w:r>
              <w:t>)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1.004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0.271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3.708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&lt; .001</w:t>
            </w:r>
          </w:p>
        </w:tc>
      </w:tr>
      <w:tr w:rsidR="00BA7C29">
        <w:tc>
          <w:tcPr>
            <w:tcW w:w="0" w:type="auto"/>
          </w:tcPr>
          <w:p w:rsidR="00BA7C29" w:rsidRDefault="003D55BD">
            <w:pPr>
              <w:pStyle w:val="Compact"/>
            </w:pPr>
            <w:r>
              <w:t>Time</w:t>
            </w:r>
            <w:r>
              <w:rPr>
                <w:vertAlign w:val="superscript"/>
              </w:rPr>
              <w:t>2</w:t>
            </w:r>
            <w:r>
              <w:t xml:space="preserve"> × Syllable structure × Lexical stress × Group NIN (γ</w:t>
            </w:r>
            <w:r>
              <w:rPr>
                <w:vertAlign w:val="subscript"/>
              </w:rPr>
              <w:t>26</w:t>
            </w:r>
            <w:r>
              <w:t>)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0.219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0.269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0.815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.415</w:t>
            </w:r>
          </w:p>
        </w:tc>
      </w:tr>
      <w:tr w:rsidR="00BA7C29">
        <w:tc>
          <w:tcPr>
            <w:tcW w:w="0" w:type="auto"/>
          </w:tcPr>
          <w:p w:rsidR="00BA7C29" w:rsidRDefault="003D55BD">
            <w:pPr>
              <w:pStyle w:val="Compact"/>
            </w:pPr>
            <w:r>
              <w:t>Time</w:t>
            </w:r>
            <w:r>
              <w:rPr>
                <w:vertAlign w:val="superscript"/>
              </w:rPr>
              <w:t>3</w:t>
            </w:r>
            <w:r>
              <w:t xml:space="preserve"> </w:t>
            </w:r>
            <w:r>
              <w:t>× Syllable structure × Lexical stress × Group NIN (γ</w:t>
            </w:r>
            <w:r>
              <w:rPr>
                <w:vertAlign w:val="subscript"/>
              </w:rPr>
              <w:t>36</w:t>
            </w:r>
            <w:r>
              <w:t>)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−</w:t>
            </w:r>
            <w:r>
              <w:t>0.034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0.267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−</w:t>
            </w:r>
            <w:r>
              <w:t>0.127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.899</w:t>
            </w:r>
          </w:p>
        </w:tc>
      </w:tr>
      <w:tr w:rsidR="00BA7C29">
        <w:tc>
          <w:tcPr>
            <w:tcW w:w="0" w:type="auto"/>
          </w:tcPr>
          <w:p w:rsidR="00BA7C29" w:rsidRDefault="003D55BD">
            <w:pPr>
              <w:pStyle w:val="Compact"/>
            </w:pPr>
            <w:r>
              <w:t>Syllable structure × Lexical stress × Group IN (γ</w:t>
            </w:r>
            <w:r>
              <w:rPr>
                <w:vertAlign w:val="subscript"/>
              </w:rPr>
              <w:t>07</w:t>
            </w:r>
            <w:r>
              <w:t>)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−</w:t>
            </w:r>
            <w:r>
              <w:t>0.014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0.069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−</w:t>
            </w:r>
            <w:r>
              <w:t>0.199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.842</w:t>
            </w:r>
          </w:p>
        </w:tc>
      </w:tr>
      <w:tr w:rsidR="00BA7C29">
        <w:tc>
          <w:tcPr>
            <w:tcW w:w="0" w:type="auto"/>
          </w:tcPr>
          <w:p w:rsidR="00BA7C29" w:rsidRDefault="003D55BD">
            <w:pPr>
              <w:pStyle w:val="Compact"/>
            </w:pPr>
            <w:r>
              <w:t>Time</w:t>
            </w:r>
            <w:r>
              <w:rPr>
                <w:vertAlign w:val="superscript"/>
              </w:rPr>
              <w:t>1</w:t>
            </w:r>
            <w:r>
              <w:t xml:space="preserve"> × Syllable structure × Lexical stress × Group IN (γ</w:t>
            </w:r>
            <w:r>
              <w:rPr>
                <w:vertAlign w:val="subscript"/>
              </w:rPr>
              <w:t>17</w:t>
            </w:r>
            <w:r>
              <w:t>)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−</w:t>
            </w:r>
            <w:r>
              <w:t>0.507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0.278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−</w:t>
            </w:r>
            <w:r>
              <w:t>1.821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.069</w:t>
            </w:r>
          </w:p>
        </w:tc>
      </w:tr>
      <w:tr w:rsidR="00BA7C29">
        <w:tc>
          <w:tcPr>
            <w:tcW w:w="0" w:type="auto"/>
          </w:tcPr>
          <w:p w:rsidR="00BA7C29" w:rsidRDefault="003D55BD">
            <w:pPr>
              <w:pStyle w:val="Compact"/>
            </w:pPr>
            <w:r>
              <w:t>Time</w:t>
            </w:r>
            <w:r>
              <w:rPr>
                <w:vertAlign w:val="superscript"/>
              </w:rPr>
              <w:t>2</w:t>
            </w:r>
            <w:r>
              <w:t xml:space="preserve"> × </w:t>
            </w:r>
            <w:r>
              <w:t>Syllable structure × Lexical stress × Group IN (γ</w:t>
            </w:r>
            <w:r>
              <w:rPr>
                <w:vertAlign w:val="subscript"/>
              </w:rPr>
              <w:t>27</w:t>
            </w:r>
            <w:r>
              <w:t>)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0.166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0.277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0.600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.548</w:t>
            </w:r>
          </w:p>
        </w:tc>
      </w:tr>
      <w:tr w:rsidR="00BA7C29">
        <w:tc>
          <w:tcPr>
            <w:tcW w:w="0" w:type="auto"/>
          </w:tcPr>
          <w:p w:rsidR="00BA7C29" w:rsidRDefault="003D55BD">
            <w:pPr>
              <w:pStyle w:val="Compact"/>
            </w:pPr>
            <w:r>
              <w:t>Time</w:t>
            </w:r>
            <w:r>
              <w:rPr>
                <w:vertAlign w:val="superscript"/>
              </w:rPr>
              <w:t>3</w:t>
            </w:r>
            <w:r>
              <w:t xml:space="preserve"> × Syllable structure × Lexical stress × Group IN (γ</w:t>
            </w:r>
            <w:r>
              <w:rPr>
                <w:vertAlign w:val="subscript"/>
              </w:rPr>
              <w:t>37</w:t>
            </w:r>
            <w:r>
              <w:t>)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0.773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0.275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2.816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.005</w:t>
            </w:r>
          </w:p>
        </w:tc>
      </w:tr>
    </w:tbl>
    <w:p w:rsidR="00BA7C29" w:rsidRDefault="003D55BD">
      <w:pPr>
        <w:pStyle w:val="BodyText"/>
      </w:pPr>
      <w:r>
        <w:t>Table 2: Growth curve model fixed effects (must reduce font size and single space).</w:t>
      </w:r>
    </w:p>
    <w:p w:rsidR="00BA7C29" w:rsidRDefault="003D55BD">
      <w:pPr>
        <w:pStyle w:val="Heading2"/>
      </w:pPr>
      <w:bookmarkStart w:id="5" w:name="random-effects"/>
      <w:r>
        <w:t>Ran</w:t>
      </w:r>
      <w:bookmarkStart w:id="6" w:name="_GoBack"/>
      <w:bookmarkEnd w:id="6"/>
      <w:r>
        <w:t>dom effects</w:t>
      </w:r>
      <w:bookmarkEnd w:id="5"/>
    </w:p>
    <w:p w:rsidR="00BA7C29" w:rsidRDefault="003D55BD">
      <w:pPr>
        <w:pStyle w:val="TableCaption"/>
      </w:pPr>
      <w:r>
        <w:t>Table 1: Model random effects</w:t>
      </w:r>
    </w:p>
    <w:tbl>
      <w:tblPr>
        <w:tblStyle w:val="Table"/>
        <w:tblW w:w="0" w:type="pct"/>
        <w:tblLook w:val="07E0" w:firstRow="1" w:lastRow="1" w:firstColumn="1" w:lastColumn="1" w:noHBand="1" w:noVBand="1"/>
        <w:tblCaption w:val="Table 1: Model random effects"/>
      </w:tblPr>
      <w:tblGrid>
        <w:gridCol w:w="1243"/>
        <w:gridCol w:w="1675"/>
        <w:gridCol w:w="1083"/>
        <w:gridCol w:w="756"/>
        <w:gridCol w:w="1403"/>
        <w:gridCol w:w="652"/>
        <w:gridCol w:w="652"/>
        <w:gridCol w:w="652"/>
        <w:gridCol w:w="652"/>
        <w:gridCol w:w="636"/>
      </w:tblGrid>
      <w:tr w:rsidR="00BA7C29" w:rsidTr="00BA7C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A7C29" w:rsidRDefault="003D55BD">
            <w:pPr>
              <w:pStyle w:val="Compact"/>
            </w:pPr>
            <w:r>
              <w:t>Group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A7C29" w:rsidRDefault="003D55BD">
            <w:pPr>
              <w:pStyle w:val="Compact"/>
            </w:pPr>
            <w:r>
              <w:t>Parameter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A7C29" w:rsidRDefault="003D55BD">
            <w:pPr>
              <w:pStyle w:val="Compact"/>
              <w:jc w:val="right"/>
            </w:pPr>
            <w:r>
              <w:t>Variance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A7C29" w:rsidRDefault="003D55BD">
            <w:pPr>
              <w:pStyle w:val="Compact"/>
              <w:jc w:val="right"/>
            </w:pPr>
            <w:r>
              <w:t>SD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A7C29" w:rsidRDefault="003D55BD">
            <w:pPr>
              <w:pStyle w:val="Compact"/>
              <w:jc w:val="right"/>
            </w:pPr>
            <w:r>
              <w:t>Correlations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A7C29" w:rsidRDefault="003D55BD">
            <w:pPr>
              <w:pStyle w:val="Compact"/>
              <w:jc w:val="right"/>
            </w:pPr>
            <w:r>
              <w:t> 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A7C29" w:rsidRDefault="003D55BD">
            <w:pPr>
              <w:pStyle w:val="Compact"/>
              <w:jc w:val="right"/>
            </w:pPr>
            <w:r>
              <w:t> 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A7C29" w:rsidRDefault="003D55BD">
            <w:pPr>
              <w:pStyle w:val="Compact"/>
              <w:jc w:val="right"/>
            </w:pPr>
            <w:r>
              <w:t> 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A7C29" w:rsidRDefault="003D55BD">
            <w:pPr>
              <w:pStyle w:val="Compact"/>
              <w:jc w:val="center"/>
            </w:pPr>
            <w:r>
              <w:t> 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A7C29" w:rsidRDefault="003D55BD">
            <w:pPr>
              <w:pStyle w:val="Compact"/>
              <w:jc w:val="center"/>
            </w:pPr>
            <w:r>
              <w:t> </w:t>
            </w:r>
          </w:p>
        </w:tc>
      </w:tr>
      <w:tr w:rsidR="00BA7C29">
        <w:tc>
          <w:tcPr>
            <w:tcW w:w="0" w:type="auto"/>
          </w:tcPr>
          <w:p w:rsidR="00BA7C29" w:rsidRDefault="003D55BD">
            <w:pPr>
              <w:pStyle w:val="Compact"/>
            </w:pPr>
            <w:r>
              <w:lastRenderedPageBreak/>
              <w:t>participant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</w:pPr>
            <w:r>
              <w:t>Intercept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0.911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0.954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1.00</w:t>
            </w:r>
          </w:p>
        </w:tc>
        <w:tc>
          <w:tcPr>
            <w:tcW w:w="0" w:type="auto"/>
          </w:tcPr>
          <w:p w:rsidR="00BA7C29" w:rsidRDefault="00BA7C29"/>
        </w:tc>
        <w:tc>
          <w:tcPr>
            <w:tcW w:w="0" w:type="auto"/>
          </w:tcPr>
          <w:p w:rsidR="00BA7C29" w:rsidRDefault="00BA7C29"/>
        </w:tc>
        <w:tc>
          <w:tcPr>
            <w:tcW w:w="0" w:type="auto"/>
          </w:tcPr>
          <w:p w:rsidR="00BA7C29" w:rsidRDefault="00BA7C29"/>
        </w:tc>
        <w:tc>
          <w:tcPr>
            <w:tcW w:w="0" w:type="auto"/>
          </w:tcPr>
          <w:p w:rsidR="00BA7C29" w:rsidRDefault="00BA7C29"/>
        </w:tc>
        <w:tc>
          <w:tcPr>
            <w:tcW w:w="0" w:type="auto"/>
          </w:tcPr>
          <w:p w:rsidR="00BA7C29" w:rsidRDefault="00BA7C29"/>
        </w:tc>
      </w:tr>
      <w:tr w:rsidR="00BA7C29">
        <w:tc>
          <w:tcPr>
            <w:tcW w:w="0" w:type="auto"/>
          </w:tcPr>
          <w:p w:rsidR="00BA7C29" w:rsidRDefault="00BA7C29"/>
        </w:tc>
        <w:tc>
          <w:tcPr>
            <w:tcW w:w="0" w:type="auto"/>
          </w:tcPr>
          <w:p w:rsidR="00BA7C29" w:rsidRDefault="003D55BD">
            <w:pPr>
              <w:pStyle w:val="Compact"/>
            </w:pPr>
            <w:r>
              <w:t>Syllable structure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0.275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0.524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−</w:t>
            </w:r>
            <w:r>
              <w:t>.20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1.00</w:t>
            </w:r>
          </w:p>
        </w:tc>
        <w:tc>
          <w:tcPr>
            <w:tcW w:w="0" w:type="auto"/>
          </w:tcPr>
          <w:p w:rsidR="00BA7C29" w:rsidRDefault="00BA7C29"/>
        </w:tc>
        <w:tc>
          <w:tcPr>
            <w:tcW w:w="0" w:type="auto"/>
          </w:tcPr>
          <w:p w:rsidR="00BA7C29" w:rsidRDefault="00BA7C29"/>
        </w:tc>
        <w:tc>
          <w:tcPr>
            <w:tcW w:w="0" w:type="auto"/>
          </w:tcPr>
          <w:p w:rsidR="00BA7C29" w:rsidRDefault="00BA7C29"/>
        </w:tc>
        <w:tc>
          <w:tcPr>
            <w:tcW w:w="0" w:type="auto"/>
          </w:tcPr>
          <w:p w:rsidR="00BA7C29" w:rsidRDefault="00BA7C29"/>
        </w:tc>
      </w:tr>
      <w:tr w:rsidR="00BA7C29">
        <w:tc>
          <w:tcPr>
            <w:tcW w:w="0" w:type="auto"/>
          </w:tcPr>
          <w:p w:rsidR="00BA7C29" w:rsidRDefault="00BA7C29"/>
        </w:tc>
        <w:tc>
          <w:tcPr>
            <w:tcW w:w="0" w:type="auto"/>
          </w:tcPr>
          <w:p w:rsidR="00BA7C29" w:rsidRDefault="003D55BD">
            <w:pPr>
              <w:pStyle w:val="Compact"/>
            </w:pPr>
            <w:r>
              <w:t>Lexical stress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0.789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0.888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−</w:t>
            </w:r>
            <w:r>
              <w:t>.07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.31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1.00</w:t>
            </w:r>
          </w:p>
        </w:tc>
        <w:tc>
          <w:tcPr>
            <w:tcW w:w="0" w:type="auto"/>
          </w:tcPr>
          <w:p w:rsidR="00BA7C29" w:rsidRDefault="00BA7C29"/>
        </w:tc>
        <w:tc>
          <w:tcPr>
            <w:tcW w:w="0" w:type="auto"/>
          </w:tcPr>
          <w:p w:rsidR="00BA7C29" w:rsidRDefault="00BA7C29"/>
        </w:tc>
        <w:tc>
          <w:tcPr>
            <w:tcW w:w="0" w:type="auto"/>
          </w:tcPr>
          <w:p w:rsidR="00BA7C29" w:rsidRDefault="00BA7C29"/>
        </w:tc>
      </w:tr>
      <w:tr w:rsidR="00BA7C29">
        <w:tc>
          <w:tcPr>
            <w:tcW w:w="0" w:type="auto"/>
          </w:tcPr>
          <w:p w:rsidR="00BA7C29" w:rsidRDefault="00BA7C29"/>
        </w:tc>
        <w:tc>
          <w:tcPr>
            <w:tcW w:w="0" w:type="auto"/>
          </w:tcPr>
          <w:p w:rsidR="00BA7C29" w:rsidRDefault="003D55BD">
            <w:pPr>
              <w:pStyle w:val="Compact"/>
            </w:pPr>
            <w:r>
              <w:t>Time</w:t>
            </w:r>
            <w:r>
              <w:rPr>
                <w:vertAlign w:val="superscript"/>
              </w:rPr>
              <w:t>1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9.548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3.090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.42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−</w:t>
            </w:r>
            <w:r>
              <w:t>.17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.02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1.00</w:t>
            </w:r>
          </w:p>
        </w:tc>
        <w:tc>
          <w:tcPr>
            <w:tcW w:w="0" w:type="auto"/>
          </w:tcPr>
          <w:p w:rsidR="00BA7C29" w:rsidRDefault="00BA7C29"/>
        </w:tc>
        <w:tc>
          <w:tcPr>
            <w:tcW w:w="0" w:type="auto"/>
          </w:tcPr>
          <w:p w:rsidR="00BA7C29" w:rsidRDefault="00BA7C29"/>
        </w:tc>
      </w:tr>
      <w:tr w:rsidR="00BA7C29">
        <w:tc>
          <w:tcPr>
            <w:tcW w:w="0" w:type="auto"/>
          </w:tcPr>
          <w:p w:rsidR="00BA7C29" w:rsidRDefault="00BA7C29"/>
        </w:tc>
        <w:tc>
          <w:tcPr>
            <w:tcW w:w="0" w:type="auto"/>
          </w:tcPr>
          <w:p w:rsidR="00BA7C29" w:rsidRDefault="003D55BD">
            <w:pPr>
              <w:pStyle w:val="Compact"/>
            </w:pPr>
            <w:r>
              <w:t>Time</w:t>
            </w:r>
            <w:r>
              <w:rPr>
                <w:vertAlign w:val="superscript"/>
              </w:rPr>
              <w:t>2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1.640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1.281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−</w:t>
            </w:r>
            <w:r>
              <w:t>.14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.22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.08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.31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center"/>
            </w:pPr>
            <w:r>
              <w:t>1.00</w:t>
            </w:r>
          </w:p>
        </w:tc>
        <w:tc>
          <w:tcPr>
            <w:tcW w:w="0" w:type="auto"/>
          </w:tcPr>
          <w:p w:rsidR="00BA7C29" w:rsidRDefault="00BA7C29"/>
        </w:tc>
      </w:tr>
      <w:tr w:rsidR="00BA7C29">
        <w:tc>
          <w:tcPr>
            <w:tcW w:w="0" w:type="auto"/>
          </w:tcPr>
          <w:p w:rsidR="00BA7C29" w:rsidRDefault="00BA7C29"/>
        </w:tc>
        <w:tc>
          <w:tcPr>
            <w:tcW w:w="0" w:type="auto"/>
          </w:tcPr>
          <w:p w:rsidR="00BA7C29" w:rsidRDefault="003D55BD">
            <w:pPr>
              <w:pStyle w:val="Compact"/>
            </w:pPr>
            <w:r>
              <w:t>Time</w:t>
            </w:r>
            <w:r>
              <w:rPr>
                <w:vertAlign w:val="superscript"/>
              </w:rPr>
              <w:t>3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0.980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0.990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−</w:t>
            </w:r>
            <w:r>
              <w:t>.40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.08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−</w:t>
            </w:r>
            <w:r>
              <w:t>.18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−</w:t>
            </w:r>
            <w:r>
              <w:t>.83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center"/>
            </w:pPr>
            <w:r>
              <w:t>−</w:t>
            </w:r>
            <w:r>
              <w:t>.14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center"/>
            </w:pPr>
            <w:r>
              <w:t>1.00</w:t>
            </w:r>
          </w:p>
        </w:tc>
      </w:tr>
      <w:tr w:rsidR="00BA7C29">
        <w:tc>
          <w:tcPr>
            <w:tcW w:w="0" w:type="auto"/>
          </w:tcPr>
          <w:p w:rsidR="00BA7C29" w:rsidRDefault="003D55BD">
            <w:pPr>
              <w:pStyle w:val="Compact"/>
            </w:pPr>
            <w:r>
              <w:t>target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</w:pPr>
            <w:r>
              <w:t>Intercept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0.264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0.514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1.00</w:t>
            </w:r>
          </w:p>
        </w:tc>
        <w:tc>
          <w:tcPr>
            <w:tcW w:w="0" w:type="auto"/>
          </w:tcPr>
          <w:p w:rsidR="00BA7C29" w:rsidRDefault="00BA7C29"/>
        </w:tc>
        <w:tc>
          <w:tcPr>
            <w:tcW w:w="0" w:type="auto"/>
          </w:tcPr>
          <w:p w:rsidR="00BA7C29" w:rsidRDefault="00BA7C29"/>
        </w:tc>
        <w:tc>
          <w:tcPr>
            <w:tcW w:w="0" w:type="auto"/>
          </w:tcPr>
          <w:p w:rsidR="00BA7C29" w:rsidRDefault="00BA7C29"/>
        </w:tc>
        <w:tc>
          <w:tcPr>
            <w:tcW w:w="0" w:type="auto"/>
          </w:tcPr>
          <w:p w:rsidR="00BA7C29" w:rsidRDefault="00BA7C29"/>
        </w:tc>
        <w:tc>
          <w:tcPr>
            <w:tcW w:w="0" w:type="auto"/>
          </w:tcPr>
          <w:p w:rsidR="00BA7C29" w:rsidRDefault="00BA7C29"/>
        </w:tc>
      </w:tr>
      <w:tr w:rsidR="00BA7C29">
        <w:tc>
          <w:tcPr>
            <w:tcW w:w="0" w:type="auto"/>
          </w:tcPr>
          <w:p w:rsidR="00BA7C29" w:rsidRDefault="00BA7C29"/>
        </w:tc>
        <w:tc>
          <w:tcPr>
            <w:tcW w:w="0" w:type="auto"/>
          </w:tcPr>
          <w:p w:rsidR="00BA7C29" w:rsidRDefault="003D55BD">
            <w:pPr>
              <w:pStyle w:val="Compact"/>
            </w:pPr>
            <w:r>
              <w:t>Time</w:t>
            </w:r>
            <w:r>
              <w:rPr>
                <w:vertAlign w:val="superscript"/>
              </w:rPr>
              <w:t>1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3.831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1.957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.28</w:t>
            </w:r>
          </w:p>
        </w:tc>
        <w:tc>
          <w:tcPr>
            <w:tcW w:w="0" w:type="auto"/>
          </w:tcPr>
          <w:p w:rsidR="00BA7C29" w:rsidRDefault="00BA7C29"/>
        </w:tc>
        <w:tc>
          <w:tcPr>
            <w:tcW w:w="0" w:type="auto"/>
          </w:tcPr>
          <w:p w:rsidR="00BA7C29" w:rsidRDefault="00BA7C29"/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1.00</w:t>
            </w:r>
          </w:p>
        </w:tc>
        <w:tc>
          <w:tcPr>
            <w:tcW w:w="0" w:type="auto"/>
          </w:tcPr>
          <w:p w:rsidR="00BA7C29" w:rsidRDefault="00BA7C29"/>
        </w:tc>
        <w:tc>
          <w:tcPr>
            <w:tcW w:w="0" w:type="auto"/>
          </w:tcPr>
          <w:p w:rsidR="00BA7C29" w:rsidRDefault="00BA7C29"/>
        </w:tc>
      </w:tr>
      <w:tr w:rsidR="00BA7C29">
        <w:tc>
          <w:tcPr>
            <w:tcW w:w="0" w:type="auto"/>
          </w:tcPr>
          <w:p w:rsidR="00BA7C29" w:rsidRDefault="00BA7C29"/>
        </w:tc>
        <w:tc>
          <w:tcPr>
            <w:tcW w:w="0" w:type="auto"/>
          </w:tcPr>
          <w:p w:rsidR="00BA7C29" w:rsidRDefault="003D55BD">
            <w:pPr>
              <w:pStyle w:val="Compact"/>
            </w:pPr>
            <w:r>
              <w:t>Time</w:t>
            </w:r>
            <w:r>
              <w:rPr>
                <w:vertAlign w:val="superscript"/>
              </w:rPr>
              <w:t>2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1.304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1.142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−</w:t>
            </w:r>
            <w:r>
              <w:t>.74</w:t>
            </w:r>
          </w:p>
        </w:tc>
        <w:tc>
          <w:tcPr>
            <w:tcW w:w="0" w:type="auto"/>
          </w:tcPr>
          <w:p w:rsidR="00BA7C29" w:rsidRDefault="00BA7C29"/>
        </w:tc>
        <w:tc>
          <w:tcPr>
            <w:tcW w:w="0" w:type="auto"/>
          </w:tcPr>
          <w:p w:rsidR="00BA7C29" w:rsidRDefault="00BA7C29"/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−</w:t>
            </w:r>
            <w:r>
              <w:t>.37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center"/>
            </w:pPr>
            <w:r>
              <w:t>1.00</w:t>
            </w:r>
          </w:p>
        </w:tc>
        <w:tc>
          <w:tcPr>
            <w:tcW w:w="0" w:type="auto"/>
          </w:tcPr>
          <w:p w:rsidR="00BA7C29" w:rsidRDefault="00BA7C29"/>
        </w:tc>
      </w:tr>
      <w:tr w:rsidR="00BA7C29">
        <w:tc>
          <w:tcPr>
            <w:tcW w:w="0" w:type="auto"/>
          </w:tcPr>
          <w:p w:rsidR="00BA7C29" w:rsidRDefault="00BA7C29"/>
        </w:tc>
        <w:tc>
          <w:tcPr>
            <w:tcW w:w="0" w:type="auto"/>
          </w:tcPr>
          <w:p w:rsidR="00BA7C29" w:rsidRDefault="003D55BD">
            <w:pPr>
              <w:pStyle w:val="Compact"/>
            </w:pPr>
            <w:r>
              <w:t>Time</w:t>
            </w:r>
            <w:r>
              <w:rPr>
                <w:vertAlign w:val="superscript"/>
              </w:rPr>
              <w:t>3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0.415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0.644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.19</w:t>
            </w:r>
          </w:p>
        </w:tc>
        <w:tc>
          <w:tcPr>
            <w:tcW w:w="0" w:type="auto"/>
          </w:tcPr>
          <w:p w:rsidR="00BA7C29" w:rsidRDefault="00BA7C29"/>
        </w:tc>
        <w:tc>
          <w:tcPr>
            <w:tcW w:w="0" w:type="auto"/>
          </w:tcPr>
          <w:p w:rsidR="00BA7C29" w:rsidRDefault="00BA7C29"/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−</w:t>
            </w:r>
            <w:r>
              <w:t>.86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center"/>
            </w:pPr>
            <w:r>
              <w:t>−</w:t>
            </w:r>
            <w:r>
              <w:t>.14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center"/>
            </w:pPr>
            <w:r>
              <w:t>1.00</w:t>
            </w:r>
          </w:p>
        </w:tc>
      </w:tr>
      <w:tr w:rsidR="00BA7C29">
        <w:tc>
          <w:tcPr>
            <w:tcW w:w="0" w:type="auto"/>
          </w:tcPr>
          <w:p w:rsidR="00BA7C29" w:rsidRDefault="003D55BD">
            <w:pPr>
              <w:pStyle w:val="Compact"/>
            </w:pPr>
            <w:r>
              <w:t>Residual</w:t>
            </w:r>
          </w:p>
        </w:tc>
        <w:tc>
          <w:tcPr>
            <w:tcW w:w="0" w:type="auto"/>
          </w:tcPr>
          <w:p w:rsidR="00BA7C29" w:rsidRDefault="00BA7C29"/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13.507</w:t>
            </w:r>
          </w:p>
        </w:tc>
        <w:tc>
          <w:tcPr>
            <w:tcW w:w="0" w:type="auto"/>
          </w:tcPr>
          <w:p w:rsidR="00BA7C29" w:rsidRDefault="003D55BD">
            <w:pPr>
              <w:pStyle w:val="Compact"/>
              <w:jc w:val="right"/>
            </w:pPr>
            <w:r>
              <w:t>3.675</w:t>
            </w:r>
          </w:p>
        </w:tc>
        <w:tc>
          <w:tcPr>
            <w:tcW w:w="0" w:type="auto"/>
          </w:tcPr>
          <w:p w:rsidR="00BA7C29" w:rsidRDefault="00BA7C29"/>
        </w:tc>
        <w:tc>
          <w:tcPr>
            <w:tcW w:w="0" w:type="auto"/>
          </w:tcPr>
          <w:p w:rsidR="00BA7C29" w:rsidRDefault="00BA7C29"/>
        </w:tc>
        <w:tc>
          <w:tcPr>
            <w:tcW w:w="0" w:type="auto"/>
          </w:tcPr>
          <w:p w:rsidR="00BA7C29" w:rsidRDefault="00BA7C29"/>
        </w:tc>
        <w:tc>
          <w:tcPr>
            <w:tcW w:w="0" w:type="auto"/>
          </w:tcPr>
          <w:p w:rsidR="00BA7C29" w:rsidRDefault="00BA7C29"/>
        </w:tc>
        <w:tc>
          <w:tcPr>
            <w:tcW w:w="0" w:type="auto"/>
          </w:tcPr>
          <w:p w:rsidR="00BA7C29" w:rsidRDefault="00BA7C29"/>
        </w:tc>
        <w:tc>
          <w:tcPr>
            <w:tcW w:w="0" w:type="auto"/>
          </w:tcPr>
          <w:p w:rsidR="00BA7C29" w:rsidRDefault="00BA7C29"/>
        </w:tc>
      </w:tr>
    </w:tbl>
    <w:p w:rsidR="00BA7C29" w:rsidRDefault="003D55BD">
      <w:pPr>
        <w:pStyle w:val="Heading1"/>
      </w:pPr>
      <w:bookmarkStart w:id="7" w:name="references"/>
      <w:r>
        <w:t>References</w:t>
      </w:r>
      <w:bookmarkStart w:id="8" w:name="refs"/>
      <w:bookmarkEnd w:id="7"/>
      <w:bookmarkEnd w:id="8"/>
    </w:p>
    <w:sectPr w:rsidR="00BA7C29" w:rsidSect="003C3842">
      <w:pgSz w:w="12240" w:h="15840"/>
      <w:pgMar w:top="1418" w:right="1418" w:bottom="1418" w:left="141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D55BD" w:rsidRDefault="003D55BD">
      <w:pPr>
        <w:spacing w:after="0"/>
      </w:pPr>
      <w:r>
        <w:separator/>
      </w:r>
    </w:p>
  </w:endnote>
  <w:endnote w:type="continuationSeparator" w:id="0">
    <w:p w:rsidR="003D55BD" w:rsidRDefault="003D55B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D55BD" w:rsidRDefault="003D55BD">
      <w:r>
        <w:separator/>
      </w:r>
    </w:p>
  </w:footnote>
  <w:footnote w:type="continuationSeparator" w:id="0">
    <w:p w:rsidR="003D55BD" w:rsidRDefault="003D55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C2298BB6"/>
    <w:multiLevelType w:val="multilevel"/>
    <w:tmpl w:val="80AA5CA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E17F69BA"/>
    <w:multiLevelType w:val="multilevel"/>
    <w:tmpl w:val="9C56148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FFFFFF7C"/>
    <w:multiLevelType w:val="singleLevel"/>
    <w:tmpl w:val="A3126B6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3" w15:restartNumberingAfterBreak="0">
    <w:nsid w:val="FFFFFF7D"/>
    <w:multiLevelType w:val="singleLevel"/>
    <w:tmpl w:val="413CF14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4" w15:restartNumberingAfterBreak="0">
    <w:nsid w:val="FFFFFF7E"/>
    <w:multiLevelType w:val="singleLevel"/>
    <w:tmpl w:val="26F02DE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5" w15:restartNumberingAfterBreak="0">
    <w:nsid w:val="FFFFFF7F"/>
    <w:multiLevelType w:val="singleLevel"/>
    <w:tmpl w:val="2248904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6" w15:restartNumberingAfterBreak="0">
    <w:nsid w:val="FFFFFF80"/>
    <w:multiLevelType w:val="singleLevel"/>
    <w:tmpl w:val="874AA4F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7" w15:restartNumberingAfterBreak="0">
    <w:nsid w:val="FFFFFF81"/>
    <w:multiLevelType w:val="singleLevel"/>
    <w:tmpl w:val="3126C8A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8" w15:restartNumberingAfterBreak="0">
    <w:nsid w:val="FFFFFF82"/>
    <w:multiLevelType w:val="singleLevel"/>
    <w:tmpl w:val="9AC861A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9" w15:restartNumberingAfterBreak="0">
    <w:nsid w:val="FFFFFF83"/>
    <w:multiLevelType w:val="singleLevel"/>
    <w:tmpl w:val="92F2DE4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0" w15:restartNumberingAfterBreak="0">
    <w:nsid w:val="FFFFFF88"/>
    <w:multiLevelType w:val="singleLevel"/>
    <w:tmpl w:val="F2AA1BE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FFFFFF89"/>
    <w:multiLevelType w:val="singleLevel"/>
    <w:tmpl w:val="DCDED57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 w15:restartNumberingAfterBreak="0">
    <w:nsid w:val="2C1AE401"/>
    <w:multiLevelType w:val="multilevel"/>
    <w:tmpl w:val="044C33C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0"/>
  </w:num>
  <w:num w:numId="3">
    <w:abstractNumId w:val="11"/>
  </w:num>
  <w:num w:numId="4">
    <w:abstractNumId w:val="9"/>
  </w:num>
  <w:num w:numId="5">
    <w:abstractNumId w:val="8"/>
  </w:num>
  <w:num w:numId="6">
    <w:abstractNumId w:val="7"/>
  </w:num>
  <w:num w:numId="7">
    <w:abstractNumId w:val="6"/>
  </w:num>
  <w:num w:numId="8">
    <w:abstractNumId w:val="10"/>
  </w:num>
  <w:num w:numId="9">
    <w:abstractNumId w:val="5"/>
  </w:num>
  <w:num w:numId="10">
    <w:abstractNumId w:val="4"/>
  </w:num>
  <w:num w:numId="11">
    <w:abstractNumId w:val="3"/>
  </w:num>
  <w:num w:numId="12">
    <w:abstractNumId w:val="2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9"/>
  <w:embedSystemFonts/>
  <w:hideSpellingErrors/>
  <w:hideGrammaticalError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3D55BD"/>
    <w:rsid w:val="004E29B3"/>
    <w:rsid w:val="00590D07"/>
    <w:rsid w:val="00784D58"/>
    <w:rsid w:val="008D6863"/>
    <w:rsid w:val="00B86B75"/>
    <w:rsid w:val="00BA7C29"/>
    <w:rsid w:val="00BC48D5"/>
    <w:rsid w:val="00C36279"/>
    <w:rsid w:val="00E315A3"/>
    <w:rsid w:val="00EF2391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97C168B1-E6B1-E841-B636-3BD4E49F16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2" w:semiHidden="1" w:uiPriority="9" w:unhideWhenUsed="1" w:qFormat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rsid w:val="003C3842"/>
    <w:pPr>
      <w:keepNext/>
      <w:keepLines/>
      <w:spacing w:before="480" w:after="0" w:line="480" w:lineRule="auto"/>
      <w:jc w:val="center"/>
      <w:outlineLvl w:val="0"/>
    </w:pPr>
    <w:rPr>
      <w:rFonts w:ascii="Times New Roman" w:eastAsiaTheme="majorEastAsia" w:hAnsi="Times New Roman" w:cstheme="majorBidi"/>
      <w:b/>
      <w:bCs/>
      <w:szCs w:val="32"/>
    </w:rPr>
  </w:style>
  <w:style w:type="paragraph" w:styleId="Heading2">
    <w:name w:val="heading 2"/>
    <w:basedOn w:val="Normal"/>
    <w:next w:val="BodyText"/>
    <w:link w:val="Heading2Char"/>
    <w:uiPriority w:val="9"/>
    <w:unhideWhenUsed/>
    <w:qFormat/>
    <w:rsid w:val="003C3842"/>
    <w:pPr>
      <w:keepNext/>
      <w:keepLines/>
      <w:spacing w:before="240" w:after="0" w:line="360" w:lineRule="auto"/>
      <w:outlineLvl w:val="1"/>
    </w:pPr>
    <w:rPr>
      <w:rFonts w:ascii="Times New Roman" w:eastAsiaTheme="majorEastAsia" w:hAnsi="Times New Roman" w:cstheme="majorBidi"/>
      <w:b/>
      <w:bCs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rsid w:val="001272F2"/>
    <w:pPr>
      <w:keepNext/>
      <w:keepLines/>
      <w:framePr w:wrap="around" w:vAnchor="text" w:hAnchor="text" w:y="1"/>
      <w:spacing w:after="0"/>
      <w:ind w:firstLine="680"/>
      <w:outlineLvl w:val="2"/>
    </w:pPr>
    <w:rPr>
      <w:rFonts w:ascii="Times New Roman" w:eastAsiaTheme="majorEastAsia" w:hAnsi="Times New Roman" w:cstheme="majorBidi"/>
      <w:b/>
      <w:bCs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rsid w:val="001272F2"/>
    <w:pPr>
      <w:keepNext/>
      <w:keepLines/>
      <w:framePr w:wrap="around" w:vAnchor="text" w:hAnchor="text" w:y="1"/>
      <w:spacing w:after="0"/>
      <w:ind w:firstLine="680"/>
      <w:outlineLvl w:val="3"/>
    </w:pPr>
    <w:rPr>
      <w:rFonts w:ascii="Times New Roman" w:eastAsiaTheme="majorEastAsia" w:hAnsi="Times New Roman" w:cstheme="majorBidi"/>
      <w:b/>
      <w:bCs/>
      <w:i/>
    </w:rPr>
  </w:style>
  <w:style w:type="paragraph" w:styleId="Heading5">
    <w:name w:val="heading 5"/>
    <w:basedOn w:val="Normal"/>
    <w:next w:val="BodyText"/>
    <w:uiPriority w:val="9"/>
    <w:unhideWhenUsed/>
    <w:qFormat/>
    <w:rsid w:val="001272F2"/>
    <w:pPr>
      <w:keepNext/>
      <w:keepLines/>
      <w:framePr w:wrap="around" w:vAnchor="text" w:hAnchor="text" w:y="1"/>
      <w:spacing w:after="0"/>
      <w:ind w:firstLine="680"/>
      <w:outlineLvl w:val="4"/>
    </w:pPr>
    <w:rPr>
      <w:rFonts w:ascii="Times New Roman" w:eastAsiaTheme="majorEastAsia" w:hAnsi="Times New Roman" w:cstheme="majorBidi"/>
      <w:i/>
      <w:iCs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1272F2"/>
    <w:pPr>
      <w:spacing w:before="180" w:after="240" w:line="480" w:lineRule="auto"/>
      <w:ind w:firstLine="680"/>
    </w:pPr>
    <w:rPr>
      <w:rFonts w:ascii="Times New Roman" w:hAnsi="Times New Roman"/>
    </w:r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rsid w:val="00331F8D"/>
    <w:pPr>
      <w:spacing w:before="36" w:after="36"/>
      <w:ind w:firstLine="0"/>
    </w:pPr>
  </w:style>
  <w:style w:type="paragraph" w:styleId="Title">
    <w:name w:val="Title"/>
    <w:basedOn w:val="Normal"/>
    <w:next w:val="BodyText"/>
    <w:qFormat/>
    <w:rsid w:val="00B75796"/>
    <w:pPr>
      <w:keepNext/>
      <w:keepLines/>
      <w:pageBreakBefore/>
      <w:spacing w:before="480" w:after="240" w:line="480" w:lineRule="auto"/>
      <w:jc w:val="center"/>
    </w:pPr>
    <w:rPr>
      <w:rFonts w:ascii="Times New Roman" w:eastAsiaTheme="majorEastAsia" w:hAnsi="Times New Roman" w:cstheme="majorBidi"/>
      <w:bCs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rsid w:val="003C3842"/>
    <w:pPr>
      <w:keepNext/>
      <w:keepLines/>
      <w:spacing w:line="480" w:lineRule="auto"/>
      <w:jc w:val="center"/>
    </w:pPr>
    <w:rPr>
      <w:rFonts w:ascii="Times New Roman" w:hAnsi="Times New Roman"/>
    </w:rPr>
  </w:style>
  <w:style w:type="paragraph" w:styleId="Date">
    <w:name w:val="Date"/>
    <w:next w:val="BodyText"/>
    <w:qFormat/>
    <w:rsid w:val="001272F2"/>
    <w:pPr>
      <w:keepNext/>
      <w:keepLines/>
      <w:spacing w:line="480" w:lineRule="auto"/>
      <w:jc w:val="center"/>
    </w:pPr>
    <w:rPr>
      <w:rFonts w:ascii="Times New Roman" w:hAnsi="Times New Roman"/>
    </w:rPr>
  </w:style>
  <w:style w:type="paragraph" w:customStyle="1" w:styleId="Abstract">
    <w:name w:val="Abstract"/>
    <w:basedOn w:val="Normal"/>
    <w:next w:val="BodyText"/>
    <w:qFormat/>
    <w:rsid w:val="001272F2"/>
    <w:pPr>
      <w:keepNext/>
      <w:keepLines/>
      <w:spacing w:before="300" w:after="300" w:line="480" w:lineRule="auto"/>
    </w:pPr>
    <w:rPr>
      <w:rFonts w:ascii="Times New Roman" w:hAnsi="Times New Roman"/>
      <w:szCs w:val="20"/>
    </w:rPr>
  </w:style>
  <w:style w:type="paragraph" w:styleId="Bibliography">
    <w:name w:val="Bibliography"/>
    <w:basedOn w:val="Normal"/>
    <w:qFormat/>
    <w:rsid w:val="001272F2"/>
    <w:pPr>
      <w:spacing w:line="480" w:lineRule="auto"/>
      <w:ind w:left="680" w:hanging="680"/>
    </w:pPr>
    <w:rPr>
      <w:rFonts w:ascii="Times New Roman" w:hAnsi="Times New Roman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  <w:rsid w:val="001272F2"/>
    <w:pPr>
      <w:spacing w:line="480" w:lineRule="auto"/>
    </w:pPr>
    <w:rPr>
      <w:rFonts w:ascii="Times New Roman" w:hAnsi="Times New Roman"/>
    </w:r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rsid w:val="001272F2"/>
    <w:pPr>
      <w:keepNext/>
      <w:spacing w:after="0" w:line="480" w:lineRule="auto"/>
    </w:pPr>
    <w:rPr>
      <w:rFonts w:ascii="Times New Roman" w:hAnsi="Times New Roman"/>
    </w:rPr>
  </w:style>
  <w:style w:type="paragraph" w:customStyle="1" w:styleId="ImageCaption">
    <w:name w:val="Image Caption"/>
    <w:basedOn w:val="Caption"/>
    <w:rsid w:val="003C3842"/>
    <w:pPr>
      <w:spacing w:line="480" w:lineRule="auto"/>
    </w:pPr>
    <w:rPr>
      <w:rFonts w:ascii="Times New Roman" w:hAnsi="Times New Roman"/>
      <w:i w:val="0"/>
    </w:rPr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sid w:val="007D3543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rsid w:val="001272F2"/>
    <w:pPr>
      <w:spacing w:before="240"/>
      <w:outlineLvl w:val="9"/>
    </w:pPr>
    <w:rPr>
      <w:bCs w:val="0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BalloonText">
    <w:name w:val="Balloon Text"/>
    <w:basedOn w:val="Normal"/>
    <w:link w:val="BalloonTextChar"/>
    <w:rsid w:val="00AC3650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C3650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445C3D"/>
    <w:rPr>
      <w:rFonts w:ascii="Times New Roman" w:eastAsiaTheme="majorEastAsia" w:hAnsi="Times New Roman" w:cstheme="majorBidi"/>
      <w:b/>
      <w:bCs/>
      <w:szCs w:val="32"/>
    </w:rPr>
  </w:style>
  <w:style w:type="character" w:customStyle="1" w:styleId="BodyTextChar">
    <w:name w:val="Body Text Char"/>
    <w:basedOn w:val="DefaultParagraphFont"/>
    <w:link w:val="BodyText"/>
    <w:rsid w:val="001272F2"/>
    <w:rPr>
      <w:rFonts w:ascii="Times New Roman" w:hAnsi="Times New Roman"/>
    </w:rPr>
  </w:style>
  <w:style w:type="paragraph" w:styleId="Quote">
    <w:name w:val="Quote"/>
    <w:basedOn w:val="Normal"/>
    <w:next w:val="Normal"/>
    <w:link w:val="QuoteChar"/>
    <w:rsid w:val="001272F2"/>
    <w:pPr>
      <w:spacing w:after="0" w:line="480" w:lineRule="auto"/>
      <w:ind w:left="680"/>
    </w:pPr>
    <w:rPr>
      <w:rFonts w:ascii="Times New Roman" w:hAnsi="Times New Roman"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rsid w:val="001272F2"/>
    <w:rPr>
      <w:rFonts w:ascii="Times New Roman" w:hAnsi="Times New Roman"/>
      <w:iCs/>
      <w:color w:val="000000" w:themeColor="text1"/>
    </w:rPr>
  </w:style>
  <w:style w:type="character" w:styleId="PageNumber">
    <w:name w:val="page number"/>
    <w:basedOn w:val="DefaultParagraphFont"/>
    <w:rsid w:val="001272F2"/>
    <w:rPr>
      <w:rFonts w:ascii="Times New Roman" w:hAnsi="Times New Roman"/>
      <w:sz w:val="24"/>
    </w:rPr>
  </w:style>
  <w:style w:type="paragraph" w:styleId="Header">
    <w:name w:val="header"/>
    <w:basedOn w:val="Normal"/>
    <w:link w:val="HeaderChar"/>
    <w:rsid w:val="001272F2"/>
    <w:pPr>
      <w:tabs>
        <w:tab w:val="center" w:pos="4703"/>
        <w:tab w:val="right" w:pos="9406"/>
      </w:tabs>
      <w:spacing w:after="0" w:line="480" w:lineRule="auto"/>
    </w:pPr>
    <w:rPr>
      <w:rFonts w:ascii="Times New Roman" w:hAnsi="Times New Roman"/>
    </w:rPr>
  </w:style>
  <w:style w:type="character" w:customStyle="1" w:styleId="HeaderChar">
    <w:name w:val="Header Char"/>
    <w:basedOn w:val="DefaultParagraphFont"/>
    <w:link w:val="Header"/>
    <w:rsid w:val="001272F2"/>
    <w:rPr>
      <w:rFonts w:ascii="Times New Roman" w:hAnsi="Times New Roman"/>
    </w:rPr>
  </w:style>
  <w:style w:type="paragraph" w:styleId="TableofFigures">
    <w:name w:val="table of figures"/>
    <w:basedOn w:val="Normal"/>
    <w:next w:val="Normal"/>
    <w:rsid w:val="001272F2"/>
    <w:pPr>
      <w:spacing w:after="0" w:line="480" w:lineRule="auto"/>
    </w:pPr>
    <w:rPr>
      <w:rFonts w:ascii="Times New Roman" w:hAnsi="Times New Roman"/>
    </w:rPr>
  </w:style>
  <w:style w:type="paragraph" w:customStyle="1" w:styleId="h1-pagebreak">
    <w:name w:val="h1-pagebreak"/>
    <w:basedOn w:val="Heading1"/>
    <w:qFormat/>
    <w:rsid w:val="00CC4DBE"/>
    <w:pPr>
      <w:pageBreakBefore/>
    </w:pPr>
  </w:style>
  <w:style w:type="table" w:styleId="TableGrid">
    <w:name w:val="Table Grid"/>
    <w:basedOn w:val="TableNormal"/>
    <w:rsid w:val="007407D0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">
    <w:name w:val="Table"/>
    <w:basedOn w:val="TableNormal"/>
    <w:uiPriority w:val="99"/>
    <w:rsid w:val="007407D0"/>
    <w:pPr>
      <w:spacing w:after="0"/>
    </w:pPr>
    <w:tblPr>
      <w:tblBorders>
        <w:top w:val="single" w:sz="12" w:space="0" w:color="auto"/>
        <w:bottom w:val="single" w:sz="12" w:space="0" w:color="auto"/>
      </w:tblBorders>
    </w:tblPr>
    <w:tcPr>
      <w:vAlign w:val="center"/>
    </w:tcPr>
    <w:tblStylePr w:type="firstRow">
      <w:tblPr/>
      <w:tcPr>
        <w:tcBorders>
          <w:bottom w:val="single" w:sz="8" w:space="0" w:color="auto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691</Words>
  <Characters>3940</Characters>
  <Application>Microsoft Office Word</Application>
  <DocSecurity>0</DocSecurity>
  <Lines>32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Untitled</vt:lpstr>
    </vt:vector>
  </TitlesOfParts>
  <Company/>
  <LinksUpToDate>false</LinksUpToDate>
  <CharactersWithSpaces>4622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Practice makes perfect: Interpreting facilitates L2 morphological anticipation</dc:title>
  <dc:creator>Joseph Casillas</dc:creator>
  <cp:keywords/>
  <cp:lastModifiedBy>Joseph Casillas</cp:lastModifiedBy>
  <cp:revision>2</cp:revision>
  <dcterms:created xsi:type="dcterms:W3CDTF">2019-05-24T05:41:00Z</dcterms:created>
  <dcterms:modified xsi:type="dcterms:W3CDTF">2019-05-24T05:41:00Z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">
    <vt:lpwstr/>
  </property>
  <property fmtid="{D5CDD505-2E9C-101B-9397-08002B2CF9AE}" pid="3" name="authornote">
    <vt:lpwstr>Add complete departmental affiliations for each author here. Each new line herein must be indented, like this line.Enter author note here.</vt:lpwstr>
  </property>
  <property fmtid="{D5CDD505-2E9C-101B-9397-08002B2CF9AE}" pid="4" name="bibliography">
    <vt:lpwstr>r-references.bib</vt:lpwstr>
  </property>
  <property fmtid="{D5CDD505-2E9C-101B-9397-08002B2CF9AE}" pid="5" name="classoption">
    <vt:lpwstr>man</vt:lpwstr>
  </property>
  <property fmtid="{D5CDD505-2E9C-101B-9397-08002B2CF9AE}" pid="6" name="csl">
    <vt:lpwstr>/Library/Frameworks/R.framework/Versions/3.6/Resources/library/papaja/rmd/apa6.csl</vt:lpwstr>
  </property>
  <property fmtid="{D5CDD505-2E9C-101B-9397-08002B2CF9AE}" pid="7" name="documentclass">
    <vt:lpwstr>apa6</vt:lpwstr>
  </property>
  <property fmtid="{D5CDD505-2E9C-101B-9397-08002B2CF9AE}" pid="8" name="draft">
    <vt:lpwstr>yes</vt:lpwstr>
  </property>
  <property fmtid="{D5CDD505-2E9C-101B-9397-08002B2CF9AE}" pid="9" name="figurelist">
    <vt:lpwstr>yes</vt:lpwstr>
  </property>
  <property fmtid="{D5CDD505-2E9C-101B-9397-08002B2CF9AE}" pid="10" name="floatsintext">
    <vt:lpwstr>yes</vt:lpwstr>
  </property>
  <property fmtid="{D5CDD505-2E9C-101B-9397-08002B2CF9AE}" pid="11" name="footnotelist">
    <vt:lpwstr>yes</vt:lpwstr>
  </property>
  <property fmtid="{D5CDD505-2E9C-101B-9397-08002B2CF9AE}" pid="12" name="linenumbers">
    <vt:lpwstr>yes</vt:lpwstr>
  </property>
  <property fmtid="{D5CDD505-2E9C-101B-9397-08002B2CF9AE}" pid="13" name="mask">
    <vt:lpwstr>yes</vt:lpwstr>
  </property>
  <property fmtid="{D5CDD505-2E9C-101B-9397-08002B2CF9AE}" pid="14" name="output">
    <vt:lpwstr>papaja::apa6_word</vt:lpwstr>
  </property>
  <property fmtid="{D5CDD505-2E9C-101B-9397-08002B2CF9AE}" pid="15" name="shorttitle">
    <vt:lpwstr>BLC article (stress, interpreters)</vt:lpwstr>
  </property>
  <property fmtid="{D5CDD505-2E9C-101B-9397-08002B2CF9AE}" pid="16" name="tablelist">
    <vt:lpwstr>yes</vt:lpwstr>
  </property>
  <property fmtid="{D5CDD505-2E9C-101B-9397-08002B2CF9AE}" pid="17" name="wordcount">
    <vt:lpwstr>X</vt:lpwstr>
  </property>
</Properties>
</file>