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df" ContentType="application/pdf"/>
  <Override PartName="/word/media/rId39.pdf" ContentType="application/pdf"/>
  <Override PartName="/word/media/rId35.pdf" ContentType="application/pdf"/>
  <Override PartName="/word/media/rId36.pdf" ContentType="application/pdf"/>
  <Override PartName="/word/media/rId41.pdf" ContentType="application/pdf"/>
  <Override PartName="/word/media/rId42.pdf" ContentType="application/pdf"/>
  <Override PartName="/word/media/rId32.pdf" ContentType="application/pdf"/>
  <Override PartName="/word/media/rId33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Miquel Simonet</w:t>
            </w:r>
            <w:r>
              <w:rPr>
                <w:vertAlign w:val="superscript"/>
              </w:rPr>
              <w:t xml:space="preserve">1</w:t>
            </w:r>
            <w:r>
              <w:t xml:space="preserve">, Joseph V. Casillas, &amp; Alex Aldrich</w:t>
            </w:r>
            <w:r>
              <w:rPr>
                <w:vertAlign w:val="superscript"/>
              </w:rP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Arizona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Rutgers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Concordia College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Miquel Simonet, 1423 E. University Blvd. Rm. 594 Modern Languages Building, Tucson, Arizona 85721. E-mail:</w:t>
      </w:r>
      <w:r>
        <w:t xml:space="preserve"> </w:t>
      </w:r>
      <w:hyperlink r:id="rId21">
        <w:r>
          <w:rPr>
            <w:rStyle w:val="Hyperlink"/>
          </w:rPr>
          <w:t xml:space="preserve">simonet@email.arizona.edu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Here.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Spanish, Coronal stops, Spectral moments</w:t>
      </w:r>
    </w:p>
    <w:p>
      <w:pPr>
        <w:pStyle w:val="Textkrper"/>
      </w:pPr>
      <w:r>
        <w:rPr>
          <w:i/>
        </w:rPr>
        <w:t xml:space="preserve">Word count:</w:t>
      </w:r>
    </w:p>
    <w:p>
      <w:pPr>
        <w:pStyle w:val="berschrift1"/>
      </w:pPr>
      <w:bookmarkStart w:id="22" w:name="method"/>
      <w:r>
        <w:t xml:space="preserve">Method</w:t>
      </w:r>
      <w:bookmarkEnd w:id="22"/>
    </w:p>
    <w:p>
      <w:pPr>
        <w:pStyle w:val="berschrift2"/>
      </w:pPr>
      <w:bookmarkStart w:id="23" w:name="participants"/>
      <w:r>
        <w:t xml:space="preserve">Participants</w:t>
      </w:r>
      <w:bookmarkEnd w:id="23"/>
    </w:p>
    <w:p>
      <w:pPr>
        <w:pStyle w:val="FirstParagraph"/>
      </w:pPr>
      <w:r>
        <w:t xml:space="preserve">The data include 42 participants from 3 populations: monolingual</w:t>
      </w:r>
      <w:r>
        <w:t xml:space="preserve"> </w:t>
      </w:r>
      <w:r>
        <w:t xml:space="preserve">English speakers, monolingual Spanish speakers, and bilingual Spanish-English</w:t>
      </w:r>
      <w:r>
        <w:t xml:space="preserve"> </w:t>
      </w:r>
      <w:r>
        <w:t xml:space="preserve">speakers.</w:t>
      </w:r>
      <w:r>
        <w:t xml:space="preserve"> </w:t>
      </w:r>
      <w:r>
        <w:t xml:space="preserve">All participants were females between the ages of 18 and 23.</w:t>
      </w:r>
      <w:r>
        <w:t xml:space="preserve"> </w:t>
      </w:r>
      <w:r>
        <w:t xml:space="preserve">The monolingual English speakers were recorded in English and the monolingual</w:t>
      </w:r>
      <w:r>
        <w:t xml:space="preserve"> </w:t>
      </w:r>
      <w:r>
        <w:t xml:space="preserve">Spanish speakers were recorded in Spanish.</w:t>
      </w:r>
      <w:r>
        <w:t xml:space="preserve"> </w:t>
      </w:r>
      <w:r>
        <w:t xml:space="preserve">The Spanish-English bilinguals were recorded in both of their languages.</w:t>
      </w:r>
    </w:p>
    <w:p>
      <w:pPr>
        <w:pStyle w:val="berschrift3"/>
      </w:pPr>
      <w:bookmarkStart w:id="24" w:name="monolingual-english-speakers"/>
      <w:r>
        <w:t xml:space="preserve">Monolingual English speakers</w:t>
      </w:r>
      <w:bookmarkEnd w:id="24"/>
    </w:p>
    <w:p>
      <w:pPr>
        <w:pStyle w:val="FirstParagraph"/>
      </w:pPr>
      <w:r>
        <w:t xml:space="preserve">The study includes 8 monolingual English speakers.</w:t>
      </w:r>
      <w:r>
        <w:t xml:space="preserve"> </w:t>
      </w:r>
      <w:r>
        <w:t xml:space="preserve">They were undergraduate students at the University of Arizona, born and raised</w:t>
      </w:r>
      <w:r>
        <w:t xml:space="preserve"> </w:t>
      </w:r>
      <w:r>
        <w:t xml:space="preserve">in the US Southwest.</w:t>
      </w:r>
      <w:r>
        <w:t xml:space="preserve"> </w:t>
      </w:r>
      <w:r>
        <w:t xml:space="preserve">The English speakers were functionally monolingual, though they reported having</w:t>
      </w:r>
      <w:r>
        <w:t xml:space="preserve"> </w:t>
      </w:r>
      <w:r>
        <w:t xml:space="preserve">taken introductory Spanish courses.</w:t>
      </w:r>
      <w:r>
        <w:t xml:space="preserve"> </w:t>
      </w:r>
      <w:r>
        <w:t xml:space="preserve">They were not able to maintain a basic conversation in Spanish.</w:t>
      </w:r>
      <w:r>
        <w:t xml:space="preserve"> </w:t>
      </w:r>
      <w:r>
        <w:t xml:space="preserve">All of the participants in this group reported English as their native</w:t>
      </w:r>
      <w:r>
        <w:t xml:space="preserve"> </w:t>
      </w:r>
      <w:r>
        <w:t xml:space="preserve">language and verified not having been exposed to any other languages while</w:t>
      </w:r>
      <w:r>
        <w:t xml:space="preserve"> </w:t>
      </w:r>
      <w:r>
        <w:t xml:space="preserve">growing up.</w:t>
      </w:r>
    </w:p>
    <w:p>
      <w:pPr>
        <w:pStyle w:val="berschrift3"/>
      </w:pPr>
      <w:bookmarkStart w:id="25" w:name="monolingual-spanish-speakers"/>
      <w:r>
        <w:t xml:space="preserve">Monolingual Spanish speakers</w:t>
      </w:r>
      <w:bookmarkEnd w:id="25"/>
    </w:p>
    <w:p>
      <w:pPr>
        <w:pStyle w:val="FirstParagraph"/>
      </w:pPr>
      <w:r>
        <w:t xml:space="preserve">The monolingual Spanish group comprised 8 speakers that were</w:t>
      </w:r>
      <w:r>
        <w:t xml:space="preserve"> </w:t>
      </w:r>
      <w:r>
        <w:t xml:space="preserve">recruited from the</w:t>
      </w:r>
      <w:r>
        <w:t xml:space="preserve"> </w:t>
      </w:r>
      <w:r>
        <w:rPr>
          <w:i/>
        </w:rPr>
        <w:t xml:space="preserve">Universitat de les Illes Balears</w:t>
      </w:r>
      <w:r>
        <w:t xml:space="preserve"> </w:t>
      </w:r>
      <w:r>
        <w:t xml:space="preserve">campus community and</w:t>
      </w:r>
      <w:r>
        <w:t xml:space="preserve"> </w:t>
      </w:r>
      <w:r>
        <w:t xml:space="preserve">were born and raised on the island of Majorca, Spain.</w:t>
      </w:r>
      <w:r>
        <w:t xml:space="preserve"> </w:t>
      </w:r>
      <w:r>
        <w:t xml:space="preserve">They reported that, although they had studied some English in Spain, they were</w:t>
      </w:r>
      <w:r>
        <w:t xml:space="preserve"> </w:t>
      </w:r>
      <w:r>
        <w:t xml:space="preserve">not able to maintain a basic conversation in this language.</w:t>
      </w:r>
      <w:r>
        <w:t xml:space="preserve"> </w:t>
      </w:r>
      <w:r>
        <w:t xml:space="preserve">The participants of this group also speak Catalan.</w:t>
      </w:r>
      <w:r>
        <w:t xml:space="preserve"> </w:t>
      </w:r>
      <w:r>
        <w:t xml:space="preserve">Importantly, there are no reported differences in the phonetic realization of</w:t>
      </w:r>
      <w:r>
        <w:t xml:space="preserve"> </w:t>
      </w:r>
      <w:r>
        <w:t xml:space="preserve">voice timing between the Spanish and Catalan, nor are there place difference</w:t>
      </w:r>
      <w:r>
        <w:t xml:space="preserve"> </w:t>
      </w:r>
      <w:r>
        <w:t xml:space="preserve">between the coronal stops.</w:t>
      </w:r>
    </w:p>
    <w:p>
      <w:pPr>
        <w:pStyle w:val="berschrift3"/>
      </w:pPr>
      <w:bookmarkStart w:id="26" w:name="bilingual-speakers"/>
      <w:r>
        <w:t xml:space="preserve">Bilingual speakers</w:t>
      </w:r>
      <w:bookmarkEnd w:id="26"/>
    </w:p>
    <w:p>
      <w:pPr>
        <w:pStyle w:val="FirstParagraph"/>
      </w:pPr>
      <w:r>
        <w:t xml:space="preserve">The English-Spanish bilinguals (n = 26) came from</w:t>
      </w:r>
      <w:r>
        <w:t xml:space="preserve"> </w:t>
      </w:r>
      <w:r>
        <w:t xml:space="preserve">Southern Arizona and Northern Mexico.</w:t>
      </w:r>
      <w:r>
        <w:t xml:space="preserve"> </w:t>
      </w:r>
      <w:r>
        <w:t xml:space="preserve">There are two samples from this population.</w:t>
      </w:r>
      <w:r>
        <w:t xml:space="preserve"> </w:t>
      </w:r>
      <w:r>
        <w:t xml:space="preserve">The coronal dataset includes 17 speakers and the bilabial</w:t>
      </w:r>
      <w:r>
        <w:t xml:space="preserve"> </w:t>
      </w:r>
      <w:r>
        <w:t xml:space="preserve">dataset includes 9 speakers.</w:t>
      </w:r>
      <w:r>
        <w:t xml:space="preserve"> </w:t>
      </w:r>
      <w:r>
        <w:t xml:space="preserve">The Spanish-English bilinguals were undergraduate students at the University</w:t>
      </w:r>
      <w:r>
        <w:t xml:space="preserve"> </w:t>
      </w:r>
      <w:r>
        <w:t xml:space="preserve">of Arizona in Tucson, Arizona.</w:t>
      </w:r>
      <w:r>
        <w:t xml:space="preserve"> </w:t>
      </w:r>
      <w:r>
        <w:t xml:space="preserve">The bilinguals were brought up by Spanish-speaking families and were schooled mostly in English.</w:t>
      </w:r>
      <w:r>
        <w:t xml:space="preserve"> </w:t>
      </w:r>
      <w:r>
        <w:t xml:space="preserve">They reported using English and Spanish daily, both in the classroom as well</w:t>
      </w:r>
      <w:r>
        <w:t xml:space="preserve"> </w:t>
      </w:r>
      <w:r>
        <w:t xml:space="preserve">as with their friends and relatives.</w:t>
      </w:r>
    </w:p>
    <w:p>
      <w:pPr>
        <w:pStyle w:val="berschrift2"/>
      </w:pPr>
      <w:bookmarkStart w:id="27" w:name="metrics"/>
      <w:r>
        <w:t xml:space="preserve">Metrics</w:t>
      </w:r>
      <w:bookmarkEnd w:id="27"/>
    </w:p>
    <w:p>
      <w:pPr>
        <w:pStyle w:val="FirstParagraph"/>
      </w:pPr>
      <w:r>
        <w:t xml:space="preserve">F1/F2, voice onset time, relative intensity, center of gravity, standard</w:t>
      </w:r>
      <w:r>
        <w:t xml:space="preserve"> </w:t>
      </w:r>
      <w:r>
        <w:t xml:space="preserve">deviation, skewness, kurtosis</w:t>
      </w:r>
    </w:p>
    <w:p>
      <w:pPr>
        <w:pStyle w:val="berschrift2"/>
      </w:pPr>
      <w:bookmarkStart w:id="28" w:name="procedure"/>
      <w:r>
        <w:t xml:space="preserve">Procedure</w:t>
      </w:r>
      <w:bookmarkEnd w:id="28"/>
    </w:p>
    <w:p>
      <w:pPr>
        <w:pStyle w:val="FirstParagraph"/>
      </w:pPr>
      <w:r>
        <w:t xml:space="preserve">Decide if we will present 3 separate experiments with 3 different methods</w:t>
      </w:r>
      <w:r>
        <w:t xml:space="preserve"> </w:t>
      </w:r>
      <w:r>
        <w:t xml:space="preserve">sections.</w:t>
      </w:r>
    </w:p>
    <w:p>
      <w:pPr>
        <w:pStyle w:val="berschrift2"/>
      </w:pPr>
      <w:bookmarkStart w:id="29" w:name="statistical-analyses"/>
      <w:r>
        <w:t xml:space="preserve">Statistical analyses</w:t>
      </w:r>
      <w:bookmarkEnd w:id="29"/>
    </w:p>
    <w:p>
      <w:pPr>
        <w:pStyle w:val="FirstParagraph"/>
      </w:pPr>
      <w:r>
        <w:t xml:space="preserve">All analyses were conducted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(R Core Team, 2019, version 3.6.0)</w:t>
      </w:r>
      <w:r>
        <w:t xml:space="preserve">.</w:t>
      </w:r>
      <w:r>
        <w:t xml:space="preserve"> </w:t>
      </w:r>
      <w:r>
        <w:t xml:space="preserve">We use Bayesian multilevel models fitted in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brms</w:t>
      </w:r>
      <w:r>
        <w:t xml:space="preserve"> </w:t>
      </w:r>
      <w:r>
        <w:t xml:space="preserve">(Bürkner, 2017, 2018, version 2.10.0)</w:t>
      </w:r>
      <w:r>
        <w:t xml:space="preserve">.</w:t>
      </w:r>
      <w:r>
        <w:t xml:space="preserve"> </w:t>
      </w:r>
      <w:r>
        <w:t xml:space="preserve">Bayesian Data Analysis (BDA) has become a welcome alternative to frequentist</w:t>
      </w:r>
      <w:r>
        <w:t xml:space="preserve"> </w:t>
      </w:r>
      <w:r>
        <w:t xml:space="preserve">statistical analysis.</w:t>
      </w:r>
      <w:r>
        <w:t xml:space="preserve"> </w:t>
      </w:r>
      <w:r>
        <w:t xml:space="preserve">See</w:t>
      </w:r>
      <w:r>
        <w:t xml:space="preserve"> </w:t>
      </w:r>
      <w:r>
        <w:t xml:space="preserve">Schoot and Depaoli (2014)</w:t>
      </w:r>
      <w:r>
        <w:t xml:space="preserve"> </w:t>
      </w:r>
      <w:r>
        <w:t xml:space="preserve">and</w:t>
      </w:r>
      <w:r>
        <w:t xml:space="preserve"> </w:t>
      </w:r>
      <w:r>
        <w:t xml:space="preserve">Vasishth, Nicenboim, Beckman, Li, and Kong (2018)</w:t>
      </w:r>
      <w:r>
        <w:t xml:space="preserve"> </w:t>
      </w:r>
      <w:r>
        <w:t xml:space="preserve">for tutorials and in depth</w:t>
      </w:r>
      <w:r>
        <w:t xml:space="preserve"> </w:t>
      </w:r>
      <w:r>
        <w:t xml:space="preserve">explanations related BDA in the psychological and speech sciences.</w:t>
      </w:r>
      <w:r>
        <w:t xml:space="preserve"> </w:t>
      </w:r>
      <w:r>
        <w:t xml:space="preserve">For all models, the criterion was standardized, or converted to z-scores,</w:t>
      </w:r>
      <w:r>
        <w:t xml:space="preserve"> </w:t>
      </w:r>
      <w:r>
        <w:t xml:space="preserve">in order to facilitate comparibility between metrics.</w:t>
      </w:r>
      <w:r>
        <w:t xml:space="preserve"> </w:t>
      </w:r>
      <w:r>
        <w:t xml:space="preserve">Continuous predictors were also standardized and categorical predictors were</w:t>
      </w:r>
      <w:r>
        <w:t xml:space="preserve"> </w:t>
      </w:r>
      <w:r>
        <w:t xml:space="preserve">sum-to-zero coded.</w:t>
      </w:r>
      <w:r>
        <w:t xml:space="preserve"> </w:t>
      </w:r>
      <w:r>
        <w:t xml:space="preserve">Thus for all models the intercept represents the outcome variable at the</w:t>
      </w:r>
      <w:r>
        <w:t xml:space="preserve"> </w:t>
      </w:r>
      <w:r>
        <w:t xml:space="preserve">grand mean in standardized units.</w:t>
      </w:r>
      <w:r>
        <w:t xml:space="preserve"> </w:t>
      </w:r>
      <w:r>
        <w:t xml:space="preserve">We used regularizing, weakly informative priors in all models (specifics below)</w:t>
      </w:r>
      <w:r>
        <w:t xml:space="preserve"> </w:t>
      </w:r>
      <w:r>
        <w:t xml:space="preserve">with 4,000 iterations (2,000 warmup) running on 16 processing cores.</w:t>
      </w:r>
      <w:r>
        <w:t xml:space="preserve"> </w:t>
      </w:r>
      <w:r>
        <w:t xml:space="preserve">We quantify our uncertainty regarding a given effect by reporting point</w:t>
      </w:r>
      <w:r>
        <w:t xml:space="preserve"> </w:t>
      </w:r>
      <w:r>
        <w:t xml:space="preserve">estimates derived from the posterior predictive distribution, including the</w:t>
      </w:r>
      <w:r>
        <w:t xml:space="preserve"> </w:t>
      </w:r>
      <w:r>
        <w:t xml:space="preserve">95% Highest Density Credible Intervals (HDI).</w:t>
      </w:r>
      <w:r>
        <w:t xml:space="preserve"> </w:t>
      </w:r>
      <w:r>
        <w:t xml:space="preserve">Additionally, we assume a negligible effect size of ± 0.1</w:t>
      </w:r>
      <w:r>
        <w:t xml:space="preserve"> </w:t>
      </w:r>
      <w:r>
        <w:t xml:space="preserve">(Cohen, 1988, 2013; Kruschke, 2018)</w:t>
      </w:r>
      <w:r>
        <w:t xml:space="preserve"> </w:t>
      </w:r>
      <w:r>
        <w:t xml:space="preserve">in order to establish a Region of Practical Equivalence (ROPE), for which we</w:t>
      </w:r>
      <w:r>
        <w:t xml:space="preserve"> </w:t>
      </w:r>
      <w:r>
        <w:t xml:space="preserve">assess the proportion of the HDI that falls within this interval.</w:t>
      </w:r>
      <w:r>
        <w:t xml:space="preserve"> </w:t>
      </w:r>
      <w:r>
        <w:t xml:space="preserve">Finally, we report the Maximum Probability of Effect (MPE), or the Probability</w:t>
      </w:r>
      <w:r>
        <w:t xml:space="preserve"> </w:t>
      </w:r>
      <w:r>
        <w:t xml:space="preserve">of Direction, as the proportion of the posterior distribution that is of the</w:t>
      </w:r>
      <w:r>
        <w:t xml:space="preserve"> </w:t>
      </w:r>
      <w:r>
        <w:t xml:space="preserve">median’s sign.</w:t>
      </w:r>
      <w:r>
        <w:t xml:space="preserve"> </w:t>
      </w:r>
      <w:r>
        <w:t xml:space="preserve">We assume there to be compelling evidence for a given effect when the HDI of</w:t>
      </w:r>
      <w:r>
        <w:t xml:space="preserve"> </w:t>
      </w:r>
      <w:r>
        <w:t xml:space="preserve">the posterior distribution does not contain 0 nor fall within the ROPE by a</w:t>
      </w:r>
      <w:r>
        <w:t xml:space="preserve"> </w:t>
      </w:r>
      <w:r>
        <w:t xml:space="preserve">reasonable margin and the MPE is close to 1.</w:t>
      </w:r>
    </w:p>
    <w:p>
      <w:pPr>
        <w:pStyle w:val="berschrift1"/>
      </w:pPr>
      <w:bookmarkStart w:id="30" w:name="results"/>
      <w:r>
        <w:t xml:space="preserve">Results</w:t>
      </w:r>
      <w:bookmarkEnd w:id="30"/>
    </w:p>
    <w:p>
      <w:pPr>
        <w:pStyle w:val="FirstParagraph"/>
      </w:pPr>
      <w:r>
        <w:t xml:space="preserve">The results are divided into 4 subsections dealing with (1) F1/F2, (2)</w:t>
      </w:r>
      <w:r>
        <w:t xml:space="preserve"> </w:t>
      </w:r>
      <w:r>
        <w:t xml:space="preserve">monolingual data, (3) bilingual data, and (4) POA data.</w:t>
      </w:r>
    </w:p>
    <w:p>
      <w:pPr>
        <w:pStyle w:val="berschrift2"/>
      </w:pPr>
      <w:bookmarkStart w:id="31" w:name="experiment-0-vowels"/>
      <w:r>
        <w:t xml:space="preserve">Experiment 0: Vowels</w:t>
      </w:r>
      <w:bookmarkEnd w:id="31"/>
    </w:p>
    <w:p>
      <w:pPr>
        <w:pStyle w:val="FirstParagraph"/>
      </w:pPr>
      <w:r>
        <w:t xml:space="preserve">The first analysis scrutinezed F1 and F2 of the vowel following the coronal</w:t>
      </w:r>
      <w:r>
        <w:t xml:space="preserve"> </w:t>
      </w:r>
      <w:r>
        <w:t xml:space="preserve">stops.</w:t>
      </w:r>
      <w:r>
        <w:t xml:space="preserve"> </w:t>
      </w:r>
      <w:r>
        <w:t xml:space="preserve">The purpose of this analysis was to determine if the low /a/ and /ae/ vowels</w:t>
      </w:r>
      <w:r>
        <w:t xml:space="preserve"> </w:t>
      </w:r>
      <w:r>
        <w:t xml:space="preserve">of Spanish and English, respectively, differed from each other.</w:t>
      </w:r>
      <w:r>
        <w:t xml:space="preserve"> </w:t>
      </w:r>
      <w:r>
        <w:t xml:space="preserve">This analysis was taken as a precautionary measure with the objective of</w:t>
      </w:r>
      <w:r>
        <w:t xml:space="preserve"> </w:t>
      </w:r>
      <w:r>
        <w:t xml:space="preserve">determining whether or not coarticulation effects may be present in the stop</w:t>
      </w:r>
      <w:r>
        <w:t xml:space="preserve"> </w:t>
      </w:r>
      <w:r>
        <w:t xml:space="preserve">metrics due to the possible different spectral envelopes of the next</w:t>
      </w:r>
      <w:r>
        <w:t xml:space="preserve"> </w:t>
      </w:r>
      <w:r>
        <w:t xml:space="preserve">segment.</w:t>
      </w:r>
    </w:p>
    <w:p>
      <w:pPr>
        <w:pStyle w:val="Textkrper"/>
      </w:pPr>
      <w:r>
        <w:t xml:space="preserve">The F1 and F2 data were analayzed using separate Bayesian multilevel models.</w:t>
      </w:r>
      <w:r>
        <w:t xml:space="preserve"> </w:t>
      </w:r>
      <w:r>
        <w:t xml:space="preserve">The criterion (F1 or F2) were standardized and modeled as a function of</w:t>
      </w:r>
      <w:r>
        <w:t xml:space="preserve"> </w:t>
      </w:r>
      <w:r>
        <w:t xml:space="preserve">language (English, Spanish), segment (/d/, /t/), and item repetition.</w:t>
      </w:r>
      <w:r>
        <w:t xml:space="preserve"> </w:t>
      </w:r>
      <w:r>
        <w:t xml:space="preserve">Language and segment were sum coded (-1, 1).</w:t>
      </w:r>
      <w:r>
        <w:t xml:space="preserve"> </w:t>
      </w:r>
      <w:r>
        <w:t xml:space="preserve">The random effects structure included by-subject intercepts with</w:t>
      </w:r>
      <w:r>
        <w:t xml:space="preserve"> </w:t>
      </w:r>
      <w:r>
        <w:t xml:space="preserve">random slopes for segment and item repetition, as well as by-item intercepts</w:t>
      </w:r>
      <w:r>
        <w:t xml:space="preserve"> </w:t>
      </w:r>
      <w:r>
        <w:t xml:space="preserve">with a random slope for item repetition.</w:t>
      </w:r>
      <w:r>
        <w:t xml:space="preserve"> </w:t>
      </w:r>
      <w:r>
        <w:t xml:space="preserve">The model included weakly informative priors with the mean centered at 0 and</w:t>
      </w:r>
      <w:r>
        <w:t xml:space="preserve"> </w:t>
      </w:r>
      <w:r>
        <w:t xml:space="preserve">a standard deviation of 2.</w:t>
      </w:r>
    </w:p>
    <w:p>
      <w:pPr>
        <w:pStyle w:val="Textkrper"/>
      </w:pPr>
      <w:r>
        <w:t xml:space="preserve">The model found weak evidence for a language effect on F1</w:t>
      </w:r>
      <w:r>
        <w:t xml:space="preserve"> </w:t>
      </w:r>
      <w:r>
        <w:t xml:space="preserve">(β = 0.18; SE = 0.09; CI = [0.01, 0.36])</w:t>
      </w:r>
      <w:r>
        <w:t xml:space="preserve"> </w:t>
      </w:r>
      <w:r>
        <w:t xml:space="preserve">and F2</w:t>
      </w:r>
      <w:r>
        <w:t xml:space="preserve"> </w:t>
      </w:r>
      <w:r>
        <w:t xml:space="preserve">(β = 0.20; SE = 0.11; CI = [−0.03, 0.42]).</w:t>
      </w:r>
      <w:r>
        <w:t xml:space="preserve"> </w:t>
      </w:r>
      <w:r>
        <w:t xml:space="preserve">Fifteen and eighteen percent of the HDI’s fell within the specified ROPE for</w:t>
      </w:r>
      <w:r>
        <w:t xml:space="preserve"> </w:t>
      </w:r>
      <w:r>
        <w:t xml:space="preserve">F1 and F2, respectively.</w:t>
      </w:r>
      <w:r>
        <w:t xml:space="preserve"> </w:t>
      </w:r>
      <w:r>
        <w:t xml:space="preserve">The probability that β was greater than 0 was .979 for F1 and .958 for F2.</w:t>
      </w:r>
      <w:r>
        <w:t xml:space="preserve"> </w:t>
      </w:r>
      <w:r>
        <w:t xml:space="preserve">Together, the point estimates suggest the spectral centroid of the Spanish</w:t>
      </w:r>
      <w:r>
        <w:t xml:space="preserve"> </w:t>
      </w:r>
      <w:r>
        <w:t xml:space="preserve">vowel was slightly higher and more posterior with respect to the English vowel.</w:t>
      </w:r>
      <w:r>
        <w:t xml:space="preserve"> </w:t>
      </w:r>
      <w:r>
        <w:t xml:space="preserve">There was no evidence for a segment effect on F1</w:t>
      </w:r>
      <w:r>
        <w:t xml:space="preserve"> </w:t>
      </w:r>
      <w:r>
        <w:t xml:space="preserve">(β = −0.02; SE = 0.04; CI = [−0.10, 0.05]),</w:t>
      </w:r>
      <w:r>
        <w:t xml:space="preserve"> </w:t>
      </w:r>
      <w:r>
        <w:t xml:space="preserve">nor on F2</w:t>
      </w:r>
      <w:r>
        <w:t xml:space="preserve"> </w:t>
      </w:r>
      <w:r>
        <w:t xml:space="preserve">(β = −0.01; SE = 0.04; CI = [−0.09, 0.08]).</w:t>
      </w:r>
      <w:r>
        <w:t xml:space="preserve"> </w:t>
      </w:r>
      <w:r>
        <w:t xml:space="preserve">In both cases 100% of the HDI fell within the ROPE and the probability that</w:t>
      </w:r>
      <w:r>
        <w:t xml:space="preserve"> </w:t>
      </w:r>
      <w:r>
        <w:t xml:space="preserve">β was less than 0 was .717 for F1 and .555 for F2.</w:t>
      </w:r>
      <w:r>
        <w:t xml:space="preserve"> </w:t>
      </w:r>
      <w:r>
        <w:t xml:space="preserve">Given the possibility of a small effect of language on the spectal envelope,</w:t>
      </w:r>
      <w:r>
        <w:t xml:space="preserve"> </w:t>
      </w:r>
      <w:r>
        <w:t xml:space="preserve">standardized F1 and F2 were used in subsequent analyses of the coronal stops.</w:t>
      </w:r>
      <w:r>
        <w:t xml:space="preserve"> </w:t>
      </w:r>
      <w:r>
        <w:t xml:space="preserve">Figure 1 plots the F1 × F2 data and Figure 2 plots the model summary.</w:t>
      </w:r>
      <w:r>
        <w:t xml:space="preserve"> </w:t>
      </w:r>
      <w:r>
        <w:t xml:space="preserve">A complete table of the F1 and F2 models is available in Appendix A.</w:t>
      </w:r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1: F1 × F2 of /a/ from monolingual speakers as a function of language (English, Spanish). Transparent points represent raw data. Solid points indicate posterior means ± 95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F1 × F2 of /a/ from monolingual speakers as a function of language (English, Spanish). Transparent points represent raw data. Solid points indicate posterior means ± 95% and 80% credible intervals.</w:t>
      </w:r>
    </w:p>
    <w:p>
      <w:pPr>
        <w:pStyle w:val="CaptionedFigure"/>
      </w:pPr>
      <w:r>
        <w:drawing>
          <wp:inline>
            <wp:extent cx="5969000" cy="1989666"/>
            <wp:effectExtent b="0" l="0" r="0" t="0"/>
            <wp:docPr descr="Figure 2: Posterior medians ± 95% and 66% credible intervals for F1 and F2 data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Posterior medians ± 95% and 66% credible intervals for F1 and F2 data.</w:t>
      </w:r>
    </w:p>
    <w:p>
      <w:pPr>
        <w:pStyle w:val="berschrift2"/>
      </w:pPr>
      <w:bookmarkStart w:id="34" w:name="experiment-1-monolinguals"/>
      <w:r>
        <w:t xml:space="preserve">Experiment 1: Monolinguals</w:t>
      </w:r>
      <w:bookmarkEnd w:id="34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3: VOT and burst metrics of coronal stops (/d/, /t/) from mono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VOT and burst metrics of coronal stops (/d/, /t/) from monolingual speakers as a function of language (English, Spanish).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4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Model plot.</w:t>
      </w:r>
    </w:p>
    <w:p>
      <w:pPr>
        <w:pStyle w:val="berschrift2"/>
      </w:pPr>
      <w:bookmarkStart w:id="37" w:name="experiment-2-bilinguals"/>
      <w:r>
        <w:t xml:space="preserve">Experiment 2: Bilinguals</w:t>
      </w:r>
      <w:bookmarkEnd w:id="37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5: VOT and burst metrics of coronal stops (/d/, /t/) from bi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VOT and burst metrics of coronal stops (/d/, /t/) from bilingual speakers as a function of language (English, Spanish).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6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Model plot.</w:t>
      </w:r>
    </w:p>
    <w:p>
      <w:pPr>
        <w:pStyle w:val="berschrift2"/>
      </w:pPr>
      <w:bookmarkStart w:id="40" w:name="experiment-3-bilingual-poa-data"/>
      <w:r>
        <w:t xml:space="preserve">Experiment 3: Bilingual POA data</w:t>
      </w:r>
      <w:bookmarkEnd w:id="40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7: VOT and burst metrics of voiceless stops from bilingual speakers as a function of language (English, Spanish), place of articulation (Coronal, Bilabial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VOT and burst metrics of voiceless stops from bilingual speakers as a function of language (English, Spanish), place of articulation (Coronal, Bilabial).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8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Model plot.</w:t>
      </w:r>
    </w:p>
    <w:p>
      <w:pPr>
        <w:pStyle w:val="berschrift1"/>
      </w:pPr>
      <w:bookmarkStart w:id="43" w:name="results-1"/>
      <w:r>
        <w:t xml:space="preserve">Results</w:t>
      </w:r>
      <w:bookmarkEnd w:id="43"/>
    </w:p>
    <w:p>
      <w:pPr>
        <w:pStyle w:val="berschrift1"/>
      </w:pPr>
      <w:bookmarkStart w:id="44" w:name="discussion"/>
      <w:r>
        <w:t xml:space="preserve">Discussion</w:t>
      </w:r>
      <w:bookmarkEnd w:id="44"/>
    </w:p>
    <w:p>
      <w:pPr>
        <w:pStyle w:val="FirstParagraph"/>
      </w:pPr>
      <w:r>
        <w:t xml:space="preserve">effectSize &lt;- (mu1 - mu2) / sqrt((sigma1^2 + sigma2^2) / 2)</w:t>
      </w:r>
    </w:p>
    <w:p>
      <w:pPr>
        <w:pStyle w:val="berschrift1"/>
      </w:pPr>
      <w:bookmarkStart w:id="45" w:name="references"/>
      <w:r>
        <w:t xml:space="preserve">References</w:t>
      </w:r>
      <w:bookmarkEnd w:id="45"/>
    </w:p>
    <w:bookmarkStart w:id="59" w:name="refs"/>
    <w:bookmarkStart w:id="47" w:name="ref-R-papaja"/>
    <w:p>
      <w:pPr>
        <w:pStyle w:val="Literaturverzeichnis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46">
        <w:r>
          <w:rPr>
            <w:rStyle w:val="Hyperlink"/>
          </w:rPr>
          <w:t xml:space="preserve">https://github.com/crsh/papaja</w:t>
        </w:r>
      </w:hyperlink>
    </w:p>
    <w:bookmarkEnd w:id="47"/>
    <w:bookmarkStart w:id="49" w:name="ref-R-brms_a"/>
    <w:p>
      <w:pPr>
        <w:pStyle w:val="Literaturverzeichnis"/>
      </w:pPr>
      <w:r>
        <w:t xml:space="preserve">Bürkner, P.-C. (2017). brms: An R package for Bayesian multilevel models using Stan.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80</w:t>
      </w:r>
      <w:r>
        <w:t xml:space="preserve">(1), 1–28.</w:t>
      </w:r>
      <w:r>
        <w:t xml:space="preserve"> </w:t>
      </w:r>
      <w:hyperlink r:id="rId48">
        <w:r>
          <w:rPr>
            <w:rStyle w:val="Hyperlink"/>
          </w:rPr>
          <w:t xml:space="preserve">https://doi.org/10.18637/jss.v080.i01</w:t>
        </w:r>
      </w:hyperlink>
    </w:p>
    <w:bookmarkEnd w:id="49"/>
    <w:bookmarkStart w:id="51" w:name="ref-R-brms_b"/>
    <w:p>
      <w:pPr>
        <w:pStyle w:val="Literaturverzeichnis"/>
      </w:pPr>
      <w:r>
        <w:t xml:space="preserve">Bürkner, P.-C. (2018). Advanced Bayesian multilevel modeling with the R package brms.</w:t>
      </w:r>
      <w:r>
        <w:t xml:space="preserve"> </w:t>
      </w:r>
      <w:r>
        <w:rPr>
          <w:i/>
        </w:rPr>
        <w:t xml:space="preserve">The R Journal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(1), 395–411.</w:t>
      </w:r>
      <w:r>
        <w:t xml:space="preserve"> </w:t>
      </w:r>
      <w:hyperlink r:id="rId50">
        <w:r>
          <w:rPr>
            <w:rStyle w:val="Hyperlink"/>
          </w:rPr>
          <w:t xml:space="preserve">https://doi.org/10.32614/RJ-2018-017</w:t>
        </w:r>
      </w:hyperlink>
    </w:p>
    <w:bookmarkEnd w:id="51"/>
    <w:bookmarkStart w:id="52" w:name="ref-cohen1988statistical"/>
    <w:p>
      <w:pPr>
        <w:pStyle w:val="Literaturverzeichnis"/>
      </w:pPr>
      <w:r>
        <w:t xml:space="preserve">Cohen, J. (1988).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. Hillsdale, NJ: Erlbaum.</w:t>
      </w:r>
    </w:p>
    <w:bookmarkEnd w:id="52"/>
    <w:bookmarkStart w:id="53" w:name="ref-cohen2013statistical"/>
    <w:p>
      <w:pPr>
        <w:pStyle w:val="Literaturverzeichnis"/>
      </w:pPr>
      <w:r>
        <w:t xml:space="preserve">Cohen, J. (2013).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. Routledge.</w:t>
      </w:r>
    </w:p>
    <w:bookmarkEnd w:id="53"/>
    <w:bookmarkStart w:id="54" w:name="ref-kruschke2018rejecting"/>
    <w:p>
      <w:pPr>
        <w:pStyle w:val="Literaturverzeichnis"/>
      </w:pPr>
      <w:r>
        <w:t xml:space="preserve">Kruschke, J. K. (2018). Rejecting or accepting parameter values in bayesian estimation.</w:t>
      </w:r>
      <w:r>
        <w:t xml:space="preserve"> </w:t>
      </w:r>
      <w:r>
        <w:rPr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(2), 270–280.</w:t>
      </w:r>
    </w:p>
    <w:bookmarkEnd w:id="54"/>
    <w:bookmarkStart w:id="56" w:name="ref-R-base"/>
    <w:p>
      <w:pPr>
        <w:pStyle w:val="Literaturverzeichnis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55">
        <w:r>
          <w:rPr>
            <w:rStyle w:val="Hyperlink"/>
          </w:rPr>
          <w:t xml:space="preserve">https://www.R-project.org/</w:t>
        </w:r>
      </w:hyperlink>
    </w:p>
    <w:bookmarkEnd w:id="56"/>
    <w:bookmarkStart w:id="57" w:name="ref-van2014bayesian"/>
    <w:p>
      <w:pPr>
        <w:pStyle w:val="Literaturverzeichnis"/>
      </w:pPr>
      <w:r>
        <w:t xml:space="preserve">Schoot, R. van de, &amp; Depaoli, S. (2014). Bayesian analyses: Where to start and what to report.</w:t>
      </w:r>
      <w:r>
        <w:t xml:space="preserve"> </w:t>
      </w:r>
      <w:r>
        <w:rPr>
          <w:i/>
        </w:rPr>
        <w:t xml:space="preserve">European Health Psychologist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(2), 75–84.</w:t>
      </w:r>
    </w:p>
    <w:bookmarkEnd w:id="57"/>
    <w:bookmarkStart w:id="58" w:name="ref-vasishth2018bayesian"/>
    <w:p>
      <w:pPr>
        <w:pStyle w:val="Literaturverzeichnis"/>
      </w:pPr>
      <w:r>
        <w:t xml:space="preserve">Vasishth, S., Nicenboim, B., Beckman, M. E., Li, F., &amp; Kong, E. J. (2018). Bayesian data analysis in the phonetic sciences: A tutorial introduction.</w:t>
      </w:r>
      <w:r>
        <w:t xml:space="preserve"> </w:t>
      </w:r>
      <w:r>
        <w:rPr>
          <w:i/>
        </w:rPr>
        <w:t xml:space="preserve">Journal of Phonetics</w:t>
      </w:r>
      <w:r>
        <w:t xml:space="preserve">,</w:t>
      </w:r>
      <w:r>
        <w:t xml:space="preserve"> </w:t>
      </w:r>
      <w:r>
        <w:rPr>
          <w:i/>
        </w:rPr>
        <w:t xml:space="preserve">71</w:t>
      </w:r>
      <w:r>
        <w:t xml:space="preserve">, 147–161.</w:t>
      </w:r>
    </w:p>
    <w:bookmarkEnd w:id="58"/>
    <w:bookmarkEnd w:id="59"/>
    <w:p>
      <w:pPr>
        <w:pStyle w:val="Compact"/>
        <w:pStyle w:val="Titel"/>
      </w:pPr>
      <w:r>
        <w:t xml:space="preserve">Appendix A</w:t>
      </w:r>
    </w:p>
    <w:p>
      <w:pPr>
        <w:pStyle w:val="TableCaption"/>
      </w:pPr>
      <w:r>
        <w:t xml:space="preserve">Model summary for F1 and F2 as a function of language (English, Spanish), segment (/d/, /t/), and item repetition. The percentage of the HDI contained within the ROPE is based on an effect size of ± 0.1.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728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[-0.245, 0.219]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[-0.001, 0.353]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0.979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[-0.096, 0.053]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[-0.074, 0.091]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0.573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[-0.368, 0.176]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[-0.037, 0.409]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[-0.09, 0.082]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[-0.033, 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0.938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0.874</w:t>
            </w:r>
          </w:p>
        </w:tc>
      </w:tr>
    </w:tbl>
    <w:p>
      <w:pPr>
        <w:pStyle w:val="Compact"/>
        <w:pStyle w:val="Titel"/>
      </w:pPr>
      <w:r>
        <w:t xml:space="preserve">Appendix B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[-0.124, 0.129]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[0.567, 0.767]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[-0.691, -0.548]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[-0.048,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[0.042, 0.178]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[-0.392, 0.146]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[-0.142, 0.29]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[-0.227, 0.038]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[-0.222, -0.001]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[-0.334, -0.105]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0.148]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[-0.195, 0.296]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[0.41, 0.88]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[-0.276, -0.141]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[-0.065,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0.095]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0.878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[-0.007, 0.127]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[-0.781, -0.469]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[0.113, 0.327]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0.034]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[-0.348, -0.136]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[-0.213, 0.278]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[0.281, 0.71]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[-0.397, -0.162]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0.719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[-0.093, 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[0.087, 0.315]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[-0.197, 0.155]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[-0.642,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[0.167, 0.431]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0.024]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[-0.036, 0.069]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-0.251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C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[-0.216,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[0.391, 0.565]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[-0.737, -0.497]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[-0.028,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[-0.226, 0.184]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[0.026, 0.237]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[-0.158, -0.014]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[-0.248, -0.138]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[-0.286,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[0.441, 0.721]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[-0.272, -0.164]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[-0.023, 0.063]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[-0.064, 0.018]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[-0.019,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[-0.11, 0.016]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[-0.095, 0.226]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[-0.693, -0.498]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[0.182, 0.322]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[-0.051,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0.503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[-0.209, -0.012]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[-0.285, 0.025]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[0.436, 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[-0.296, -0.147]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[-0.045,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[-0.061,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[-0.011, 0.165]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0.276]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[-0.597, -0.427]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[0.225, 0.394]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[-0.056,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[-0.047, 0.044]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-0.113]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D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[-0.212, 0.023]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[0.663, 0.878]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[0.032, 0.242]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[-0.079, 0.133]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[-0.009, 0.428]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[0.033, 0.192]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[-0.622, -0.179]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[-0.309, -0.126]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[-0.252, -0.103]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[-0.055, 0.108]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[-0.52, -0.25]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[0.196, 0.411]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[0.522, 0.771]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[-0.005, 0.092]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[-0.083, 0.011]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[-0.049, 0.049]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0.520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[0.178, 0.396]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[0.275, 0.589]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[-0.301, -0.163]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[-0.969, -0.677]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[-0.042, 0.056]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[-0.092, 0.004]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[-0.259, -0.123]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[-0.633,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[0.145, 0.321]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[0.661,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[-0.026,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[0.118, 0.291]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[0.35, 0.745]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[-0.228, -0.027]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[-1.042, -0.68]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[-0.059, 0.076]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[-0.192, 0.007]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0.967</w:t>
            </w:r>
          </w:p>
        </w:tc>
      </w:tr>
    </w:tbl>
    <w:p>
      <w:pPr>
        <w:pStyle w:val="Compact"/>
        <w:pStyle w:val="Titel"/>
      </w:pPr>
      <w:r>
        <w:t xml:space="preserve">Appendix E</w:t>
      </w:r>
    </w:p>
    <w:p>
      <w:pPr>
        <w:pStyle w:val="berschrift1"/>
      </w:pPr>
      <w:bookmarkStart w:id="60" w:name="overview"/>
      <w:r>
        <w:t xml:space="preserve">Overview</w:t>
      </w:r>
      <w:bookmarkEnd w:id="60"/>
    </w:p>
    <w:p>
      <w:pPr>
        <w:pStyle w:val="berschrift2"/>
      </w:pPr>
      <w:bookmarkStart w:id="61" w:name="bayesian-data-analysis"/>
      <w:r>
        <w:t xml:space="preserve">Bayesian data analysis</w:t>
      </w:r>
      <w:bookmarkEnd w:id="61"/>
    </w:p>
    <w:p>
      <w:pPr>
        <w:pStyle w:val="FirstParagraph"/>
      </w:pPr>
      <w:r>
        <w:t xml:space="preserve">This study employs Bayesian Data Analysis for quantitative inferential</w:t>
      </w:r>
      <w:r>
        <w:t xml:space="preserve"> </w:t>
      </w:r>
      <w:r>
        <w:t xml:space="preserve">statistics.</w:t>
      </w:r>
      <w:r>
        <w:t xml:space="preserve"> </w:t>
      </w:r>
      <w:r>
        <w:t xml:space="preserve">Specifically, this implies that we use Bayesian</w:t>
      </w:r>
      <w:r>
        <w:t xml:space="preserve"> </w:t>
      </w:r>
      <w:r>
        <w:rPr>
          <w:i/>
        </w:rPr>
        <w:t xml:space="preserve">credible intervals</w:t>
      </w:r>
      <w:r>
        <w:t xml:space="preserve"> </w:t>
      </w:r>
      <w:r>
        <w:t xml:space="preserve">to draw</w:t>
      </w:r>
      <w:r>
        <w:t xml:space="preserve"> </w:t>
      </w:r>
      <w:r>
        <w:t xml:space="preserve">statistical inferences.</w:t>
      </w:r>
      <w:r>
        <w:t xml:space="preserve"> </w:t>
      </w:r>
      <w:r>
        <w:t xml:space="preserve">A Bayesian model calculates a posterior distribution, i.e., a distribution of</w:t>
      </w:r>
      <w:r>
        <w:t xml:space="preserve"> </w:t>
      </w:r>
      <w:r>
        <w:t xml:space="preserve">plausible parameter values, given the data, a data-generating model, and any</w:t>
      </w:r>
      <w:r>
        <w:t xml:space="preserve"> </w:t>
      </w:r>
      <w:r>
        <w:t xml:space="preserve">prior information we have about those parameter values.</w:t>
      </w:r>
      <w:r>
        <w:t xml:space="preserve"> </w:t>
      </w:r>
      <w:r>
        <w:t xml:space="preserve">Posterior distributions are computationally costly.</w:t>
      </w:r>
      <w:r>
        <w:t xml:space="preserve"> </w:t>
      </w:r>
      <w:r>
        <w:t xml:space="preserve">For this reason, we use the Hamiltonian Markov Chain Monte Carlo algorithm</w:t>
      </w:r>
      <w:r>
        <w:t xml:space="preserve"> </w:t>
      </w:r>
      <w:r>
        <w:t xml:space="preserve">to obtain a sample that incldues thousands of values from the posterior</w:t>
      </w:r>
      <w:r>
        <w:t xml:space="preserve"> </w:t>
      </w:r>
      <w:r>
        <w:t xml:space="preserve">distribution.</w:t>
      </w:r>
      <w:r>
        <w:t xml:space="preserve"> </w:t>
      </w:r>
      <w:r>
        <w:t xml:space="preserve">In practical terms, what this means is that we do not calculate a single</w:t>
      </w:r>
      <w:r>
        <w:t xml:space="preserve"> </w:t>
      </w:r>
      <w:r>
        <w:t xml:space="preserve">point estimate for an effect β, but rather we draw a sample of 4,000</w:t>
      </w:r>
      <w:r>
        <w:t xml:space="preserve"> </w:t>
      </w:r>
      <w:r>
        <w:t xml:space="preserve">plausible values for β.</w:t>
      </w:r>
      <w:r>
        <w:t xml:space="preserve"> </w:t>
      </w:r>
      <w:r>
        <w:t xml:space="preserve">This allows us to quantify our uncertainty regarding β by summaryzing</w:t>
      </w:r>
      <w:r>
        <w:t xml:space="preserve"> </w:t>
      </w:r>
      <w:r>
        <w:t xml:space="preserve">the distribution of those values.</w:t>
      </w:r>
      <w:r>
        <w:t xml:space="preserve"> </w:t>
      </w:r>
      <w:r>
        <w:t xml:space="preserve">We will use 4 statistics to describe the posterior distribution: (1) the mean,</w:t>
      </w:r>
      <w:r>
        <w:t xml:space="preserve"> </w:t>
      </w:r>
      <w:r>
        <w:t xml:space="preserve">(2) the highest density credible interval (HDI), (3) a Region of Practical</w:t>
      </w:r>
      <w:r>
        <w:t xml:space="preserve"> </w:t>
      </w:r>
      <w:r>
        <w:t xml:space="preserve">Equivalence (ROPE), and (4) the Maximum Probability of Effect (MPE).</w:t>
      </w:r>
      <w:r>
        <w:t xml:space="preserve"> </w:t>
      </w:r>
      <w:r>
        <w:t xml:space="preserve">The mean provides a point estimate for the distribution.</w:t>
      </w:r>
      <w:r>
        <w:t xml:space="preserve"> </w:t>
      </w:r>
      <w:r>
        <w:t xml:space="preserve">The 95% highest density credible interval provides bounds for the effect.</w:t>
      </w:r>
      <w:r>
        <w:t xml:space="preserve"> </w:t>
      </w:r>
      <w:r>
        <w:t xml:space="preserve">The ROPE designates a region of practical equivalence for a negligible effect</w:t>
      </w:r>
      <w:r>
        <w:t xml:space="preserve"> </w:t>
      </w:r>
      <w:r>
        <w:t xml:space="preserve">and calculates the proportion of the HDI that falls within this interval.</w:t>
      </w:r>
      <w:r>
        <w:t xml:space="preserve"> </w:t>
      </w:r>
      <w:r>
        <w:t xml:space="preserve">The MPE calculates the proportion of the posterior distribution that is of the median’s sign (or the probability that the effect is positive or negative).</w:t>
      </w:r>
      <w:r>
        <w:t xml:space="preserve"> </w:t>
      </w:r>
      <w:r>
        <w:t xml:space="preserve">For example, if a hypothesis states that β &gt; 0, we judge there to be</w:t>
      </w:r>
      <w:r>
        <w:t xml:space="preserve"> </w:t>
      </w:r>
      <w:r>
        <w:rPr>
          <w:i/>
        </w:rPr>
        <w:t xml:space="preserve">compelling evidence</w:t>
      </w:r>
      <w:r>
        <w:t xml:space="preserve"> </w:t>
      </w:r>
      <w:r>
        <w:t xml:space="preserve">for this hypothesis if the mean point estimate is</w:t>
      </w:r>
      <w:r>
        <w:t xml:space="preserve"> </w:t>
      </w:r>
      <w:r>
        <w:t xml:space="preserve">a positive number, if the 95% credible interval of β does not contain 0</w:t>
      </w:r>
      <w:r>
        <w:t xml:space="preserve"> </w:t>
      </w:r>
      <w:r>
        <w:t xml:space="preserve">and is outside the ROPE by a reasonably clear margin, and the posterior</w:t>
      </w:r>
      <w:r>
        <w:t xml:space="preserve"> </w:t>
      </w:r>
      <w:r>
        <w:rPr>
          <w:i/>
        </w:rPr>
        <w:t xml:space="preserve">P</w:t>
      </w:r>
      <w:r>
        <w:t xml:space="preserve">(β &gt; 0) is close to one.</w:t>
      </w:r>
    </w:p>
    <w:p>
      <w:pPr>
        <w:pStyle w:val="Textkrper"/>
      </w:pPr>
      <w:r>
        <w:t xml:space="preserve">Together these four statistics allow us to quantify our uncertainty and</w:t>
      </w:r>
      <w:r>
        <w:t xml:space="preserve"> </w:t>
      </w:r>
      <w:r>
        <w:t xml:space="preserve">provide an intuitive interpretation of any given effect.</w:t>
      </w:r>
      <w:r>
        <w:t xml:space="preserve"> </w:t>
      </w:r>
      <w:r>
        <w:t xml:space="preserve">For instance, consider a case in which the posterior mean of β is 100</w:t>
      </w:r>
      <w:r>
        <w:t xml:space="preserve"> </w:t>
      </w:r>
      <w:r>
        <w:t xml:space="preserve">and the 95% credible interval is [40, 160].</w:t>
      </w:r>
      <w:r>
        <w:t xml:space="preserve"> </w:t>
      </w:r>
      <w:r>
        <w:t xml:space="preserve">The interval tells us that we can be 95% certain the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value of β</w:t>
      </w:r>
      <w:r>
        <w:t xml:space="preserve"> </w:t>
      </w:r>
      <w:r>
        <w:t xml:space="preserve">is between 40 and 160, given the data, our model, and our prior information.</w:t>
      </w:r>
      <w:r>
        <w:t xml:space="preserve"> </w:t>
      </w:r>
      <w:r>
        <w:t xml:space="preserve">Furthermore, the interval allows us to specify areas of uncertainty.</w:t>
      </w:r>
      <w:r>
        <w:t xml:space="preserve"> </w:t>
      </w:r>
      <w:r>
        <w:t xml:space="preserve">In this example, we can conclude that the effect is almost certain to be</w:t>
      </w:r>
      <w:r>
        <w:t xml:space="preserve"> </w:t>
      </w:r>
      <w:r>
        <w:t xml:space="preserve">positive.</w:t>
      </w:r>
      <w:r>
        <w:t xml:space="preserve"> </w:t>
      </w:r>
      <w:r>
        <w:t xml:space="preserve">The lower interval value of 40 tells us that 95% of the plausible values are</w:t>
      </w:r>
      <w:r>
        <w:t xml:space="preserve"> </w:t>
      </w:r>
      <w:r>
        <w:t xml:space="preserve">greater than 40.</w:t>
      </w:r>
      <w:r>
        <w:t xml:space="preserve"> </w:t>
      </w:r>
      <w:r>
        <w:t xml:space="preserve">We also note that the interval covers a wide range of values, thus we also</w:t>
      </w:r>
      <w:r>
        <w:t xml:space="preserve"> </w:t>
      </w:r>
      <w:r>
        <w:t xml:space="preserve">conclude that we are not very certain about the size of the effect.</w:t>
      </w:r>
      <w:r>
        <w:t xml:space="preserve"> </w:t>
      </w:r>
      <w:r>
        <w:t xml:space="preserve">This type of interepretation is not possible under a frequentist paradigm.</w:t>
      </w:r>
    </w:p>
    <w:p>
      <w:pPr>
        <w:pStyle w:val="berschrift2"/>
      </w:pPr>
      <w:bookmarkStart w:id="62" w:name="about-this-document"/>
      <w:r>
        <w:t xml:space="preserve">About this document</w:t>
      </w:r>
      <w:bookmarkEnd w:id="62"/>
    </w:p>
    <w:p>
      <w:pPr>
        <w:pStyle w:val="FirstParagraph"/>
      </w:pPr>
      <w:r>
        <w:t xml:space="preserve">This document was written in RMarkdown using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(Aust &amp; Barth, 2018)</w:t>
      </w:r>
      <w:r>
        <w:t xml:space="preserve"> </w:t>
      </w:r>
      <w:r>
        <w:t xml:space="preserve">and serves</w:t>
      </w:r>
      <w:r>
        <w:t xml:space="preserve"> </w:t>
      </w:r>
      <w:r>
        <w:t xml:space="preserve">as a project report for our research group.</w:t>
      </w:r>
      <w:r>
        <w:t xml:space="preserve"> </w:t>
      </w:r>
      <w:r>
        <w:t xml:space="preserve">The document is written as if it were the results section of a future</w:t>
      </w:r>
      <w:r>
        <w:t xml:space="preserve"> </w:t>
      </w:r>
      <w:r>
        <w:t xml:space="preserve">manuscript.</w:t>
      </w:r>
      <w:r>
        <w:t xml:space="preserve"> </w:t>
      </w:r>
      <w:r>
        <w:t xml:space="preserve">This implies that it is written in a way that allows it to be copy and pasted</w:t>
      </w:r>
      <w:r>
        <w:t xml:space="preserve"> </w:t>
      </w:r>
      <w:r>
        <w:t xml:space="preserve">into the actual manuscript once it is available.</w:t>
      </w:r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df" /><Relationship Type="http://schemas.openxmlformats.org/officeDocument/2006/relationships/image" Id="rId39" Target="media/rId39.pdf" /><Relationship Type="http://schemas.openxmlformats.org/officeDocument/2006/relationships/image" Id="rId35" Target="media/rId35.pdf" /><Relationship Type="http://schemas.openxmlformats.org/officeDocument/2006/relationships/image" Id="rId36" Target="media/rId36.pdf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32" Target="media/rId32.pdf" /><Relationship Type="http://schemas.openxmlformats.org/officeDocument/2006/relationships/image" Id="rId33" Target="media/rId33.pdf" /><Relationship Type="http://schemas.openxmlformats.org/officeDocument/2006/relationships/hyperlink" Id="rId48" Target="https://doi.org/10.18637/jss.v080.i01" TargetMode="External" /><Relationship Type="http://schemas.openxmlformats.org/officeDocument/2006/relationships/hyperlink" Id="rId50" Target="https://doi.org/10.32614/RJ-2018-017" TargetMode="External" /><Relationship Type="http://schemas.openxmlformats.org/officeDocument/2006/relationships/hyperlink" Id="rId46" Target="https://github.com/crsh/papaja" TargetMode="External" /><Relationship Type="http://schemas.openxmlformats.org/officeDocument/2006/relationships/hyperlink" Id="rId55" Target="https://www.R-project.org/" TargetMode="External" /><Relationship Type="http://schemas.openxmlformats.org/officeDocument/2006/relationships/hyperlink" Id="rId21" Target="mailto:simonet@email.arizon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8637/jss.v080.i01" TargetMode="External" /><Relationship Type="http://schemas.openxmlformats.org/officeDocument/2006/relationships/hyperlink" Id="rId50" Target="https://doi.org/10.32614/RJ-2018-017" TargetMode="External" /><Relationship Type="http://schemas.openxmlformats.org/officeDocument/2006/relationships/hyperlink" Id="rId46" Target="https://github.com/crsh/papaja" TargetMode="External" /><Relationship Type="http://schemas.openxmlformats.org/officeDocument/2006/relationships/hyperlink" Id="rId55" Target="https://www.R-project.org/" TargetMode="External" /><Relationship Type="http://schemas.openxmlformats.org/officeDocument/2006/relationships/hyperlink" Id="rId21" Target="mailto:simonet@email.arizon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2019-09-28T18:05:47Z</dcterms:created>
  <dcterms:modified xsi:type="dcterms:W3CDTF">2019-09-28T18:05:47Z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ppendix">
    <vt:lpwstr/>
  </property>
  <property fmtid="{D5CDD505-2E9C-101B-9397-08002B2CF9AE}" pid="4" name="authornote">
    <vt:lpwstr>Add complete departmental affiliations for each author here. Each new line herein must be indented, like this line.Enter author note here.</vt:lpwstr>
  </property>
  <property fmtid="{D5CDD505-2E9C-101B-9397-08002B2CF9AE}" pid="5" name="bibliography">
    <vt:lpwstr/>
  </property>
  <property fmtid="{D5CDD505-2E9C-101B-9397-08002B2CF9AE}" pid="6" name="classoption">
    <vt:lpwstr>man</vt:lpwstr>
  </property>
  <property fmtid="{D5CDD505-2E9C-101B-9397-08002B2CF9AE}" pid="7" name="csl">
    <vt:lpwstr>/Library/Frameworks/R.framework/Versions/3.6/Resources/library/papaja/rmd/apa6.csl</vt:lpwstr>
  </property>
  <property fmtid="{D5CDD505-2E9C-101B-9397-08002B2CF9AE}" pid="8" name="documentclass">
    <vt:lpwstr>apa6</vt:lpwstr>
  </property>
  <property fmtid="{D5CDD505-2E9C-101B-9397-08002B2CF9AE}" pid="9" name="draft">
    <vt:lpwstr>yes</vt:lpwstr>
  </property>
  <property fmtid="{D5CDD505-2E9C-101B-9397-08002B2CF9AE}" pid="10" name="figurelist">
    <vt:lpwstr>yes</vt:lpwstr>
  </property>
  <property fmtid="{D5CDD505-2E9C-101B-9397-08002B2CF9AE}" pid="11" name="floatsintext">
    <vt:lpwstr>yes</vt:lpwstr>
  </property>
  <property fmtid="{D5CDD505-2E9C-101B-9397-08002B2CF9AE}" pid="12" name="footnotelist">
    <vt:lpwstr>yes</vt:lpwstr>
  </property>
  <property fmtid="{D5CDD505-2E9C-101B-9397-08002B2CF9AE}" pid="13" name="linenumbers">
    <vt:lpwstr>yes</vt:lpwstr>
  </property>
  <property fmtid="{D5CDD505-2E9C-101B-9397-08002B2CF9AE}" pid="14" name="mask">
    <vt:lpwstr>no</vt:lpwstr>
  </property>
  <property fmtid="{D5CDD505-2E9C-101B-9397-08002B2CF9AE}" pid="15" name="output">
    <vt:lpwstr>papaja::apa6_word</vt:lpwstr>
  </property>
  <property fmtid="{D5CDD505-2E9C-101B-9397-08002B2CF9AE}" pid="16" name="tablelist">
    <vt:lpwstr>yes</vt:lpwstr>
  </property>
  <property fmtid="{D5CDD505-2E9C-101B-9397-08002B2CF9AE}" pid="17" name="wordcount">
    <vt:lpwstr/>
  </property>
</Properties>
</file>