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df" ContentType="application/pdf"/>
  <Override PartName="/word/media/rId34.pdf" ContentType="application/pdf"/>
  <Override PartName="/word/media/rId30.pdf" ContentType="application/pdf"/>
  <Override PartName="/word/media/rId31.pdf" ContentType="application/pdf"/>
  <Override PartName="/word/media/rId36.pdf" ContentType="application/pdf"/>
  <Override PartName="/word/media/rId37.pdf" ContentType="application/pdf"/>
  <Override PartName="/word/media/rId57.pdf" ContentType="application/pdf"/>
  <Override PartName="/word/media/rId5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0"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Miquel Simonet</w:t>
            </w:r>
            <w:r>
              <w:rPr>
                <w:vertAlign w:val="superscript"/>
              </w:rPr>
              <w:t xml:space="preserve">1</w:t>
            </w:r>
            <w:r>
              <w:t xml:space="preserve">, Joseph V. Casillas, &amp; Alex Aldrich</w:t>
            </w:r>
            <w:r>
              <w:rPr>
                <w:vertAlign w:val="superscript"/>
              </w:rP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University of Arizona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2</w:t>
            </w:r>
            <w:r>
              <w:t xml:space="preserve"> </w:t>
            </w:r>
            <w:r>
              <w:t xml:space="preserve">Rutgers University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3</w:t>
            </w:r>
            <w:r>
              <w:t xml:space="preserve"> </w:t>
            </w:r>
            <w:r>
              <w:t xml:space="preserve">Concordia College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0" w:name="author-note"/>
      <w:r>
        <w:t xml:space="preserve">Author note</w:t>
      </w:r>
      <w:bookmarkEnd w:id="20"/>
    </w:p>
    <w:p>
      <w:pPr>
        <w:pStyle w:val="FirstParagraph"/>
      </w:pPr>
      <w:r>
        <w:t xml:space="preserve">Correspondence concerning this article should be addressed to Miquel Simonet, 1423 E. University Blvd. Rm. 594 Modern Languages Building, Tucson, Arizona 85721. E-mail:</w:t>
      </w:r>
      <w:r>
        <w:t xml:space="preserve"> </w:t>
      </w:r>
      <w:hyperlink r:id="rId21">
        <w:r>
          <w:rPr>
            <w:rStyle w:val="Hyperlink"/>
          </w:rPr>
          <w:t xml:space="preserve">simonet@email.arizona.edu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Here.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Spanish, Coronal stops, Spectral moments</w:t>
      </w:r>
    </w:p>
    <w:p>
      <w:pPr>
        <w:pStyle w:val="Textkrper"/>
      </w:pPr>
      <w:r>
        <w:rPr>
          <w:i/>
        </w:rPr>
        <w:t xml:space="preserve">Word count:</w:t>
      </w:r>
    </w:p>
    <w:p>
      <w:pPr>
        <w:pStyle w:val="berschrift1"/>
      </w:pPr>
      <w:bookmarkStart w:id="22" w:name="method"/>
      <w:r>
        <w:t xml:space="preserve">Method</w:t>
      </w:r>
      <w:bookmarkEnd w:id="22"/>
    </w:p>
    <w:p>
      <w:pPr>
        <w:pStyle w:val="berschrift2"/>
      </w:pPr>
      <w:bookmarkStart w:id="23" w:name="participants"/>
      <w:r>
        <w:t xml:space="preserve">Participants</w:t>
      </w:r>
      <w:bookmarkEnd w:id="23"/>
    </w:p>
    <w:p>
      <w:pPr>
        <w:pStyle w:val="FirstParagraph"/>
      </w:pPr>
      <w:r>
        <w:t xml:space="preserve">The data include 42 participants from 3 populations: monolingual</w:t>
      </w:r>
      <w:r>
        <w:t xml:space="preserve"> </w:t>
      </w:r>
      <w:r>
        <w:t xml:space="preserve">English speakers, monolingual Spanish speakers, and bilingual Spanish-English</w:t>
      </w:r>
      <w:r>
        <w:t xml:space="preserve"> </w:t>
      </w:r>
      <w:r>
        <w:t xml:space="preserve">speakers.</w:t>
      </w:r>
      <w:r>
        <w:t xml:space="preserve"> </w:t>
      </w:r>
      <w:r>
        <w:t xml:space="preserve">All participants were females between the ages of 18 and 23.</w:t>
      </w:r>
      <w:r>
        <w:t xml:space="preserve"> </w:t>
      </w:r>
      <w:r>
        <w:t xml:space="preserve">The monolingual English speakers were recorded in English and the monolingual</w:t>
      </w:r>
      <w:r>
        <w:t xml:space="preserve"> </w:t>
      </w:r>
      <w:r>
        <w:t xml:space="preserve">Spanish speakers were recorded in Spanish.</w:t>
      </w:r>
      <w:r>
        <w:t xml:space="preserve"> </w:t>
      </w:r>
      <w:r>
        <w:t xml:space="preserve">The Spanish-English bilinguals were recorded in both of their languages.</w:t>
      </w:r>
    </w:p>
    <w:p>
      <w:pPr>
        <w:pStyle w:val="Textkrper"/>
      </w:pPr>
      <w:r>
        <w:rPr>
          <w:b/>
        </w:rPr>
        <w:t xml:space="preserve">Monolingual English speakers.</w:t>
      </w:r>
      <w:r>
        <w:t xml:space="preserve"> </w:t>
      </w:r>
      <w:r>
        <w:t xml:space="preserve">The study includes 8 monolingual</w:t>
      </w:r>
      <w:r>
        <w:t xml:space="preserve"> </w:t>
      </w:r>
      <w:r>
        <w:t xml:space="preserve">English speakers.</w:t>
      </w:r>
      <w:r>
        <w:t xml:space="preserve"> </w:t>
      </w:r>
      <w:r>
        <w:t xml:space="preserve">They were undergraduate students at the University of Arizona, born and raised</w:t>
      </w:r>
      <w:r>
        <w:t xml:space="preserve"> </w:t>
      </w:r>
      <w:r>
        <w:t xml:space="preserve">in the US Southwest.</w:t>
      </w:r>
      <w:r>
        <w:t xml:space="preserve"> </w:t>
      </w:r>
      <w:r>
        <w:t xml:space="preserve">The English speakers were functionally monolingual, though they reported having</w:t>
      </w:r>
      <w:r>
        <w:t xml:space="preserve"> </w:t>
      </w:r>
      <w:r>
        <w:t xml:space="preserve">taken introductory Spanish courses.</w:t>
      </w:r>
      <w:r>
        <w:t xml:space="preserve"> </w:t>
      </w:r>
      <w:r>
        <w:t xml:space="preserve">They were not able to maintain a basic conversation in Spanish.</w:t>
      </w:r>
      <w:r>
        <w:t xml:space="preserve"> </w:t>
      </w:r>
      <w:r>
        <w:t xml:space="preserve">All of the participants in this group reported English as their native</w:t>
      </w:r>
      <w:r>
        <w:t xml:space="preserve"> </w:t>
      </w:r>
      <w:r>
        <w:t xml:space="preserve">language and verified not having been exposed to any other languages while</w:t>
      </w:r>
      <w:r>
        <w:t xml:space="preserve"> </w:t>
      </w:r>
      <w:r>
        <w:t xml:space="preserve">growing up.</w:t>
      </w:r>
    </w:p>
    <w:p>
      <w:pPr>
        <w:pStyle w:val="Textkrper"/>
      </w:pPr>
      <w:r>
        <w:rPr>
          <w:b/>
        </w:rPr>
        <w:t xml:space="preserve">Monolingual Spanish speakers.</w:t>
      </w:r>
      <w:r>
        <w:t xml:space="preserve"> </w:t>
      </w:r>
      <w:r>
        <w:t xml:space="preserve">The monolingual Spanish group comprised</w:t>
      </w:r>
      <w:r>
        <w:t xml:space="preserve"> </w:t>
      </w:r>
      <w:r>
        <w:t xml:space="preserve">8 speakers that were recruited from the</w:t>
      </w:r>
      <w:r>
        <w:t xml:space="preserve"> </w:t>
      </w:r>
      <w:r>
        <w:rPr>
          <w:i/>
        </w:rPr>
        <w:t xml:space="preserve">Universitat de les Illes Balears</w:t>
      </w:r>
      <w:r>
        <w:t xml:space="preserve"> </w:t>
      </w:r>
      <w:r>
        <w:t xml:space="preserve">campus community and were born and raised</w:t>
      </w:r>
      <w:r>
        <w:t xml:space="preserve"> </w:t>
      </w:r>
      <w:r>
        <w:t xml:space="preserve">on the island of Majorca, Spain.</w:t>
      </w:r>
      <w:r>
        <w:t xml:space="preserve"> </w:t>
      </w:r>
      <w:r>
        <w:t xml:space="preserve">They reported that, although they had studied some English in Spain, they were</w:t>
      </w:r>
      <w:r>
        <w:t xml:space="preserve"> </w:t>
      </w:r>
      <w:r>
        <w:t xml:space="preserve">not able to maintain a basic conversation in this language.</w:t>
      </w:r>
      <w:r>
        <w:t xml:space="preserve"> </w:t>
      </w:r>
      <w:r>
        <w:t xml:space="preserve">The participants of this group also speak Catalan.</w:t>
      </w:r>
      <w:r>
        <w:t xml:space="preserve"> </w:t>
      </w:r>
      <w:r>
        <w:t xml:space="preserve">Importantly, there are no reported differences in the phonetic realization of</w:t>
      </w:r>
      <w:r>
        <w:t xml:space="preserve"> </w:t>
      </w:r>
      <w:r>
        <w:t xml:space="preserve">voice timing between the Spanish and Catalan, nor are there place difference</w:t>
      </w:r>
      <w:r>
        <w:t xml:space="preserve"> </w:t>
      </w:r>
      <w:r>
        <w:t xml:space="preserve">between the coronal stops.</w:t>
      </w:r>
    </w:p>
    <w:p>
      <w:pPr>
        <w:pStyle w:val="Textkrper"/>
      </w:pPr>
      <w:r>
        <w:rPr>
          <w:b/>
        </w:rPr>
        <w:t xml:space="preserve">Bilingual speakers.</w:t>
      </w:r>
      <w:r>
        <w:t xml:space="preserve"> </w:t>
      </w:r>
      <w:r>
        <w:t xml:space="preserve">The English-Spanish bilinguals (n =</w:t>
      </w:r>
      <w:r>
        <w:t xml:space="preserve"> </w:t>
      </w:r>
      <w:r>
        <w:t xml:space="preserve">26) came from Southern Arizona and Northern Mexico.</w:t>
      </w:r>
      <w:r>
        <w:t xml:space="preserve"> </w:t>
      </w:r>
      <w:r>
        <w:t xml:space="preserve">There are two samples from this population.</w:t>
      </w:r>
      <w:r>
        <w:t xml:space="preserve"> </w:t>
      </w:r>
      <w:r>
        <w:t xml:space="preserve">The coronal dataset includes 17 speakers and the bilabial</w:t>
      </w:r>
      <w:r>
        <w:t xml:space="preserve"> </w:t>
      </w:r>
      <w:r>
        <w:t xml:space="preserve">dataset includes 9 speakers.</w:t>
      </w:r>
      <w:r>
        <w:t xml:space="preserve"> </w:t>
      </w:r>
      <w:r>
        <w:t xml:space="preserve">The Spanish-English bilinguals were undergraduate students at the University</w:t>
      </w:r>
      <w:r>
        <w:t xml:space="preserve"> </w:t>
      </w:r>
      <w:r>
        <w:t xml:space="preserve">of Arizona in Tucson, Arizona.</w:t>
      </w:r>
      <w:r>
        <w:t xml:space="preserve"> </w:t>
      </w:r>
      <w:r>
        <w:t xml:space="preserve">The bilinguals were brought up by Spanish-speaking families and were schooled</w:t>
      </w:r>
      <w:r>
        <w:t xml:space="preserve"> </w:t>
      </w:r>
      <w:r>
        <w:t xml:space="preserve">mostly in English.</w:t>
      </w:r>
      <w:r>
        <w:t xml:space="preserve"> </w:t>
      </w:r>
      <w:r>
        <w:t xml:space="preserve">They reported using English and Spanish daily, both in the classroom as well</w:t>
      </w:r>
      <w:r>
        <w:t xml:space="preserve"> </w:t>
      </w:r>
      <w:r>
        <w:t xml:space="preserve">as with their friends and relatives.</w:t>
      </w:r>
    </w:p>
    <w:p>
      <w:pPr>
        <w:pStyle w:val="berschrift2"/>
      </w:pPr>
      <w:bookmarkStart w:id="24" w:name="metrics"/>
      <w:r>
        <w:t xml:space="preserve">Metrics</w:t>
      </w:r>
      <w:bookmarkEnd w:id="24"/>
    </w:p>
    <w:p>
      <w:pPr>
        <w:pStyle w:val="FirstParagraph"/>
      </w:pPr>
      <w:r>
        <w:t xml:space="preserve">F1/F2, voice onset time, relative intensity, center of gravity, standard</w:t>
      </w:r>
      <w:r>
        <w:t xml:space="preserve"> </w:t>
      </w:r>
      <w:r>
        <w:t xml:space="preserve">deviation, skewness, kurtosis</w:t>
      </w:r>
    </w:p>
    <w:p>
      <w:pPr>
        <w:pStyle w:val="berschrift2"/>
      </w:pPr>
      <w:bookmarkStart w:id="25" w:name="procedure"/>
      <w:r>
        <w:t xml:space="preserve">Procedure</w:t>
      </w:r>
      <w:bookmarkEnd w:id="25"/>
    </w:p>
    <w:p>
      <w:pPr>
        <w:pStyle w:val="FirstParagraph"/>
      </w:pPr>
      <w:r>
        <w:t xml:space="preserve">Decide if we will present 3 separate experiments with 3 different methods</w:t>
      </w:r>
      <w:r>
        <w:t xml:space="preserve"> </w:t>
      </w:r>
      <w:r>
        <w:t xml:space="preserve">sections.</w:t>
      </w:r>
    </w:p>
    <w:p>
      <w:pPr>
        <w:pStyle w:val="berschrift2"/>
      </w:pPr>
      <w:bookmarkStart w:id="26" w:name="statistical-analyses"/>
      <w:r>
        <w:t xml:space="preserve">Statistical analyses</w:t>
      </w:r>
      <w:bookmarkEnd w:id="26"/>
    </w:p>
    <w:p>
      <w:pPr>
        <w:pStyle w:val="FirstParagraph"/>
      </w:pPr>
      <w:r>
        <w:t xml:space="preserve">All analyses were conducted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(R Core Team, 2019, version 3.6.0)</w:t>
      </w:r>
      <w:r>
        <w:t xml:space="preserve">.</w:t>
      </w:r>
      <w:r>
        <w:t xml:space="preserve"> </w:t>
      </w:r>
      <w:r>
        <w:t xml:space="preserve">We use Bayesian multilevel models fitted in</w:t>
      </w:r>
      <w:r>
        <w:t xml:space="preserve"> </w:t>
      </w:r>
      <w:r>
        <w:rPr>
          <w:rStyle w:val="VerbatimChar"/>
        </w:rPr>
        <w:t xml:space="preserve">Stan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brms</w:t>
      </w:r>
      <w:r>
        <w:t xml:space="preserve"> </w:t>
      </w:r>
      <w:r>
        <w:t xml:space="preserve">(Bürkner, 2017, 2018, version 2.10.0)</w:t>
      </w:r>
      <w:r>
        <w:t xml:space="preserve">.</w:t>
      </w:r>
      <w:r>
        <w:t xml:space="preserve"> </w:t>
      </w:r>
      <w:r>
        <w:t xml:space="preserve">Bayesian Data Analysis (BDA) is an alternative to frequentist statistical</w:t>
      </w:r>
      <w:r>
        <w:t xml:space="preserve"> </w:t>
      </w:r>
      <w:r>
        <w:t xml:space="preserve">analysis.</w:t>
      </w:r>
      <w:r>
        <w:rPr>
          <w:rStyle w:val="Funotenzeichen"/>
        </w:rPr>
        <w:footnoteReference w:id="27"/>
      </w:r>
      <w:r>
        <w:t xml:space="preserve"> </w:t>
      </w:r>
      <w:r>
        <w:t xml:space="preserve">For all models, the criterion was standardized, or converted to z-scores,</w:t>
      </w:r>
      <w:r>
        <w:t xml:space="preserve"> </w:t>
      </w:r>
      <w:r>
        <w:t xml:space="preserve">in order to facilitate comparability between metrics.</w:t>
      </w:r>
      <w:r>
        <w:t xml:space="preserve"> </w:t>
      </w:r>
      <w:r>
        <w:t xml:space="preserve">Continuous predictors were also standardized and categorical predictors were</w:t>
      </w:r>
      <w:r>
        <w:t xml:space="preserve"> </w:t>
      </w:r>
      <w:r>
        <w:t xml:space="preserve">sum-to-zero coded.</w:t>
      </w:r>
      <w:r>
        <w:t xml:space="preserve"> </w:t>
      </w:r>
      <w:r>
        <w:t xml:space="preserve">Thus for all models the intercept represents the outcome variable at the</w:t>
      </w:r>
      <w:r>
        <w:t xml:space="preserve"> </w:t>
      </w:r>
      <w:r>
        <w:t xml:space="preserve">grand mean in standardized units.</w:t>
      </w:r>
      <w:r>
        <w:t xml:space="preserve"> </w:t>
      </w:r>
      <w:r>
        <w:t xml:space="preserve">We used regularizing, weakly informative priors in all models (specifics below)</w:t>
      </w:r>
      <w:r>
        <w:t xml:space="preserve"> </w:t>
      </w:r>
      <w:r>
        <w:t xml:space="preserve">with 4,000 iterations (2,000 warm-up) running on 16 processing cores.</w:t>
      </w:r>
      <w:r>
        <w:t xml:space="preserve"> </w:t>
      </w:r>
      <w:r>
        <w:t xml:space="preserve">We quantify our uncertainty regarding a given effect by reporting point</w:t>
      </w:r>
      <w:r>
        <w:t xml:space="preserve"> </w:t>
      </w:r>
      <w:r>
        <w:t xml:space="preserve">estimates derived from the posterior predictive distribution, including the</w:t>
      </w:r>
      <w:r>
        <w:t xml:space="preserve"> </w:t>
      </w:r>
      <w:r>
        <w:t xml:space="preserve">95% Highest Density Credible Intervals (HDI).</w:t>
      </w:r>
      <w:r>
        <w:t xml:space="preserve"> </w:t>
      </w:r>
      <w:r>
        <w:t xml:space="preserve">Additionally, we assume a negligible effect size of ± 0.1</w:t>
      </w:r>
      <w:r>
        <w:t xml:space="preserve"> </w:t>
      </w:r>
      <w:r>
        <w:t xml:space="preserve">(Cohen, 1988, 2013; Kruschke, 2018)</w:t>
      </w:r>
      <w:r>
        <w:t xml:space="preserve"> </w:t>
      </w:r>
      <w:r>
        <w:t xml:space="preserve">in order to establish a Region of Practical Equivalence (ROPE), for which we</w:t>
      </w:r>
      <w:r>
        <w:t xml:space="preserve"> </w:t>
      </w:r>
      <w:r>
        <w:t xml:space="preserve">assess the proportion of the HDI that falls within this interval.</w:t>
      </w:r>
      <w:r>
        <w:t xml:space="preserve"> </w:t>
      </w:r>
      <w:r>
        <w:t xml:space="preserve">Finally, we report the Maximum Probability of Effect (MPE), or the Probability</w:t>
      </w:r>
      <w:r>
        <w:t xml:space="preserve"> </w:t>
      </w:r>
      <w:r>
        <w:t xml:space="preserve">of Direction, as the proportion of the posterior distribution that is of the</w:t>
      </w:r>
      <w:r>
        <w:t xml:space="preserve"> </w:t>
      </w:r>
      <w:r>
        <w:t xml:space="preserve">median’s sign.</w:t>
      </w:r>
      <w:r>
        <w:t xml:space="preserve"> </w:t>
      </w:r>
      <w:r>
        <w:t xml:space="preserve">We assume there to be compelling evidence for a given effect when the HDI of</w:t>
      </w:r>
      <w:r>
        <w:t xml:space="preserve"> </w:t>
      </w:r>
      <w:r>
        <w:t xml:space="preserve">the posterior distribution does not contain 0 nor fall within the ROPE by a</w:t>
      </w:r>
      <w:r>
        <w:t xml:space="preserve"> </w:t>
      </w:r>
      <w:r>
        <w:t xml:space="preserve">reasonable margin and the MPE is close to 1.</w:t>
      </w:r>
    </w:p>
    <w:p>
      <w:pPr>
        <w:pStyle w:val="berschrift1"/>
      </w:pPr>
      <w:bookmarkStart w:id="28" w:name="results"/>
      <w:r>
        <w:t xml:space="preserve">Results</w:t>
      </w:r>
      <w:bookmarkEnd w:id="28"/>
    </w:p>
    <w:p>
      <w:pPr>
        <w:pStyle w:val="FirstParagraph"/>
      </w:pPr>
      <w:r>
        <w:t xml:space="preserve">The results are divided into 3 subsections dealing with (1) monolingual data,</w:t>
      </w:r>
      <w:r>
        <w:t xml:space="preserve"> </w:t>
      </w:r>
      <w:r>
        <w:t xml:space="preserve">(2) bilingual data, and (3) POA data.</w:t>
      </w:r>
      <w:r>
        <w:t xml:space="preserve"> </w:t>
      </w:r>
      <w:r>
        <w:t xml:space="preserve">Each subsection presents the results of 6 metrics: VOT, relative intensity,</w:t>
      </w:r>
      <w:r>
        <w:t xml:space="preserve"> </w:t>
      </w:r>
      <w:r>
        <w:t xml:space="preserve">center of gravity, kurtosis, standard deviation, and skewness.</w:t>
      </w:r>
      <w:r>
        <w:t xml:space="preserve"> </w:t>
      </w:r>
      <w:r>
        <w:t xml:space="preserve">We report only relevant effects.</w:t>
      </w:r>
      <w:r>
        <w:t xml:space="preserve"> </w:t>
      </w:r>
      <w:r>
        <w:t xml:space="preserve">Please see the supplementary materials (Appendices A-D) for complete model</w:t>
      </w:r>
      <w:r>
        <w:t xml:space="preserve"> </w:t>
      </w:r>
      <w:r>
        <w:t xml:space="preserve">summaries.</w:t>
      </w:r>
    </w:p>
    <w:p>
      <w:pPr>
        <w:pStyle w:val="berschrift2"/>
      </w:pPr>
      <w:bookmarkStart w:id="29" w:name="experiment-1-monolinguals"/>
      <w:r>
        <w:t xml:space="preserve">Experiment 1: Monolinguals</w:t>
      </w:r>
      <w:bookmarkEnd w:id="29"/>
    </w:p>
    <w:p>
      <w:pPr>
        <w:pStyle w:val="FirstParagraph"/>
      </w:pPr>
      <w:r>
        <w:t xml:space="preserve">We modeled VOT and the burst metrics as a function of language (English,</w:t>
      </w:r>
      <w:r>
        <w:t xml:space="preserve"> </w:t>
      </w:r>
      <w:r>
        <w:t xml:space="preserve">Spanish), phoneme (/d/, /t/), standardized F1 and F2, and item repetitions.</w:t>
      </w:r>
      <w:r>
        <w:t xml:space="preserve"> </w:t>
      </w:r>
      <w:r>
        <w:t xml:space="preserve">The model used regularizing, weakly informative priors</w:t>
      </w:r>
      <w:r>
        <w:t xml:space="preserve"> </w:t>
      </w:r>
      <w:r>
        <w:t xml:space="preserve">.</w:t>
      </w:r>
      <w:r>
        <w:t xml:space="preserve"> </w:t>
      </w:r>
      <w:r>
        <w:t xml:space="preserve">Specifically, all parameters were assumed to be distributed as normal with a</w:t>
      </w:r>
      <w:r>
        <w:t xml:space="preserve"> </w:t>
      </w:r>
      <w:r>
        <w:t xml:space="preserve">standard deviation of 5, i.e.,</w:t>
      </w:r>
      <w:r>
        <w:t xml:space="preserve"> 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(</m:t>
        </m:r>
        <m:r>
          <m:t>μ</m:t>
        </m:r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σ</m:t>
        </m:r>
        <m:r>
          <m:t>=</m:t>
        </m:r>
        <m:r>
          <m:t>5</m:t>
        </m:r>
        <m:r>
          <m:t>)</m:t>
        </m:r>
      </m:oMath>
      <w:r>
        <w:t xml:space="preserve">.</w:t>
      </w:r>
      <w:r>
        <w:t xml:space="preserve"> </w:t>
      </w:r>
      <w:r>
        <w:t xml:space="preserve">The standard deviation parameters for random effects and the model residual</w:t>
      </w:r>
      <w:r>
        <w:t xml:space="preserve"> </w:t>
      </w:r>
      <w:r>
        <w:t xml:space="preserve">error (sigma) were truncated to exclude negative values.</w:t>
      </w:r>
      <w:r>
        <w:t xml:space="preserve"> </w:t>
      </w:r>
      <w:r>
        <w:t xml:space="preserve">Figure </w:t>
      </w:r>
      <w:r>
        <w:t xml:space="preserve">1</w:t>
      </w:r>
      <w:r>
        <w:t xml:space="preserve"> </w:t>
      </w:r>
      <w:r>
        <w:t xml:space="preserve">plots VOT and the burst metrics as a</w:t>
      </w:r>
      <w:r>
        <w:t xml:space="preserve"> </w:t>
      </w:r>
      <w:r>
        <w:t xml:space="preserve">function of language (English, Spanish) and phoneme (/d/, /t/).</w:t>
      </w:r>
      <w:r>
        <w:t xml:space="preserve"> </w:t>
      </w:r>
      <w:r>
        <w:t xml:space="preserve">For all plots the y-axis represents the outcome variable in standardized units.</w:t>
      </w:r>
      <w:r>
        <w:t xml:space="preserve"> </w:t>
      </w:r>
      <w:r>
        <w:t xml:space="preserve">The x-axis indicates the language and voiced/voiceless pairs are represented</w:t>
      </w:r>
      <w:r>
        <w:t xml:space="preserve"> </w:t>
      </w:r>
      <w:r>
        <w:t xml:space="preserve">by color.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1: VOT and burst metrics of coronal stops (/d/, /t/) from mono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VOT and burst metrics of coronal stops (/d/, /t/) from monolingual speakers as a function of language (English, Spanish). Transparent points represent raw data. Solid points indicate posterior means ± 99% and 80% credible intervals.</w:t>
      </w:r>
    </w:p>
    <w:p>
      <w:pPr>
        <w:pStyle w:val="Textkrper"/>
      </w:pPr>
      <w:r>
        <w:rPr>
          <w:b/>
        </w:rPr>
        <w:t xml:space="preserve">Voice-onset time</w:t>
      </w:r>
      <w:r>
        <w:t xml:space="preserve">. English stops had higher VOT than Spanish stops</w:t>
      </w:r>
      <w:r>
        <w:t xml:space="preserve"> </w:t>
      </w:r>
      <w:r>
        <w:t xml:space="preserve">(β = 0.67; SE = 0.05; CI = [0.57, 0.77]) and the</w:t>
      </w:r>
      <w:r>
        <w:t xml:space="preserve"> </w:t>
      </w:r>
      <w:r>
        <w:t xml:space="preserve">voiceless segments had higher VOT than the voiceless segments</w:t>
      </w:r>
      <w:r>
        <w:t xml:space="preserve"> </w:t>
      </w:r>
      <w:r>
        <w:t xml:space="preserve">(β = −0.62; SE = 0.04; CI = [−0.69, −0.54]).</w:t>
      </w:r>
      <w:r>
        <w:t xml:space="preserve"> </w:t>
      </w:r>
      <w:r>
        <w:t xml:space="preserve">For both language and phoneme none of the HDI fell within the ROPE and the MPE</w:t>
      </w:r>
      <w:r>
        <w:t xml:space="preserve"> </w:t>
      </w:r>
      <w:r>
        <w:t xml:space="preserve">was 100%.</w:t>
      </w:r>
      <w:r>
        <w:t xml:space="preserve"> </w:t>
      </w:r>
      <w:r>
        <w:t xml:space="preserve">Thus there was compelling evidence for an effect of language and phoneme, as</w:t>
      </w:r>
      <w:r>
        <w:t xml:space="preserve"> </w:t>
      </w:r>
      <w:r>
        <w:t xml:space="preserve">well as a moderate interaction between the two predictors</w:t>
      </w:r>
      <w:r>
        <w:t xml:space="preserve"> </w:t>
      </w:r>
      <w:r>
        <w:t xml:space="preserve">(β = 0.11; SE = 0.03; CI = [0.04, 0.18]),</w:t>
      </w:r>
      <w:r>
        <w:t xml:space="preserve"> </w:t>
      </w:r>
      <w:r>
        <w:t xml:space="preserve">such that the voicing difference between Spanish coronals was larger than that</w:t>
      </w:r>
      <w:r>
        <w:t xml:space="preserve"> </w:t>
      </w:r>
      <w:r>
        <w:t xml:space="preserve">of the English coronals.</w:t>
      </w:r>
      <w:r>
        <w:t xml:space="preserve"> </w:t>
      </w:r>
      <w:r>
        <w:t xml:space="preserve">For the language × phoneme interaction .364 of the HDI was within the</w:t>
      </w:r>
      <w:r>
        <w:t xml:space="preserve"> </w:t>
      </w:r>
      <w:r>
        <w:t xml:space="preserve">ROPE and the MPE was .998.</w:t>
      </w:r>
      <w:r>
        <w:t xml:space="preserve"> </w:t>
      </w:r>
      <w:r>
        <w:t xml:space="preserve">The VOT data is plotted in first panel of Figure </w:t>
      </w:r>
      <w:r>
        <w:t xml:space="preserve">1</w:t>
      </w:r>
      <w:r>
        <w:t xml:space="preserve"> </w:t>
      </w:r>
      <w:r>
        <w:t xml:space="preserve">and the complete model summary is available in Table B</w:t>
      </w:r>
      <w:r>
        <w:t xml:space="preserve">2</w:t>
      </w:r>
      <w:r>
        <w:t xml:space="preserve">.</w:t>
      </w:r>
    </w:p>
    <w:p>
      <w:pPr>
        <w:pStyle w:val="Textkrper"/>
      </w:pPr>
      <w:r>
        <w:rPr>
          <w:b/>
        </w:rPr>
        <w:t xml:space="preserve">Relative intensity</w:t>
      </w:r>
      <w:r>
        <w:t xml:space="preserve">.</w:t>
      </w:r>
    </w:p>
    <w:p>
      <w:pPr>
        <w:pStyle w:val="Textkrper"/>
      </w:pPr>
      <w:r>
        <w:t xml:space="preserve">(β = 0.08; SE = 0.11; CI = [−0.14, 0.29])</w:t>
      </w:r>
    </w:p>
    <w:p>
      <w:pPr>
        <w:pStyle w:val="Textkrper"/>
      </w:pPr>
      <w:r>
        <w:t xml:space="preserve">(β = −0.10; SE = 0.07; CI = [−0.23, 0.04])</w:t>
      </w:r>
    </w:p>
    <w:p>
      <w:pPr>
        <w:pStyle w:val="Textkrper"/>
      </w:pPr>
      <w:r>
        <w:t xml:space="preserve">(β = −0.11; SE = 0.06; CI = [−0.22, −0.00])</w:t>
      </w:r>
    </w:p>
    <w:p>
      <w:pPr>
        <w:pStyle w:val="Textkrper"/>
      </w:pPr>
      <w:r>
        <w:t xml:space="preserve">(β = −0.22; SE = 0.06; CI = [−0.34, −0.11])</w:t>
      </w:r>
    </w:p>
    <w:p>
      <w:pPr>
        <w:pStyle w:val="Textkrper"/>
      </w:pPr>
      <w:r>
        <w:t xml:space="preserve">(β = 0.02; SE = 0.07; CI = [−0.11, 0.15])</w:t>
      </w:r>
    </w:p>
    <w:p>
      <w:pPr>
        <w:pStyle w:val="Textkrper"/>
      </w:pPr>
      <w:r>
        <w:rPr>
          <w:b/>
        </w:rPr>
        <w:t xml:space="preserve">Center of gravity.</w:t>
      </w:r>
    </w:p>
    <w:p>
      <w:pPr>
        <w:pStyle w:val="Textkrper"/>
      </w:pPr>
      <w:r>
        <w:t xml:space="preserve">(β = 0.64; SE = 0.12; CI = [0.40, 0.87])</w:t>
      </w:r>
    </w:p>
    <w:p>
      <w:pPr>
        <w:pStyle w:val="Textkrper"/>
      </w:pPr>
      <w:r>
        <w:t xml:space="preserve">(β = −0.21; SE = 0.03; CI = [−0.28, −0.14])</w:t>
      </w:r>
    </w:p>
    <w:p>
      <w:pPr>
        <w:pStyle w:val="Textkrper"/>
      </w:pPr>
      <w:r>
        <w:t xml:space="preserve">(β = −0.02; SE = 0.03; CI = [−0.07, 0.03])</w:t>
      </w:r>
    </w:p>
    <w:p>
      <w:pPr>
        <w:pStyle w:val="Textkrper"/>
      </w:pPr>
      <w:r>
        <w:t xml:space="preserve">(β = 0.04; SE = 0.03; CI = [−0.03, 0.09])</w:t>
      </w:r>
    </w:p>
    <w:p>
      <w:pPr>
        <w:pStyle w:val="Textkrper"/>
      </w:pPr>
      <w:r>
        <w:t xml:space="preserve">(β = 0.06; SE = 0.03; CI = [−0.01, 0.13])</w:t>
      </w:r>
    </w:p>
    <w:p>
      <w:pPr>
        <w:pStyle w:val="Textkrper"/>
      </w:pPr>
      <w:r>
        <w:rPr>
          <w:b/>
        </w:rPr>
        <w:t xml:space="preserve">Kurtosis.</w:t>
      </w:r>
    </w:p>
    <w:p>
      <w:pPr>
        <w:pStyle w:val="Textkrper"/>
      </w:pPr>
      <w:r>
        <w:t xml:space="preserve">(β = −0.62; SE = 0.08; CI = [−0.77, −0.46])</w:t>
      </w:r>
    </w:p>
    <w:p>
      <w:pPr>
        <w:pStyle w:val="Textkrper"/>
      </w:pPr>
      <w:r>
        <w:t xml:space="preserve">(β = 0.22; SE = 0.05; CI = [0.11, 0.32])</w:t>
      </w:r>
    </w:p>
    <w:p>
      <w:pPr>
        <w:pStyle w:val="Textkrper"/>
      </w:pPr>
      <w:r>
        <w:t xml:space="preserve">(β = −0.03; SE = 0.03; CI = [−0.09, 0.03])</w:t>
      </w:r>
    </w:p>
    <w:p>
      <w:pPr>
        <w:pStyle w:val="Textkrper"/>
      </w:pPr>
      <w:r>
        <w:t xml:space="preserve">(β = −0.01; SE = 0.03; CI = [−0.07, 0.05])</w:t>
      </w:r>
    </w:p>
    <w:p>
      <w:pPr>
        <w:pStyle w:val="Textkrper"/>
      </w:pPr>
      <w:r>
        <w:t xml:space="preserve">(β = −0.24; SE = 0.05; CI = [−0.35, −0.13])</w:t>
      </w:r>
    </w:p>
    <w:p>
      <w:pPr>
        <w:pStyle w:val="Textkrper"/>
      </w:pPr>
      <w:r>
        <w:rPr>
          <w:b/>
        </w:rPr>
        <w:t xml:space="preserve">Standard deviation.</w:t>
      </w:r>
    </w:p>
    <w:p>
      <w:pPr>
        <w:pStyle w:val="Textkrper"/>
      </w:pPr>
      <w:r>
        <w:t xml:space="preserve">(β = 0.50; SE = 0.11; CI = [0.28, 0.72])</w:t>
      </w:r>
    </w:p>
    <w:p>
      <w:pPr>
        <w:pStyle w:val="Textkrper"/>
      </w:pPr>
      <w:r>
        <w:t xml:space="preserve">(β = −0.28; SE = 0.06; CI = [−0.40, −0.16])</w:t>
      </w:r>
    </w:p>
    <w:p>
      <w:pPr>
        <w:pStyle w:val="Textkrper"/>
      </w:pPr>
      <w:r>
        <w:t xml:space="preserve">(β = −0.00; SE = 0.03; CI = [−0.06, 0.05])</w:t>
      </w:r>
    </w:p>
    <w:p>
      <w:pPr>
        <w:pStyle w:val="Textkrper"/>
      </w:pPr>
      <w:r>
        <w:t xml:space="preserve">(β = 0.02; SE = 0.03; CI = [−0.05, 0.08])</w:t>
      </w:r>
    </w:p>
    <w:p>
      <w:pPr>
        <w:pStyle w:val="Textkrper"/>
      </w:pPr>
      <w:r>
        <w:t xml:space="preserve">(β = 0.20; SE = 0.06; CI = [0.09, 0.32])</w:t>
      </w:r>
    </w:p>
    <w:p>
      <w:pPr>
        <w:pStyle w:val="Textkrper"/>
      </w:pPr>
      <w:r>
        <w:rPr>
          <w:b/>
        </w:rPr>
        <w:t xml:space="preserve">Skewness.</w:t>
      </w:r>
    </w:p>
    <w:p>
      <w:pPr>
        <w:pStyle w:val="Textkrper"/>
      </w:pPr>
      <w:r>
        <w:t xml:space="preserve">(β = −0.50; SE = 0.07; CI = [−0.64, −0.37])</w:t>
      </w:r>
    </w:p>
    <w:p>
      <w:pPr>
        <w:pStyle w:val="Textkrper"/>
      </w:pPr>
      <w:r>
        <w:t xml:space="preserve">(β = 0.30; SE = 0.07; CI = [0.16, 0.43])</w:t>
      </w:r>
    </w:p>
    <w:p>
      <w:pPr>
        <w:pStyle w:val="Textkrper"/>
      </w:pPr>
      <w:r>
        <w:t xml:space="preserve">(β = −0.04; SE = 0.03; CI = [−0.11, 0.02])</w:t>
      </w:r>
    </w:p>
    <w:p>
      <w:pPr>
        <w:pStyle w:val="Textkrper"/>
      </w:pPr>
      <w:r>
        <w:t xml:space="preserve">(β = 0.00; SE = 0.03; CI = [−0.05, 0.06])</w:t>
      </w:r>
    </w:p>
    <w:p>
      <w:pPr>
        <w:pStyle w:val="Textkrper"/>
      </w:pPr>
      <w:r>
        <w:t xml:space="preserve">(β = −0.25; SE = 0.07; CI = [−0.38, −0.12])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2: Posterior medians ± 95% and 66% credible intervals for VOT and burst metrics of monolingual coronal stop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mono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Posterior medians ± 95% and 66% credible intervals for VOT and burst metrics of monolingual coronal stops.</w:t>
      </w:r>
    </w:p>
    <w:p>
      <w:pPr>
        <w:pStyle w:val="berschrift2"/>
      </w:pPr>
      <w:bookmarkStart w:id="32" w:name="experiment-2-bilinguals"/>
      <w:r>
        <w:t xml:space="preserve">Experiment 2: Bilinguals</w:t>
      </w:r>
      <w:bookmarkEnd w:id="32"/>
    </w:p>
    <w:p>
      <w:pPr>
        <w:pStyle w:val="FirstParagraph"/>
      </w:pPr>
      <w:r>
        <w:t xml:space="preserve">Model info here.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3: VOT and burst metrics of coronal stops (/d/, /t/) from bilingual speakers as a function of language (English, Spanish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VOT and burst metrics of coronal stops (/d/, /t/) from bilingual speakers as a function of language (English, Spanish). Transparent points represent raw data. Solid points indicate posterior means ± 99% and 80% credible intervals.</w:t>
      </w:r>
    </w:p>
    <w:p>
      <w:pPr>
        <w:pStyle w:val="Textkrper"/>
      </w:pPr>
      <w:r>
        <w:rPr>
          <w:b/>
        </w:rPr>
        <w:t xml:space="preserve">Voice-onset time.</w:t>
      </w:r>
    </w:p>
    <w:p>
      <w:pPr>
        <w:pStyle w:val="Textkrper"/>
      </w:pPr>
      <w:r>
        <w:t xml:space="preserve">(β = 0.48; SE = 0.04; CI = [0.39, 0.56])</w:t>
      </w:r>
    </w:p>
    <w:p>
      <w:pPr>
        <w:pStyle w:val="Textkrper"/>
      </w:pPr>
      <w:r>
        <w:t xml:space="preserve">(β = −0.62; SE = 0.06; CI = [−0.74, −0.50])</w:t>
      </w:r>
    </w:p>
    <w:p>
      <w:pPr>
        <w:pStyle w:val="Textkrper"/>
      </w:pPr>
      <w:r>
        <w:t xml:space="preserve">(β = 0.00; SE = 0.02; CI = [−0.03, 0.03])</w:t>
      </w:r>
    </w:p>
    <w:p>
      <w:pPr>
        <w:pStyle w:val="Textkrper"/>
      </w:pPr>
      <w:r>
        <w:t xml:space="preserve">(β = −0.01; SE = 0.02; CI = [−0.04, 0.02])</w:t>
      </w:r>
    </w:p>
    <w:p>
      <w:pPr>
        <w:pStyle w:val="Textkrper"/>
      </w:pPr>
      <w:r>
        <w:t xml:space="preserve">(β = −0.01; SE = 0.04; CI = [−0.09, 0.07])</w:t>
      </w:r>
    </w:p>
    <w:p>
      <w:pPr>
        <w:pStyle w:val="Textkrper"/>
      </w:pPr>
      <w:r>
        <w:rPr>
          <w:b/>
        </w:rPr>
        <w:t xml:space="preserve">Relative intensity.</w:t>
      </w:r>
    </w:p>
    <w:p>
      <w:pPr>
        <w:pStyle w:val="Textkrper"/>
      </w:pPr>
      <w:r>
        <w:t xml:space="preserve">(β = 0.14; SE = 0.05; CI = [0.03, 0.24])</w:t>
      </w:r>
    </w:p>
    <w:p>
      <w:pPr>
        <w:pStyle w:val="Textkrper"/>
      </w:pPr>
      <w:r>
        <w:t xml:space="preserve">(β = −0.08; SE = 0.04; CI = [−0.16, −0.01])</w:t>
      </w:r>
    </w:p>
    <w:p>
      <w:pPr>
        <w:pStyle w:val="Textkrper"/>
      </w:pPr>
      <w:r>
        <w:t xml:space="preserve">(β = −0.27; SE = 0.05; CI = [−0.38, −0.17])</w:t>
      </w:r>
    </w:p>
    <w:p>
      <w:pPr>
        <w:pStyle w:val="Textkrper"/>
      </w:pPr>
      <w:r>
        <w:t xml:space="preserve">(β = −0.19; SE = 0.03; CI = [−0.25, −0.14])</w:t>
      </w:r>
    </w:p>
    <w:p>
      <w:pPr>
        <w:pStyle w:val="Textkrper"/>
      </w:pPr>
      <w:r>
        <w:t xml:space="preserve">(β = 0.00; SE = 0.03; CI = [−0.06, 0.07])</w:t>
      </w:r>
    </w:p>
    <w:p>
      <w:pPr>
        <w:pStyle w:val="Textkrper"/>
      </w:pPr>
      <w:r>
        <w:rPr>
          <w:b/>
        </w:rPr>
        <w:t xml:space="preserve">Center of gravity.</w:t>
      </w:r>
    </w:p>
    <w:p>
      <w:pPr>
        <w:pStyle w:val="Textkrper"/>
      </w:pPr>
      <w:r>
        <w:t xml:space="preserve">(β = 0.58; SE = 0.07; CI = [0.44, 0.72])</w:t>
      </w:r>
    </w:p>
    <w:p>
      <w:pPr>
        <w:pStyle w:val="Textkrper"/>
      </w:pPr>
      <w:r>
        <w:t xml:space="preserve">(β = −0.22; SE = 0.03; CI = [−0.27, −0.16])</w:t>
      </w:r>
    </w:p>
    <w:p>
      <w:pPr>
        <w:pStyle w:val="Textkrper"/>
      </w:pPr>
      <w:r>
        <w:t xml:space="preserve">(β = 0.02; SE = 0.02; CI = [−0.02, 0.06])</w:t>
      </w:r>
    </w:p>
    <w:p>
      <w:pPr>
        <w:pStyle w:val="Textkrper"/>
      </w:pPr>
      <w:r>
        <w:t xml:space="preserve">(β = −0.02; SE = 0.02; CI = [−0.06, 0.02])</w:t>
      </w:r>
    </w:p>
    <w:p>
      <w:pPr>
        <w:pStyle w:val="Textkrper"/>
      </w:pPr>
      <w:r>
        <w:t xml:space="preserve">(β = −0.05; SE = 0.03; CI = [−0.11, 0.02])</w:t>
      </w:r>
    </w:p>
    <w:p>
      <w:pPr>
        <w:pStyle w:val="Textkrper"/>
      </w:pPr>
      <w:r>
        <w:rPr>
          <w:b/>
        </w:rPr>
        <w:t xml:space="preserve">Kurtosis.</w:t>
      </w:r>
    </w:p>
    <w:p>
      <w:pPr>
        <w:pStyle w:val="Textkrper"/>
      </w:pPr>
      <w:r>
        <w:t xml:space="preserve">(β = −0.60; SE = 0.05; CI = [−0.69, −0.50])</w:t>
      </w:r>
    </w:p>
    <w:p>
      <w:pPr>
        <w:pStyle w:val="Textkrper"/>
      </w:pPr>
      <w:r>
        <w:t xml:space="preserve">(β = 0.25; SE = 0.04; CI = [0.18, 0.32])</w:t>
      </w:r>
    </w:p>
    <w:p>
      <w:pPr>
        <w:pStyle w:val="Textkrper"/>
      </w:pPr>
      <w:r>
        <w:t xml:space="preserve">(β = −0.00; SE = 0.03; CI = [−0.05, 0.05])</w:t>
      </w:r>
    </w:p>
    <w:p>
      <w:pPr>
        <w:pStyle w:val="Textkrper"/>
      </w:pPr>
      <w:r>
        <w:t xml:space="preserve">(β = 0.01; SE = 0.03; CI = [−0.04, 0.06])</w:t>
      </w:r>
    </w:p>
    <w:p>
      <w:pPr>
        <w:pStyle w:val="Textkrper"/>
      </w:pPr>
      <w:r>
        <w:t xml:space="preserve">(β = −0.11; SE = 0.05; CI = [−0.21, −0.01])</w:t>
      </w:r>
    </w:p>
    <w:p>
      <w:pPr>
        <w:pStyle w:val="Textkrper"/>
      </w:pPr>
      <w:r>
        <w:rPr>
          <w:b/>
        </w:rPr>
        <w:t xml:space="preserve">Standard deviation.</w:t>
      </w:r>
    </w:p>
    <w:p>
      <w:pPr>
        <w:pStyle w:val="Textkrper"/>
      </w:pPr>
      <w:r>
        <w:t xml:space="preserve">(β = 0.56; SE = 0.06; CI = [0.43, 0.68])</w:t>
      </w:r>
    </w:p>
    <w:p>
      <w:pPr>
        <w:pStyle w:val="Textkrper"/>
      </w:pPr>
      <w:r>
        <w:t xml:space="preserve">(β = −0.22; SE = 0.04; CI = [−0.29, −0.14])</w:t>
      </w:r>
    </w:p>
    <w:p>
      <w:pPr>
        <w:pStyle w:val="Textkrper"/>
      </w:pPr>
      <w:r>
        <w:t xml:space="preserve">(β = 0.00; SE = 0.02; CI = [−0.04, 0.05])</w:t>
      </w:r>
    </w:p>
    <w:p>
      <w:pPr>
        <w:pStyle w:val="Textkrper"/>
      </w:pPr>
      <w:r>
        <w:t xml:space="preserve">(β = −0.01; SE = 0.02; CI = [−0.06, 0.03])</w:t>
      </w:r>
    </w:p>
    <w:p>
      <w:pPr>
        <w:pStyle w:val="Textkrper"/>
      </w:pPr>
      <w:r>
        <w:t xml:space="preserve">(β = 0.07; SE = 0.04; CI = [−0.01, 0.16])</w:t>
      </w:r>
    </w:p>
    <w:p>
      <w:pPr>
        <w:pStyle w:val="Textkrper"/>
      </w:pPr>
      <w:r>
        <w:rPr>
          <w:b/>
        </w:rPr>
        <w:t xml:space="preserve">Skewness.</w:t>
      </w:r>
    </w:p>
    <w:p>
      <w:pPr>
        <w:pStyle w:val="Textkrper"/>
      </w:pPr>
      <w:r>
        <w:t xml:space="preserve">(β = −0.51; SE = 0.04; CI = [−0.60, −0.43])</w:t>
      </w:r>
    </w:p>
    <w:p>
      <w:pPr>
        <w:pStyle w:val="Textkrper"/>
      </w:pPr>
      <w:r>
        <w:t xml:space="preserve">(β = 0.31; SE = 0.04; CI = [0.22, 0.39])</w:t>
      </w:r>
    </w:p>
    <w:p>
      <w:pPr>
        <w:pStyle w:val="Textkrper"/>
      </w:pPr>
      <w:r>
        <w:t xml:space="preserve">(β = −0.01; SE = 0.02; CI = [−0.05, 0.04])</w:t>
      </w:r>
    </w:p>
    <w:p>
      <w:pPr>
        <w:pStyle w:val="Textkrper"/>
      </w:pPr>
      <w:r>
        <w:t xml:space="preserve">(β = −0.00; SE = 0.02; CI = [−0.05, 0.04])</w:t>
      </w:r>
    </w:p>
    <w:p>
      <w:pPr>
        <w:pStyle w:val="Textkrper"/>
      </w:pPr>
      <w:r>
        <w:t xml:space="preserve">(β = −0.20; SE = 0.05; CI = [−0.30, −0.11])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4: Posterior medians ± 95% and 66% credible intervals for VOT and burst metrics of bilingual coronal stop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bi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Posterior medians ± 95% and 66% credible intervals for VOT and burst metrics of bilingual coronal stops.</w:t>
      </w:r>
    </w:p>
    <w:p>
      <w:pPr>
        <w:pStyle w:val="berschrift2"/>
      </w:pPr>
      <w:bookmarkStart w:id="35" w:name="experiment-3-bilingual-poa-data"/>
      <w:r>
        <w:t xml:space="preserve">Experiment 3: Bilingual POA data</w:t>
      </w:r>
      <w:bookmarkEnd w:id="35"/>
    </w:p>
    <w:p>
      <w:pPr>
        <w:pStyle w:val="FirstParagraph"/>
      </w:pPr>
      <w:r>
        <w:t xml:space="preserve">Model info here.</w:t>
      </w:r>
    </w:p>
    <w:p>
      <w:pPr>
        <w:pStyle w:val="CaptionedFigure"/>
      </w:pPr>
      <w:r>
        <w:drawing>
          <wp:inline>
            <wp:extent cx="5969000" cy="3316111"/>
            <wp:effectExtent b="0" l="0" r="0" t="0"/>
            <wp:docPr descr="Figure 5: VOT and burst metrics of voiceless stops from bilingual speakers as a function of language (English, Spanish), place of articulation (Coronal, Bilabial). Transparent points represent raw data. Solid points indicate posterior means ± 99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VOT and burst metrics of voiceless stops from bilingual speakers as a function of language (English, Spanish), place of articulation (Coronal, Bilabial). Transparent points represent raw data. Solid points indicate posterior means ± 99% and 80% credible intervals.</w:t>
      </w:r>
    </w:p>
    <w:p>
      <w:pPr>
        <w:pStyle w:val="Textkrper"/>
      </w:pPr>
      <w:r>
        <w:rPr>
          <w:b/>
        </w:rPr>
        <w:t xml:space="preserve">Voice-onset time.</w:t>
      </w:r>
    </w:p>
    <w:p>
      <w:pPr>
        <w:pStyle w:val="Textkrper"/>
      </w:pPr>
      <w:r>
        <w:t xml:space="preserve">(β = 0.77; SE = 0.05; CI = [0.67, 0.88])</w:t>
      </w:r>
    </w:p>
    <w:p>
      <w:pPr>
        <w:pStyle w:val="Textkrper"/>
      </w:pPr>
      <w:r>
        <w:t xml:space="preserve">(β = 0.14; SE = 0.05; CI = [0.04, 0.25])</w:t>
      </w:r>
    </w:p>
    <w:p>
      <w:pPr>
        <w:pStyle w:val="Textkrper"/>
      </w:pPr>
      <w:r>
        <w:t xml:space="preserve">(β = 0.02; SE = 0.02; CI = [−0.01, 0.05])</w:t>
      </w:r>
    </w:p>
    <w:p>
      <w:pPr>
        <w:pStyle w:val="Textkrper"/>
      </w:pPr>
      <w:r>
        <w:t xml:space="preserve">(β = −0.01; SE = 0.02; CI = [−0.04, 0.03])</w:t>
      </w:r>
    </w:p>
    <w:p>
      <w:pPr>
        <w:pStyle w:val="Textkrper"/>
      </w:pPr>
      <w:r>
        <w:t xml:space="preserve">(β = 0.03; SE = 0.05; CI = [−0.08, 0.13])</w:t>
      </w:r>
    </w:p>
    <w:p>
      <w:pPr>
        <w:pStyle w:val="Textkrper"/>
      </w:pPr>
      <w:r>
        <w:rPr>
          <w:b/>
        </w:rPr>
        <w:t xml:space="preserve">Relative intensity.</w:t>
      </w:r>
    </w:p>
    <w:p>
      <w:pPr>
        <w:pStyle w:val="Textkrper"/>
      </w:pPr>
      <w:r>
        <w:t xml:space="preserve">(β = 0.12; SE = 0.04; CI = [0.04, 0.19])</w:t>
      </w:r>
    </w:p>
    <w:p>
      <w:pPr>
        <w:pStyle w:val="Textkrper"/>
      </w:pPr>
      <w:r>
        <w:t xml:space="preserve">(β = −0.41; SE = 0.11; CI = [−0.63, −0.19])</w:t>
      </w:r>
    </w:p>
    <w:p>
      <w:pPr>
        <w:pStyle w:val="Textkrper"/>
      </w:pPr>
      <w:r>
        <w:t xml:space="preserve">(β = −0.22; SE = 0.05; CI = [−0.31, −0.13])</w:t>
      </w:r>
    </w:p>
    <w:p>
      <w:pPr>
        <w:pStyle w:val="Textkrper"/>
      </w:pPr>
      <w:r>
        <w:t xml:space="preserve">(β = −0.18; SE = 0.04; CI = [−0.25, −0.10])</w:t>
      </w:r>
    </w:p>
    <w:p>
      <w:pPr>
        <w:pStyle w:val="Textkrper"/>
      </w:pPr>
      <w:r>
        <w:t xml:space="preserve">(β = 0.03; SE = 0.04; CI = [−0.05, 0.11])</w:t>
      </w:r>
    </w:p>
    <w:p>
      <w:pPr>
        <w:pStyle w:val="Textkrper"/>
      </w:pPr>
      <w:r>
        <w:rPr>
          <w:b/>
        </w:rPr>
        <w:t xml:space="preserve">Center of gravity.</w:t>
      </w:r>
    </w:p>
    <w:p>
      <w:pPr>
        <w:pStyle w:val="Textkrper"/>
      </w:pPr>
      <w:r>
        <w:t xml:space="preserve">(β = 0.30; SE = 0.05; CI = [0.20, 0.41])</w:t>
      </w:r>
    </w:p>
    <w:p>
      <w:pPr>
        <w:pStyle w:val="Textkrper"/>
      </w:pPr>
      <w:r>
        <w:t xml:space="preserve">(β = 0.65; SE = 0.06; CI = [0.52, 0.77])</w:t>
      </w:r>
    </w:p>
    <w:p>
      <w:pPr>
        <w:pStyle w:val="Textkrper"/>
      </w:pPr>
      <w:r>
        <w:t xml:space="preserve">(β = 0.04; SE = 0.02; CI = [−0.01, 0.09])</w:t>
      </w:r>
    </w:p>
    <w:p>
      <w:pPr>
        <w:pStyle w:val="Textkrper"/>
      </w:pPr>
      <w:r>
        <w:t xml:space="preserve">(β = −0.04; SE = 0.02; CI = [−0.08, 0.01])</w:t>
      </w:r>
    </w:p>
    <w:p>
      <w:pPr>
        <w:pStyle w:val="Textkrper"/>
      </w:pPr>
      <w:r>
        <w:t xml:space="preserve">(β = 0.29; SE = 0.06; CI = [0.18, 0.40])</w:t>
      </w:r>
    </w:p>
    <w:p>
      <w:pPr>
        <w:pStyle w:val="Textkrper"/>
      </w:pPr>
      <w:r>
        <w:rPr>
          <w:b/>
        </w:rPr>
        <w:t xml:space="preserve">Kurtosis.</w:t>
      </w:r>
    </w:p>
    <w:p>
      <w:pPr>
        <w:pStyle w:val="Textkrper"/>
      </w:pPr>
      <w:r>
        <w:t xml:space="preserve">(β = −0.23; SE = 0.04; CI = [−0.30, −0.16])</w:t>
      </w:r>
    </w:p>
    <w:p>
      <w:pPr>
        <w:pStyle w:val="Textkrper"/>
      </w:pPr>
      <w:r>
        <w:t xml:space="preserve">(β = −0.83; SE = 0.07; CI = [−0.97, −0.68])</w:t>
      </w:r>
    </w:p>
    <w:p>
      <w:pPr>
        <w:pStyle w:val="Textkrper"/>
      </w:pPr>
      <w:r>
        <w:t xml:space="preserve">(β = 0.00; SE = 0.02; CI = [−0.04, 0.05])</w:t>
      </w:r>
    </w:p>
    <w:p>
      <w:pPr>
        <w:pStyle w:val="Textkrper"/>
      </w:pPr>
      <w:r>
        <w:t xml:space="preserve">(β = 0.01; SE = 0.02; CI = [−0.04, 0.06])</w:t>
      </w:r>
    </w:p>
    <w:p>
      <w:pPr>
        <w:pStyle w:val="Textkrper"/>
      </w:pPr>
      <w:r>
        <w:t xml:space="preserve">(β = −0.19; SE = 0.03; CI = [−0.26, −0.12])</w:t>
      </w:r>
    </w:p>
    <w:p>
      <w:pPr>
        <w:pStyle w:val="Textkrper"/>
      </w:pPr>
      <w:r>
        <w:rPr>
          <w:b/>
        </w:rPr>
        <w:t xml:space="preserve">Standard deviation.</w:t>
      </w:r>
    </w:p>
    <w:p>
      <w:pPr>
        <w:pStyle w:val="Textkrper"/>
      </w:pPr>
      <w:r>
        <w:t xml:space="preserve">(β = 0.23; SE = 0.05; CI = [0.14, 0.32])</w:t>
      </w:r>
    </w:p>
    <w:p>
      <w:pPr>
        <w:pStyle w:val="Textkrper"/>
      </w:pPr>
      <w:r>
        <w:t xml:space="preserve">(β = 0.78; SE = 0.06; CI = [0.66, 0.90])</w:t>
      </w:r>
    </w:p>
    <w:p>
      <w:pPr>
        <w:pStyle w:val="Textkrper"/>
      </w:pPr>
      <w:r>
        <w:t xml:space="preserve">(β = 0.01; SE = 0.02; CI = [−0.04, 0.06])</w:t>
      </w:r>
    </w:p>
    <w:p>
      <w:pPr>
        <w:pStyle w:val="Textkrper"/>
      </w:pPr>
      <w:r>
        <w:t xml:space="preserve">(β = −0.02; SE = 0.02; CI = [−0.07, 0.03])</w:t>
      </w:r>
    </w:p>
    <w:p>
      <w:pPr>
        <w:pStyle w:val="Textkrper"/>
      </w:pPr>
      <w:r>
        <w:t xml:space="preserve">(β = 0.20; SE = 0.04; CI = [0.12, 0.29])</w:t>
      </w:r>
    </w:p>
    <w:p>
      <w:pPr>
        <w:pStyle w:val="Textkrper"/>
      </w:pPr>
      <w:r>
        <w:rPr>
          <w:b/>
        </w:rPr>
        <w:t xml:space="preserve">Skewness.</w:t>
      </w:r>
    </w:p>
    <w:p>
      <w:pPr>
        <w:pStyle w:val="Textkrper"/>
      </w:pPr>
      <w:r>
        <w:t xml:space="preserve">(β = −0.13; SE = 0.05; CI = [−0.23, −0.03])</w:t>
      </w:r>
    </w:p>
    <w:p>
      <w:pPr>
        <w:pStyle w:val="Textkrper"/>
      </w:pPr>
      <w:r>
        <w:t xml:space="preserve">(β = −0.87; SE = 0.09; CI = [−1.04, −0.68])</w:t>
      </w:r>
    </w:p>
    <w:p>
      <w:pPr>
        <w:pStyle w:val="Textkrper"/>
      </w:pPr>
      <w:r>
        <w:t xml:space="preserve">(β = 0.01; SE = 0.03; CI = [−0.06, 0.08])</w:t>
      </w:r>
    </w:p>
    <w:p>
      <w:pPr>
        <w:pStyle w:val="Textkrper"/>
      </w:pPr>
      <w:r>
        <w:t xml:space="preserve">(β = 0.01; SE = 0.02; CI = [−0.03, 0.06])</w:t>
      </w:r>
    </w:p>
    <w:p>
      <w:pPr>
        <w:pStyle w:val="Textkrper"/>
      </w:pPr>
      <w:r>
        <w:t xml:space="preserve">(β = −0.09; SE = 0.05; CI = [−0.19, 0.01])</w:t>
      </w:r>
    </w:p>
    <w:p>
      <w:pPr>
        <w:pStyle w:val="CaptionedFigure"/>
      </w:pPr>
      <w:r>
        <w:drawing>
          <wp:inline>
            <wp:extent cx="5969000" cy="3647722"/>
            <wp:effectExtent b="0" l="0" r="0" t="0"/>
            <wp:docPr descr="Figure 6: plot-poa-bilinguals-summary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poa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plot-poa-bilinguals-summary</w:t>
      </w:r>
    </w:p>
    <w:p>
      <w:pPr>
        <w:pStyle w:val="berschrift1"/>
      </w:pPr>
      <w:bookmarkStart w:id="38" w:name="discussion"/>
      <w:r>
        <w:t xml:space="preserve">Discussion</w:t>
      </w:r>
      <w:bookmarkEnd w:id="38"/>
    </w:p>
    <w:p>
      <w:pPr>
        <w:pStyle w:val="berschrift2"/>
      </w:pPr>
      <w:bookmarkStart w:id="39" w:name="summary-of-findings"/>
      <w:r>
        <w:t xml:space="preserve">Summary of findings</w:t>
      </w:r>
      <w:bookmarkEnd w:id="39"/>
    </w:p>
    <w:p>
      <w:pPr>
        <w:pStyle w:val="berschrift2"/>
      </w:pPr>
      <w:bookmarkStart w:id="40" w:name="interpretation-and-implications"/>
      <w:r>
        <w:t xml:space="preserve">Interpretation and implications</w:t>
      </w:r>
      <w:bookmarkEnd w:id="40"/>
    </w:p>
    <w:p>
      <w:pPr>
        <w:pStyle w:val="berschrift1"/>
      </w:pPr>
      <w:bookmarkStart w:id="41" w:name="references"/>
      <w:r>
        <w:t xml:space="preserve">References</w:t>
      </w:r>
      <w:bookmarkEnd w:id="41"/>
    </w:p>
    <w:bookmarkStart w:id="55" w:name="refs"/>
    <w:bookmarkStart w:id="43" w:name="ref-R-papaja"/>
    <w:p>
      <w:pPr>
        <w:pStyle w:val="Literaturverzeichnis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42">
        <w:r>
          <w:rPr>
            <w:rStyle w:val="Hyperlink"/>
          </w:rPr>
          <w:t xml:space="preserve">https://github.com/crsh/papaja</w:t>
        </w:r>
      </w:hyperlink>
    </w:p>
    <w:bookmarkEnd w:id="43"/>
    <w:bookmarkStart w:id="45" w:name="ref-R-brms_a"/>
    <w:p>
      <w:pPr>
        <w:pStyle w:val="Literaturverzeichnis"/>
      </w:pPr>
      <w:r>
        <w:t xml:space="preserve">Bürkner, P.-C. (2017). brms: An R package for Bayesian multilevel models using Stan.</w:t>
      </w:r>
      <w:r>
        <w:t xml:space="preserve"> </w:t>
      </w:r>
      <w:r>
        <w:rPr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/>
        </w:rPr>
        <w:t xml:space="preserve">80</w:t>
      </w:r>
      <w:r>
        <w:t xml:space="preserve">(1), 1–28.</w:t>
      </w:r>
      <w:r>
        <w:t xml:space="preserve"> </w:t>
      </w:r>
      <w:hyperlink r:id="rId44">
        <w:r>
          <w:rPr>
            <w:rStyle w:val="Hyperlink"/>
          </w:rPr>
          <w:t xml:space="preserve">https://doi.org/10.18637/jss.v080.i01</w:t>
        </w:r>
      </w:hyperlink>
    </w:p>
    <w:bookmarkEnd w:id="45"/>
    <w:bookmarkStart w:id="47" w:name="ref-R-brms_b"/>
    <w:p>
      <w:pPr>
        <w:pStyle w:val="Literaturverzeichnis"/>
      </w:pPr>
      <w:r>
        <w:t xml:space="preserve">Bürkner, P.-C. (2018). Advanced Bayesian multilevel modeling with the R package brms.</w:t>
      </w:r>
      <w:r>
        <w:t xml:space="preserve"> </w:t>
      </w:r>
      <w:r>
        <w:rPr>
          <w:i/>
        </w:rPr>
        <w:t xml:space="preserve">The R Journal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395–411.</w:t>
      </w:r>
      <w:r>
        <w:t xml:space="preserve"> </w:t>
      </w:r>
      <w:hyperlink r:id="rId46">
        <w:r>
          <w:rPr>
            <w:rStyle w:val="Hyperlink"/>
          </w:rPr>
          <w:t xml:space="preserve">https://doi.org/10.32614/RJ-2018-017</w:t>
        </w:r>
      </w:hyperlink>
    </w:p>
    <w:bookmarkEnd w:id="47"/>
    <w:bookmarkStart w:id="48" w:name="ref-cohen1988statistical"/>
    <w:p>
      <w:pPr>
        <w:pStyle w:val="Literaturverzeichnis"/>
      </w:pPr>
      <w:r>
        <w:t xml:space="preserve">Cohen, J. (1988).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Hillsdale, NJ: Erlbaum.</w:t>
      </w:r>
    </w:p>
    <w:bookmarkEnd w:id="48"/>
    <w:bookmarkStart w:id="49" w:name="ref-cohen2013statistical"/>
    <w:p>
      <w:pPr>
        <w:pStyle w:val="Literaturverzeichnis"/>
      </w:pPr>
      <w:r>
        <w:t xml:space="preserve">Cohen, J. (2013).</w:t>
      </w:r>
      <w:r>
        <w:t xml:space="preserve"> </w:t>
      </w:r>
      <w:r>
        <w:rPr>
          <w:i/>
        </w:rPr>
        <w:t xml:space="preserve">Statistical power analysis for the behavioral sciences</w:t>
      </w:r>
      <w:r>
        <w:t xml:space="preserve">. Routledge.</w:t>
      </w:r>
    </w:p>
    <w:bookmarkEnd w:id="49"/>
    <w:bookmarkStart w:id="50" w:name="ref-kruschke2018rejecting"/>
    <w:p>
      <w:pPr>
        <w:pStyle w:val="Literaturverzeichnis"/>
      </w:pPr>
      <w:r>
        <w:t xml:space="preserve">Kruschke, J. K. (2018). Rejecting or accepting parameter values in bayesian estimation.</w:t>
      </w:r>
      <w:r>
        <w:t xml:space="preserve"> </w:t>
      </w:r>
      <w:r>
        <w:rPr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(2), 270–280.</w:t>
      </w:r>
    </w:p>
    <w:bookmarkEnd w:id="50"/>
    <w:bookmarkStart w:id="52" w:name="ref-R-base"/>
    <w:p>
      <w:pPr>
        <w:pStyle w:val="Literaturverzeichnis"/>
      </w:pPr>
      <w:r>
        <w:t xml:space="preserve">R Core Team. (2019).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1">
        <w:r>
          <w:rPr>
            <w:rStyle w:val="Hyperlink"/>
          </w:rPr>
          <w:t xml:space="preserve">https://www.R-project.org/</w:t>
        </w:r>
      </w:hyperlink>
    </w:p>
    <w:bookmarkEnd w:id="52"/>
    <w:bookmarkStart w:id="53" w:name="ref-van2014bayesian"/>
    <w:p>
      <w:pPr>
        <w:pStyle w:val="Literaturverzeichnis"/>
      </w:pPr>
      <w:r>
        <w:t xml:space="preserve">Schoot, R. van de, &amp; Depaoli, S. (2014). Bayesian analyses: Where to start and what to report.</w:t>
      </w:r>
      <w:r>
        <w:t xml:space="preserve"> </w:t>
      </w:r>
      <w:r>
        <w:rPr>
          <w:i/>
        </w:rPr>
        <w:t xml:space="preserve">European Health Psychologist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(2), 75–84.</w:t>
      </w:r>
    </w:p>
    <w:bookmarkEnd w:id="53"/>
    <w:bookmarkStart w:id="54" w:name="ref-vasishth2018bayesian"/>
    <w:p>
      <w:pPr>
        <w:pStyle w:val="Literaturverzeichnis"/>
      </w:pPr>
      <w:r>
        <w:t xml:space="preserve">Vasishth, S., Nicenboim, B., Beckman, M. E., Li, F., &amp; Kong, E. J. (2018). Bayesian data analysis in the phonetic sciences: A tutorial introduction.</w:t>
      </w:r>
      <w:r>
        <w:t xml:space="preserve"> </w:t>
      </w:r>
      <w:r>
        <w:rPr>
          <w:i/>
        </w:rPr>
        <w:t xml:space="preserve">Journal of Phonetics</w:t>
      </w:r>
      <w:r>
        <w:t xml:space="preserve">,</w:t>
      </w:r>
      <w:r>
        <w:t xml:space="preserve"> </w:t>
      </w:r>
      <w:r>
        <w:rPr>
          <w:i/>
        </w:rPr>
        <w:t xml:space="preserve">71</w:t>
      </w:r>
      <w:r>
        <w:t xml:space="preserve">, 147–161.</w:t>
      </w:r>
    </w:p>
    <w:bookmarkEnd w:id="54"/>
    <w:bookmarkEnd w:id="55"/>
    <w:p>
      <w:pPr>
        <w:pStyle w:val="Compact"/>
        <w:pStyle w:val="Titel"/>
      </w:pPr>
      <w:r>
        <w:t xml:space="preserve">Appendix A</w:t>
      </w:r>
    </w:p>
    <w:p>
      <w:pPr>
        <w:pStyle w:val="berschrift2"/>
      </w:pPr>
      <w:bookmarkStart w:id="56" w:name="experiment-0-vowels"/>
      <w:r>
        <w:t xml:space="preserve">Experiment 0: Vowels</w:t>
      </w:r>
      <w:bookmarkEnd w:id="56"/>
    </w:p>
    <w:p>
      <w:pPr>
        <w:pStyle w:val="FirstParagraph"/>
      </w:pPr>
      <w:r>
        <w:t xml:space="preserve">Prior to the stop analyses we scrutinezed the formant structure, F1 and F2, of</w:t>
      </w:r>
      <w:r>
        <w:t xml:space="preserve"> </w:t>
      </w:r>
      <w:r>
        <w:t xml:space="preserve">the vowel following the coronal stops.</w:t>
      </w:r>
      <w:r>
        <w:t xml:space="preserve"> </w:t>
      </w:r>
      <w:r>
        <w:t xml:space="preserve">The purpose of this analysis was to determine if the low /a/ and /ae/ vowels</w:t>
      </w:r>
      <w:r>
        <w:t xml:space="preserve"> </w:t>
      </w:r>
      <w:r>
        <w:t xml:space="preserve">of Spanish and English, respectively, differed from each other.</w:t>
      </w:r>
      <w:r>
        <w:t xml:space="preserve"> </w:t>
      </w:r>
      <w:r>
        <w:t xml:space="preserve">This analysis was taken as a precautionary measure with the objective of</w:t>
      </w:r>
      <w:r>
        <w:t xml:space="preserve"> </w:t>
      </w:r>
      <w:r>
        <w:t xml:space="preserve">determining whether or not coarticulation effects may be present in the stop</w:t>
      </w:r>
      <w:r>
        <w:t xml:space="preserve"> </w:t>
      </w:r>
      <w:r>
        <w:t xml:space="preserve">metrics due to the possible different spectral envelopes of the next</w:t>
      </w:r>
      <w:r>
        <w:t xml:space="preserve"> </w:t>
      </w:r>
      <w:r>
        <w:t xml:space="preserve">segment.</w:t>
      </w:r>
    </w:p>
    <w:p>
      <w:pPr>
        <w:pStyle w:val="Textkrper"/>
      </w:pPr>
      <w:r>
        <w:t xml:space="preserve">The F1 and F2 data were analayzed using separate Bayesian multilevel models.</w:t>
      </w:r>
      <w:r>
        <w:t xml:space="preserve"> </w:t>
      </w:r>
      <w:r>
        <w:t xml:space="preserve">The criterion (F1 or F2) were standardized and modeled as a function of</w:t>
      </w:r>
      <w:r>
        <w:t xml:space="preserve"> </w:t>
      </w:r>
      <w:r>
        <w:t xml:space="preserve">language (English, Spanish), phoneme (/d/, /t/), and item repetition.</w:t>
      </w:r>
      <w:r>
        <w:t xml:space="preserve"> </w:t>
      </w:r>
      <w:r>
        <w:t xml:space="preserve">Language and phoneme were sum coded (-1, 1).</w:t>
      </w:r>
      <w:r>
        <w:t xml:space="preserve"> </w:t>
      </w:r>
      <w:r>
        <w:t xml:space="preserve">The random effects structure included by-subject intercepts with</w:t>
      </w:r>
      <w:r>
        <w:t xml:space="preserve"> </w:t>
      </w:r>
      <w:r>
        <w:t xml:space="preserve">random slopes for phoneme and item repetition, as well as by-item intercepts</w:t>
      </w:r>
      <w:r>
        <w:t xml:space="preserve"> </w:t>
      </w:r>
      <w:r>
        <w:t xml:space="preserve">with a random slope for item repetition.</w:t>
      </w:r>
      <w:r>
        <w:t xml:space="preserve"> </w:t>
      </w:r>
      <w:r>
        <w:t xml:space="preserve">The model included weakly informative priors with the mean centered at 0 and</w:t>
      </w:r>
      <w:r>
        <w:t xml:space="preserve"> </w:t>
      </w:r>
      <w:r>
        <w:t xml:space="preserve">a standard deviation of 2.</w:t>
      </w:r>
    </w:p>
    <w:p>
      <w:pPr>
        <w:pStyle w:val="Textkrper"/>
      </w:pPr>
      <w:r>
        <w:t xml:space="preserve">The model suggested weak evidence for a language effect on F1</w:t>
      </w:r>
      <w:r>
        <w:t xml:space="preserve"> </w:t>
      </w:r>
      <w:r>
        <w:t xml:space="preserve">(β = 0.18; SE = 0.09; CI = [0.01, 0.36])</w:t>
      </w:r>
      <w:r>
        <w:t xml:space="preserve"> </w:t>
      </w:r>
      <w:r>
        <w:t xml:space="preserve">and F2</w:t>
      </w:r>
      <w:r>
        <w:t xml:space="preserve"> </w:t>
      </w:r>
      <w:r>
        <w:t xml:space="preserve">(β = 0.20; SE = 0.11; CI = [−0.03, 0.42]).</w:t>
      </w:r>
      <w:r>
        <w:t xml:space="preserve"> </w:t>
      </w:r>
      <w:r>
        <w:t xml:space="preserve">Fifteen and eighteen percent of the HDI’s fell within the specified ROPE for</w:t>
      </w:r>
      <w:r>
        <w:t xml:space="preserve"> </w:t>
      </w:r>
      <w:r>
        <w:t xml:space="preserve">F1 and F2, respectively.</w:t>
      </w:r>
      <w:r>
        <w:t xml:space="preserve"> </w:t>
      </w:r>
      <w:r>
        <w:t xml:space="preserve">The probability that β was greater than 0 was .979 for F1 and .958 for F2.</w:t>
      </w:r>
      <w:r>
        <w:t xml:space="preserve"> </w:t>
      </w:r>
      <w:r>
        <w:t xml:space="preserve">Together, the point estimates suggest the spectral centroid of the Spanish</w:t>
      </w:r>
      <w:r>
        <w:t xml:space="preserve"> </w:t>
      </w:r>
      <w:r>
        <w:t xml:space="preserve">vowel was slightly higher and more posterior with respect to that of the</w:t>
      </w:r>
      <w:r>
        <w:t xml:space="preserve"> </w:t>
      </w:r>
      <w:r>
        <w:t xml:space="preserve">English vowel.</w:t>
      </w:r>
      <w:r>
        <w:t xml:space="preserve"> </w:t>
      </w:r>
      <w:r>
        <w:t xml:space="preserve">There was no evidence for a phoneme effect on F1</w:t>
      </w:r>
      <w:r>
        <w:t xml:space="preserve"> </w:t>
      </w:r>
      <w:r>
        <w:t xml:space="preserve">(β = −0.02; SE = 0.04; CI = [−0.10, 0.05]),</w:t>
      </w:r>
      <w:r>
        <w:t xml:space="preserve"> </w:t>
      </w:r>
      <w:r>
        <w:t xml:space="preserve">nor on F2</w:t>
      </w:r>
      <w:r>
        <w:t xml:space="preserve"> </w:t>
      </w:r>
      <w:r>
        <w:t xml:space="preserve">(β = −0.01; SE = 0.04; CI = [−0.09, 0.08]).</w:t>
      </w:r>
      <w:r>
        <w:t xml:space="preserve"> </w:t>
      </w:r>
      <w:r>
        <w:t xml:space="preserve">In both cases 100% of the HDI fell within the ROPE and the probability that</w:t>
      </w:r>
      <w:r>
        <w:t xml:space="preserve"> </w:t>
      </w:r>
      <w:r>
        <w:t xml:space="preserve">β was less than 0 was .717 for F1 and .555 for F2.</w:t>
      </w:r>
      <w:r>
        <w:t xml:space="preserve"> </w:t>
      </w:r>
      <w:r>
        <w:t xml:space="preserve">Given the possibility of a small effect of language on the spectal envelope,</w:t>
      </w:r>
      <w:r>
        <w:t xml:space="preserve"> </w:t>
      </w:r>
      <w:r>
        <w:t xml:space="preserve">standardized F1 and F2 were used in subsequent analyses of the coronal stops</w:t>
      </w:r>
      <w:r>
        <w:t xml:space="preserve"> </w:t>
      </w:r>
      <w:r>
        <w:t xml:space="preserve">to control for any coarticulatory effects on the burst.</w:t>
      </w:r>
      <w:r>
        <w:t xml:space="preserve"> </w:t>
      </w:r>
      <w:r>
        <w:t xml:space="preserve">Figure </w:t>
      </w:r>
      <w:r>
        <w:t xml:space="preserve">7</w:t>
      </w:r>
      <w:r>
        <w:t xml:space="preserve"> </w:t>
      </w:r>
      <w:r>
        <w:t xml:space="preserve">plots the F1 × F2 data and</w:t>
      </w:r>
      <w:r>
        <w:t xml:space="preserve"> </w:t>
      </w:r>
      <w:r>
        <w:t xml:space="preserve">Figure </w:t>
      </w:r>
      <w:r>
        <w:t xml:space="preserve">8</w:t>
      </w:r>
      <w:r>
        <w:t xml:space="preserve"> </w:t>
      </w:r>
      <w:r>
        <w:t xml:space="preserve">plots the model summary.</w:t>
      </w:r>
      <w:r>
        <w:t xml:space="preserve"> </w:t>
      </w:r>
      <w:r>
        <w:t xml:space="preserve">A complete summary of the F1 and F2 models is available in</w:t>
      </w:r>
      <w:r>
        <w:t xml:space="preserve"> </w:t>
      </w:r>
      <w:r>
        <w:t xml:space="preserve">Table A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4572000" cy="3657600"/>
            <wp:effectExtent b="0" l="0" r="0" t="0"/>
            <wp:docPr descr="Figure 7: F1 × F2 of /a/ from monolingual speakers as a function of language (English, Spanish). Transparent points represent raw data. Solid points indicate posterior means ± 95% and 80% credible intervals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all_metrics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F1 × F2 of /a/ from monolingual speakers as a function of language (English, Spanish). Transparent points represent raw data. Solid points indicate posterior means ± 95% and 80% credible intervals.</w:t>
      </w:r>
    </w:p>
    <w:p>
      <w:pPr>
        <w:pStyle w:val="CaptionedFigure"/>
      </w:pPr>
      <w:r>
        <w:drawing>
          <wp:inline>
            <wp:extent cx="5969000" cy="1989666"/>
            <wp:effectExtent b="0" l="0" r="0" t="0"/>
            <wp:docPr descr="Figure 8: Posterior medians ± 95% and 66% credible intervals for F1 and F2 from monolingual speaker data." title="" id="1" name="Picture"/>
            <a:graphic>
              <a:graphicData uri="http://schemas.openxmlformats.org/drawingml/2006/picture">
                <pic:pic>
                  <pic:nvPicPr>
                    <pic:cNvPr descr="/Users/casillas/academia/research/in_progress/spanish_english_coronals/figs/vowel_summary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Posterior medians ± 95% and 66% credible intervals for F1 and F2 from monolingual speaker data.</w:t>
      </w:r>
    </w:p>
    <w:p>
      <w:pPr>
        <w:pStyle w:val="Textkrper"/>
      </w:pPr>
      <w:r>
        <w:t xml:space="preserve">Table: Table 1: Model summary for F1 and F2 as a function of language (English, Spanish), phoneme (/d/, /t/), and item repetition for monolingual data.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728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[-0.245, 0.219]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[-0.001, 0.353]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0.979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[-0.096, 0.053]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0.717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[-0.074, 0.091]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0.573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[-0.368, 0.176]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0.759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[-0.037, 0.409]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[-0.09, 0.082]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Item rep.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[-0.033, 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0.938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0.874</w:t>
            </w:r>
          </w:p>
        </w:tc>
      </w:tr>
    </w:tbl>
    <w:p>
      <w:pPr>
        <w:pStyle w:val="Compact"/>
        <w:pStyle w:val="Titel"/>
      </w:pPr>
      <w:r>
        <w:t xml:space="preserve">Appendix B</w:t>
      </w:r>
    </w:p>
    <w:p>
      <w:pPr>
        <w:pStyle w:val="Textkrper"/>
      </w:pPr>
      <w:r>
        <w:t xml:space="preserve">Table: Table 2: Model summary for VOT and burst metrics as a function of language (English, Spanish), phoneme (/d/, /t/), F1, F2, and item repetition for monolingual coronal stops.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[-0.124, 0.129]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[0.567, 0.767]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[-0.691, -0.548]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[-0.048,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[0.042, 0.178]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[-0.392, 0.146]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[-0.142, 0.29]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[-0.227, 0.038]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[-0.222, -0.001]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[-0.334, -0.105]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0.148]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[-0.195, 0.296]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[0.41, 0.88]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[-0.276, -0.141]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[-0.065,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[-0.025, 0.095]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[-0.074, 0.019]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0.878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[-0.007, 0.127]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[-0.781, -0.469]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[0.113, 0.327]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0.034]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[-0.348, -0.136]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[-0.213, 0.278]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[0.281, 0.71]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[-0.397, -0.162]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[-0.063, 0.054]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0.086]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0.719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[-0.093, 0.04]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[0.087, 0.315]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[-0.197, 0.155]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0.608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[-0.642,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[0.167, 0.431]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[-0.108, 0.024]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[-0.05, 0.061]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[-0.036, 0.069]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-0.251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-0.123]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C</w:t>
      </w:r>
    </w:p>
    <w:p>
      <w:pPr>
        <w:pStyle w:val="TableCaption"/>
      </w:pPr>
      <w:r>
        <w:rPr>
          <w:i/>
        </w:rPr>
        <w:t xml:space="preserve">Table C1</w:t>
      </w:r>
      <w:r>
        <w:t xml:space="preserve">: Model summary for VOT and burst metrics as a function of language (English, Spanish), phoneme (/d/, /t/), F1, F2, and item repetition for bilingual coronal stops. The percentage of the HDI contained within the ROPE is based on an effect size of ± 0.1.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[-0.216, 0.072]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[0.391, 0.565]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[-0.737, -0.497]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[-0.028,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0.021]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0.575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[-0.226, 0.184]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0.598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[0.026, 0.237]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[-0.158, -0.014]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[-0.377, -0.166]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[-0.248, -0.138]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[-0.043,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[-0.286, 0.073]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0.885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[0.441, 0.721]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[-0.272, -0.164]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[-0.023, 0.063]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0.821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[-0.064, 0.018]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[-0.019,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[-0.11, 0.016]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[-0.095, 0.226]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[-0.693, -0.498]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[0.182, 0.322]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[-0.051, 0.052]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0.503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[-0.044, 0.055]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[-0.089, 0.003]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[-0.209, -0.012]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[-0.285, 0.025]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[0.436, 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[-0.296, -0.147]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[-0.045, 0.051]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[-0.061, 0.031]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[-0.015, 0.07]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0.909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[-0.011, 0.165]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[-0.041, 0.276]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[-0.597, -0.427]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Phoneme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[0.225, 0.394]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[-0.056, 0.035]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[-0.047, 0.044]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Phoneme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-0.202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[-0.297, -0.113]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</w:tbl>
    <w:p>
      <w:pPr>
        <w:pStyle w:val="Compact"/>
        <w:pStyle w:val="Titel"/>
      </w:pPr>
      <w:r>
        <w:t xml:space="preserve">Appendix D</w:t>
      </w:r>
    </w:p>
    <w:p>
      <w:pPr>
        <w:pStyle w:val="TableCaption"/>
      </w:pPr>
      <w:r>
        <w:t xml:space="preserve">test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2016"/>
        <w:gridCol w:w="1008"/>
        <w:gridCol w:w="1800"/>
        <w:gridCol w:w="1008"/>
        <w:gridCol w:w="1008"/>
      </w:tblGrid>
      <w:tr>
        <w:trPr>
          <w:cantSplit/>
          <w:trHeight w:val="360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HDI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ROPE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MPE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VOT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[-0.212, 0.023]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[0.663, 0.878]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[0.032, 0.242]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[-0.014,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[-0.037, 0.039]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0.538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[-0.079, 0.133]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[-0.009, 0.428]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0.970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[0.033, 0.192]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[-0.622, -0.179]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[-0.309, -0.126]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[-0.252, -0.103]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[-0.062, 0.081]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0.622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[-0.055, 0.108]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COG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[-0.52, -0.25]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[0.196, 0.411]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[0.522, 0.771]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[-0.005, 0.092]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[-0.083, 0.011]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0.942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[-0.049, 0.049]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0.520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[0.178, 0.396]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Kurtosis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[0.275, 0.589]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[-0.301, -0.163]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[-0.969, -0.677]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[-0.04, 0.048]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[-0.042, 0.056]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0.656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[-0.092, 0.004]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[-0.259, -0.123]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[-0.633, -0.37]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[0.145, 0.321]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[0.661, 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[-0.034, 0.058]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[-0.026, 0.071]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0.843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[0.118, 0.291]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6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Skewness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[0.35, 0.745]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[-0.228, -0.027]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0.992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[-1.042, -0.68]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[-0.059, 0.076]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0.555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[-0.03, 0.059]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0.732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Item rep.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[-0.066, 0.046]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0.684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Language x Place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-0.092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[-0.192, 0.007]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0.561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18"/>
                <w:szCs w:val="18"/>
                <w:color w:val="111111"/>
              </w:rPr>
              <w:t xml:space="preserve">0.967</w:t>
            </w:r>
          </w:p>
        </w:tc>
      </w:tr>
    </w:tbl>
    <w:p>
      <w:pPr>
        <w:pStyle w:val="Compact"/>
        <w:pStyle w:val="Titel"/>
      </w:pPr>
      <w:r>
        <w:t xml:space="preserve">Appendix E</w:t>
      </w:r>
    </w:p>
    <w:p>
      <w:pPr>
        <w:pStyle w:val="berschrift2"/>
      </w:pPr>
      <w:bookmarkStart w:id="59" w:name="bayesian-data-analysis"/>
      <w:r>
        <w:t xml:space="preserve">Bayesian data analysis</w:t>
      </w:r>
      <w:bookmarkEnd w:id="59"/>
    </w:p>
    <w:p>
      <w:pPr>
        <w:pStyle w:val="FirstParagraph"/>
      </w:pPr>
      <w:r>
        <w:t xml:space="preserve">This study employs Bayesian Data Analysis for quantitative inferential</w:t>
      </w:r>
      <w:r>
        <w:t xml:space="preserve"> </w:t>
      </w:r>
      <w:r>
        <w:t xml:space="preserve">statistics.</w:t>
      </w:r>
      <w:r>
        <w:t xml:space="preserve"> </w:t>
      </w:r>
      <w:r>
        <w:t xml:space="preserve">Specifically, this implies that we use Bayesian</w:t>
      </w:r>
      <w:r>
        <w:t xml:space="preserve"> </w:t>
      </w:r>
      <w:r>
        <w:rPr>
          <w:i/>
        </w:rPr>
        <w:t xml:space="preserve">credible intervals</w:t>
      </w:r>
      <w:r>
        <w:t xml:space="preserve"> </w:t>
      </w:r>
      <w:r>
        <w:t xml:space="preserve">to draw</w:t>
      </w:r>
      <w:r>
        <w:t xml:space="preserve"> </w:t>
      </w:r>
      <w:r>
        <w:t xml:space="preserve">statistical inferences.</w:t>
      </w:r>
      <w:r>
        <w:t xml:space="preserve"> </w:t>
      </w:r>
      <w:r>
        <w:t xml:space="preserve">A Bayesian model calculates a posterior distribution, i.e., a distribution of</w:t>
      </w:r>
      <w:r>
        <w:t xml:space="preserve"> </w:t>
      </w:r>
      <w:r>
        <w:t xml:space="preserve">plausible parameter values, given the data, a data-generating model, and any</w:t>
      </w:r>
      <w:r>
        <w:t xml:space="preserve"> </w:t>
      </w:r>
      <w:r>
        <w:t xml:space="preserve">prior information we have about those parameter values.</w:t>
      </w:r>
      <w:r>
        <w:t xml:space="preserve"> </w:t>
      </w:r>
      <w:r>
        <w:t xml:space="preserve">Posterior distributions are computationally costly.</w:t>
      </w:r>
      <w:r>
        <w:t xml:space="preserve"> </w:t>
      </w:r>
      <w:r>
        <w:t xml:space="preserve">For this reason, we use the Hamiltonian Markov Chain Monte Carlo algorithm</w:t>
      </w:r>
      <w:r>
        <w:t xml:space="preserve"> </w:t>
      </w:r>
      <w:r>
        <w:t xml:space="preserve">to obtain a sample that incldues thousands of values from the posterior</w:t>
      </w:r>
      <w:r>
        <w:t xml:space="preserve"> </w:t>
      </w:r>
      <w:r>
        <w:t xml:space="preserve">distribution.</w:t>
      </w:r>
      <w:r>
        <w:t xml:space="preserve"> </w:t>
      </w:r>
      <w:r>
        <w:t xml:space="preserve">In practical terms, what this means is that we do not calculate a single</w:t>
      </w:r>
      <w:r>
        <w:t xml:space="preserve"> </w:t>
      </w:r>
      <w:r>
        <w:t xml:space="preserve">point estimate for an effect β, but rather we draw a sample of 4,000</w:t>
      </w:r>
      <w:r>
        <w:t xml:space="preserve"> </w:t>
      </w:r>
      <w:r>
        <w:t xml:space="preserve">plausible values for β.</w:t>
      </w:r>
      <w:r>
        <w:t xml:space="preserve"> </w:t>
      </w:r>
      <w:r>
        <w:t xml:space="preserve">This allows us to quantify our uncertainty regarding β by summaryzing</w:t>
      </w:r>
      <w:r>
        <w:t xml:space="preserve"> </w:t>
      </w:r>
      <w:r>
        <w:t xml:space="preserve">the distribution of those values.</w:t>
      </w:r>
      <w:r>
        <w:t xml:space="preserve"> </w:t>
      </w:r>
      <w:r>
        <w:t xml:space="preserve">We will use 4 statistics to describe the posterior distribution: (1) the mean,</w:t>
      </w:r>
      <w:r>
        <w:t xml:space="preserve"> </w:t>
      </w:r>
      <w:r>
        <w:t xml:space="preserve">(2) the highest density credible interval (HDI), (3) a Region of Practical</w:t>
      </w:r>
      <w:r>
        <w:t xml:space="preserve"> </w:t>
      </w:r>
      <w:r>
        <w:t xml:space="preserve">Equivalence (ROPE), and (4) the Maximum Probability of Effect (MPE).</w:t>
      </w:r>
      <w:r>
        <w:t xml:space="preserve"> </w:t>
      </w:r>
      <w:r>
        <w:t xml:space="preserve">The mean provides a point estimate for the distribution.</w:t>
      </w:r>
      <w:r>
        <w:t xml:space="preserve"> </w:t>
      </w:r>
      <w:r>
        <w:t xml:space="preserve">The 95% highest density credible interval provides bounds for the effect.</w:t>
      </w:r>
      <w:r>
        <w:t xml:space="preserve"> </w:t>
      </w:r>
      <w:r>
        <w:t xml:space="preserve">The ROPE designates a region of practical equivalence for a negligible effect</w:t>
      </w:r>
      <w:r>
        <w:t xml:space="preserve"> </w:t>
      </w:r>
      <w:r>
        <w:t xml:space="preserve">and calculates the proportion of the HDI that falls within this interval.</w:t>
      </w:r>
      <w:r>
        <w:rPr>
          <w:rStyle w:val="Funotenzeichen"/>
        </w:rPr>
        <w:footnoteReference w:id="60"/>
      </w:r>
      <w:r>
        <w:t xml:space="preserve"> </w:t>
      </w:r>
      <w:r>
        <w:t xml:space="preserve">The MPE calculates the proportion of the posterior distribution that is of the median’s sign (or the probability that the effect is positive or negative).</w:t>
      </w:r>
      <w:r>
        <w:t xml:space="preserve"> </w:t>
      </w:r>
      <w:r>
        <w:t xml:space="preserve">For example, if a hypothesis states that β &gt; 0, we judge there to be</w:t>
      </w:r>
      <w:r>
        <w:t xml:space="preserve"> </w:t>
      </w:r>
      <w:r>
        <w:rPr>
          <w:i/>
        </w:rPr>
        <w:t xml:space="preserve">compelling evidence</w:t>
      </w:r>
      <w:r>
        <w:t xml:space="preserve"> </w:t>
      </w:r>
      <w:r>
        <w:t xml:space="preserve">for this hypothesis if the mean point estimate is</w:t>
      </w:r>
      <w:r>
        <w:t xml:space="preserve"> </w:t>
      </w:r>
      <w:r>
        <w:t xml:space="preserve">a positive number, if the 95% credible interval of β does not contain 0</w:t>
      </w:r>
      <w:r>
        <w:t xml:space="preserve"> </w:t>
      </w:r>
      <w:r>
        <w:t xml:space="preserve">and is outside the ROPE by a reasonably clear margin, and the posterior</w:t>
      </w:r>
      <w:r>
        <w:t xml:space="preserve"> </w:t>
      </w:r>
      <w:r>
        <w:rPr>
          <w:i/>
        </w:rPr>
        <w:t xml:space="preserve">P</w:t>
      </w:r>
      <w:r>
        <w:t xml:space="preserve">(β &gt; 0) is close to one.</w:t>
      </w:r>
    </w:p>
    <w:p>
      <w:pPr>
        <w:pStyle w:val="Textkrper"/>
      </w:pPr>
      <w:r>
        <w:t xml:space="preserve">Together these four statistics allow us to quantify our uncertainty and</w:t>
      </w:r>
      <w:r>
        <w:t xml:space="preserve"> </w:t>
      </w:r>
      <w:r>
        <w:t xml:space="preserve">provide an intuitive interpretation of any given effect.</w:t>
      </w:r>
      <w:r>
        <w:t xml:space="preserve"> </w:t>
      </w:r>
      <w:r>
        <w:t xml:space="preserve">For instance, consider a case in which the posterior mean of β is 100</w:t>
      </w:r>
      <w:r>
        <w:t xml:space="preserve"> </w:t>
      </w:r>
      <w:r>
        <w:t xml:space="preserve">and the 95% credible interval is [40, 160].</w:t>
      </w:r>
      <w:r>
        <w:t xml:space="preserve"> </w:t>
      </w:r>
      <w:r>
        <w:t xml:space="preserve">The interval tells us that we can be 95% certain the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value of β</w:t>
      </w:r>
      <w:r>
        <w:t xml:space="preserve"> </w:t>
      </w:r>
      <w:r>
        <w:t xml:space="preserve">is between 40 and 160, given the data, our model, and our prior information.</w:t>
      </w:r>
      <w:r>
        <w:t xml:space="preserve"> </w:t>
      </w:r>
      <w:r>
        <w:t xml:space="preserve">Furthermore, the interval allows us to specify areas of uncertainty.</w:t>
      </w:r>
      <w:r>
        <w:t xml:space="preserve"> </w:t>
      </w:r>
      <w:r>
        <w:t xml:space="preserve">In this example, we can conclude that the effect is almost certain to be</w:t>
      </w:r>
      <w:r>
        <w:t xml:space="preserve"> </w:t>
      </w:r>
      <w:r>
        <w:t xml:space="preserve">positive.</w:t>
      </w:r>
      <w:r>
        <w:t xml:space="preserve"> </w:t>
      </w:r>
      <w:r>
        <w:t xml:space="preserve">The lower interval value of 40 tells us that 95% of the plausible values are</w:t>
      </w:r>
      <w:r>
        <w:t xml:space="preserve"> </w:t>
      </w:r>
      <w:r>
        <w:t xml:space="preserve">greater than 40.</w:t>
      </w:r>
      <w:r>
        <w:t xml:space="preserve"> </w:t>
      </w:r>
      <w:r>
        <w:t xml:space="preserve">We also note that the interval covers a wide range of values, thus we also</w:t>
      </w:r>
      <w:r>
        <w:t xml:space="preserve"> </w:t>
      </w:r>
      <w:r>
        <w:t xml:space="preserve">conclude that we are not very certain about the size of the effect.</w:t>
      </w:r>
      <w:r>
        <w:t xml:space="preserve"> </w:t>
      </w:r>
      <w:r>
        <w:t xml:space="preserve">This type of interepretation is not possible under a frequentist paradigm.</w:t>
      </w:r>
    </w:p>
    <w:p>
      <w:pPr>
        <w:pStyle w:val="Textkrper"/>
      </w:pPr>
      <m:oMathPara>
        <m:oMathParaPr>
          <m:jc m:val="center"/>
        </m:oMathParaPr>
        <m:oMath>
          <m:r>
            <m:t>e</m:t>
          </m:r>
          <m:r>
            <m:t>s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sSubSup>
                        <m:e>
                          <m:r>
                            <m:t>σ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rad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Compact"/>
        <w:pStyle w:val="Titel"/>
      </w:pPr>
      <w:r>
        <w:t xml:space="preserve">Appendix F</w:t>
      </w:r>
    </w:p>
    <w:p>
      <w:pPr>
        <w:pStyle w:val="berschrift2"/>
      </w:pPr>
      <w:bookmarkStart w:id="61" w:name="about-this-document"/>
      <w:r>
        <w:t xml:space="preserve">About this document</w:t>
      </w:r>
      <w:bookmarkEnd w:id="61"/>
    </w:p>
    <w:p>
      <w:pPr>
        <w:pStyle w:val="FirstParagraph"/>
      </w:pPr>
      <w:r>
        <w:t xml:space="preserve">This document was written in RMarkdown using</w:t>
      </w:r>
      <w:r>
        <w:t xml:space="preserve"> </w:t>
      </w:r>
      <w:r>
        <w:rPr>
          <w:rStyle w:val="VerbatimChar"/>
        </w:rPr>
        <w:t xml:space="preserve">papaja</w:t>
      </w:r>
      <w:r>
        <w:t xml:space="preserve"> </w:t>
      </w:r>
      <w:r>
        <w:t xml:space="preserve">(Aust &amp; Barth, 2018)</w:t>
      </w:r>
      <w:r>
        <w:t xml:space="preserve"> </w:t>
      </w:r>
      <w:r>
        <w:t xml:space="preserve">and serves</w:t>
      </w:r>
      <w:r>
        <w:t xml:space="preserve"> </w:t>
      </w:r>
      <w:r>
        <w:t xml:space="preserve">as a project report for our research group.</w:t>
      </w:r>
      <w:r>
        <w:t xml:space="preserve"> </w:t>
      </w:r>
      <w:r>
        <w:t xml:space="preserve">The document is written as if it were the results section of a future</w:t>
      </w:r>
      <w:r>
        <w:t xml:space="preserve"> </w:t>
      </w:r>
      <w:r>
        <w:t xml:space="preserve">manuscript.</w:t>
      </w:r>
      <w:r>
        <w:t xml:space="preserve"> </w:t>
      </w:r>
      <w:r>
        <w:t xml:space="preserve">This implies that it is written in a way that allows it to be copy and pasted</w:t>
      </w:r>
      <w:r>
        <w:t xml:space="preserve"> </w:t>
      </w:r>
      <w:r>
        <w:t xml:space="preserve">into the actual manuscript once it is available.</w:t>
      </w:r>
    </w:p>
    <w:p>
      <w:pPr>
        <w:pStyle w:val="berschrift2"/>
      </w:pPr>
      <w:bookmarkStart w:id="62" w:name="session-info"/>
      <w:r>
        <w:t xml:space="preserve">Session info</w:t>
      </w:r>
      <w:bookmarkEnd w:id="62"/>
    </w:p>
    <w:p>
      <w:pPr>
        <w:pStyle w:val="SourceCode"/>
      </w:pPr>
      <w:r>
        <w:rPr>
          <w:rStyle w:val="VerbatimChar"/>
        </w:rPr>
        <w:t xml:space="preserve">&gt;   setting  value                       </w:t>
      </w:r>
      <w:r>
        <w:br/>
      </w:r>
      <w:r>
        <w:rPr>
          <w:rStyle w:val="VerbatimChar"/>
        </w:rPr>
        <w:t xml:space="preserve">&gt;   version  R version 3.6.0 (2019-04-26)</w:t>
      </w:r>
      <w:r>
        <w:br/>
      </w:r>
      <w:r>
        <w:rPr>
          <w:rStyle w:val="VerbatimChar"/>
        </w:rPr>
        <w:t xml:space="preserve">&gt;   os       macOS Mojave 10.14.6        </w:t>
      </w:r>
      <w:r>
        <w:br/>
      </w:r>
      <w:r>
        <w:rPr>
          <w:rStyle w:val="VerbatimChar"/>
        </w:rPr>
        <w:t xml:space="preserve">&gt;   system   x86_64, darwin15.6.0        </w:t>
      </w:r>
      <w:r>
        <w:br/>
      </w:r>
      <w:r>
        <w:rPr>
          <w:rStyle w:val="VerbatimChar"/>
        </w:rPr>
        <w:t xml:space="preserve">&gt;   ui       X11                         </w:t>
      </w:r>
      <w:r>
        <w:br/>
      </w:r>
      <w:r>
        <w:rPr>
          <w:rStyle w:val="VerbatimChar"/>
        </w:rPr>
        <w:t xml:space="preserve">&gt;   language (EN)                        </w:t>
      </w:r>
      <w:r>
        <w:br/>
      </w:r>
      <w:r>
        <w:rPr>
          <w:rStyle w:val="VerbatimChar"/>
        </w:rPr>
        <w:t xml:space="preserve">&gt;   collate  en_US.UTF-8                 </w:t>
      </w:r>
      <w:r>
        <w:br/>
      </w:r>
      <w:r>
        <w:rPr>
          <w:rStyle w:val="VerbatimChar"/>
        </w:rPr>
        <w:t xml:space="preserve">&gt;   ctype    en_US.UTF-8                 </w:t>
      </w:r>
      <w:r>
        <w:br/>
      </w:r>
      <w:r>
        <w:rPr>
          <w:rStyle w:val="VerbatimChar"/>
        </w:rPr>
        <w:t xml:space="preserve">&gt;   tz       America/New_York            </w:t>
      </w:r>
      <w:r>
        <w:br/>
      </w:r>
      <w:r>
        <w:rPr>
          <w:rStyle w:val="VerbatimChar"/>
        </w:rPr>
        <w:t xml:space="preserve">&gt;   date     2019-09-30</w:t>
      </w:r>
    </w:p>
    <w:p>
      <w:pPr>
        <w:pStyle w:val="SourceCode"/>
      </w:pPr>
      <w:r>
        <w:rPr>
          <w:rStyle w:val="VerbatimChar"/>
        </w:rPr>
        <w:t xml:space="preserve">&gt;                 loadedversion       date</w:t>
      </w:r>
      <w:r>
        <w:br/>
      </w:r>
      <w:r>
        <w:rPr>
          <w:rStyle w:val="VerbatimChar"/>
        </w:rPr>
        <w:t xml:space="preserve">&gt;  abind                  1.4-5 2016-07-21</w:t>
      </w:r>
      <w:r>
        <w:br/>
      </w:r>
      <w:r>
        <w:rPr>
          <w:rStyle w:val="VerbatimChar"/>
        </w:rPr>
        <w:t xml:space="preserve">&gt;  academicWriteR         0.4.0 2019-09-29</w:t>
      </w:r>
      <w:r>
        <w:br/>
      </w:r>
      <w:r>
        <w:rPr>
          <w:rStyle w:val="VerbatimChar"/>
        </w:rPr>
        <w:t xml:space="preserve">&gt;  arrayhelpers    1.0-20160527 2016-05-28</w:t>
      </w:r>
      <w:r>
        <w:br/>
      </w:r>
      <w:r>
        <w:rPr>
          <w:rStyle w:val="VerbatimChar"/>
        </w:rPr>
        <w:t xml:space="preserve">&gt;  assertthat             0.2.1 2019-03-21</w:t>
      </w:r>
      <w:r>
        <w:br/>
      </w:r>
      <w:r>
        <w:rPr>
          <w:rStyle w:val="VerbatimChar"/>
        </w:rPr>
        <w:t xml:space="preserve">&gt;  backports              1.1.4 2019-04-10</w:t>
      </w:r>
      <w:r>
        <w:br/>
      </w:r>
      <w:r>
        <w:rPr>
          <w:rStyle w:val="VerbatimChar"/>
        </w:rPr>
        <w:t xml:space="preserve">&gt;  base64enc              0.1-3 2015-07-28</w:t>
      </w:r>
      <w:r>
        <w:br/>
      </w:r>
      <w:r>
        <w:rPr>
          <w:rStyle w:val="VerbatimChar"/>
        </w:rPr>
        <w:t xml:space="preserve">&gt;  bayesplot              1.7.0 2019-05-23</w:t>
      </w:r>
      <w:r>
        <w:br/>
      </w:r>
      <w:r>
        <w:rPr>
          <w:rStyle w:val="VerbatimChar"/>
        </w:rPr>
        <w:t xml:space="preserve">&gt;  bayestestR             0.3.0 2019-09-22</w:t>
      </w:r>
      <w:r>
        <w:br/>
      </w:r>
      <w:r>
        <w:rPr>
          <w:rStyle w:val="VerbatimChar"/>
        </w:rPr>
        <w:t xml:space="preserve">&gt;  beeswarm               0.2.3 2016-04-25</w:t>
      </w:r>
      <w:r>
        <w:br/>
      </w:r>
      <w:r>
        <w:rPr>
          <w:rStyle w:val="VerbatimChar"/>
        </w:rPr>
        <w:t xml:space="preserve">&gt;  bookdown                0.13 2019-08-21</w:t>
      </w:r>
      <w:r>
        <w:br/>
      </w:r>
      <w:r>
        <w:rPr>
          <w:rStyle w:val="VerbatimChar"/>
        </w:rPr>
        <w:t xml:space="preserve">&gt;  bridgesampling         0.7-2 2019-07-21</w:t>
      </w:r>
      <w:r>
        <w:br/>
      </w:r>
      <w:r>
        <w:rPr>
          <w:rStyle w:val="VerbatimChar"/>
        </w:rPr>
        <w:t xml:space="preserve">&gt;  brms                  2.10.0 2019-08-29</w:t>
      </w:r>
      <w:r>
        <w:br/>
      </w:r>
      <w:r>
        <w:rPr>
          <w:rStyle w:val="VerbatimChar"/>
        </w:rPr>
        <w:t xml:space="preserve">&gt;  Brobdingnag            1.2-6 2018-08-13</w:t>
      </w:r>
      <w:r>
        <w:br/>
      </w:r>
      <w:r>
        <w:rPr>
          <w:rStyle w:val="VerbatimChar"/>
        </w:rPr>
        <w:t xml:space="preserve">&gt;  broom                  0.5.2 2019-04-07</w:t>
      </w:r>
      <w:r>
        <w:br/>
      </w:r>
      <w:r>
        <w:rPr>
          <w:rStyle w:val="VerbatimChar"/>
        </w:rPr>
        <w:t xml:space="preserve">&gt;  broom.mixed            0.2.4 2019-02-21</w:t>
      </w:r>
      <w:r>
        <w:br/>
      </w:r>
      <w:r>
        <w:rPr>
          <w:rStyle w:val="VerbatimChar"/>
        </w:rPr>
        <w:t xml:space="preserve">&gt;  callr                  3.3.2 2019-09-22</w:t>
      </w:r>
      <w:r>
        <w:br/>
      </w:r>
      <w:r>
        <w:rPr>
          <w:rStyle w:val="VerbatimChar"/>
        </w:rPr>
        <w:t xml:space="preserve">&gt;  cli                    1.1.0 2019-03-19</w:t>
      </w:r>
      <w:r>
        <w:br/>
      </w:r>
      <w:r>
        <w:rPr>
          <w:rStyle w:val="VerbatimChar"/>
        </w:rPr>
        <w:t xml:space="preserve">&gt;  coda                  0.19-3 2019-07-05</w:t>
      </w:r>
      <w:r>
        <w:br/>
      </w:r>
      <w:r>
        <w:rPr>
          <w:rStyle w:val="VerbatimChar"/>
        </w:rPr>
        <w:t xml:space="preserve">&gt;  codetools             0.2-16 2018-12-24</w:t>
      </w:r>
      <w:r>
        <w:br/>
      </w:r>
      <w:r>
        <w:rPr>
          <w:rStyle w:val="VerbatimChar"/>
        </w:rPr>
        <w:t xml:space="preserve">&gt;  colorspace             1.4-1 2019-03-18</w:t>
      </w:r>
      <w:r>
        <w:br/>
      </w:r>
      <w:r>
        <w:rPr>
          <w:rStyle w:val="VerbatimChar"/>
        </w:rPr>
        <w:t xml:space="preserve">&gt;  colourpicker             1.0 2017-09-27</w:t>
      </w:r>
      <w:r>
        <w:br/>
      </w:r>
      <w:r>
        <w:rPr>
          <w:rStyle w:val="VerbatimChar"/>
        </w:rPr>
        <w:t xml:space="preserve">&gt;  crayon                 1.3.4 2017-09-16</w:t>
      </w:r>
      <w:r>
        <w:br/>
      </w:r>
      <w:r>
        <w:rPr>
          <w:rStyle w:val="VerbatimChar"/>
        </w:rPr>
        <w:t xml:space="preserve">&gt;  crosstalk              1.0.0 2016-12-21</w:t>
      </w:r>
      <w:r>
        <w:br/>
      </w:r>
      <w:r>
        <w:rPr>
          <w:rStyle w:val="VerbatimChar"/>
        </w:rPr>
        <w:t xml:space="preserve">&gt;  data.table            1.12.2 2019-04-07</w:t>
      </w:r>
      <w:r>
        <w:br/>
      </w:r>
      <w:r>
        <w:rPr>
          <w:rStyle w:val="VerbatimChar"/>
        </w:rPr>
        <w:t xml:space="preserve">&gt;  desc                   1.2.0 2018-05-01</w:t>
      </w:r>
      <w:r>
        <w:br/>
      </w:r>
      <w:r>
        <w:rPr>
          <w:rStyle w:val="VerbatimChar"/>
        </w:rPr>
        <w:t xml:space="preserve">&gt;  devtools               2.2.1 2019-09-24</w:t>
      </w:r>
      <w:r>
        <w:br/>
      </w:r>
      <w:r>
        <w:rPr>
          <w:rStyle w:val="VerbatimChar"/>
        </w:rPr>
        <w:t xml:space="preserve">&gt;  digest                0.6.21 2019-09-20</w:t>
      </w:r>
      <w:r>
        <w:br/>
      </w:r>
      <w:r>
        <w:rPr>
          <w:rStyle w:val="VerbatimChar"/>
        </w:rPr>
        <w:t xml:space="preserve">&gt;  dplyr                  0.8.3 2019-07-04</w:t>
      </w:r>
      <w:r>
        <w:br/>
      </w:r>
      <w:r>
        <w:rPr>
          <w:rStyle w:val="VerbatimChar"/>
        </w:rPr>
        <w:t xml:space="preserve">&gt;  DT                       0.9 2019-09-17</w:t>
      </w:r>
      <w:r>
        <w:br/>
      </w:r>
      <w:r>
        <w:rPr>
          <w:rStyle w:val="VerbatimChar"/>
        </w:rPr>
        <w:t xml:space="preserve">&gt;  dygraphs             1.1.1.6 2018-07-11</w:t>
      </w:r>
      <w:r>
        <w:br/>
      </w:r>
      <w:r>
        <w:rPr>
          <w:rStyle w:val="VerbatimChar"/>
        </w:rPr>
        <w:t xml:space="preserve">&gt;  ellipsis               0.3.0 2019-09-20</w:t>
      </w:r>
      <w:r>
        <w:br/>
      </w:r>
      <w:r>
        <w:rPr>
          <w:rStyle w:val="VerbatimChar"/>
        </w:rPr>
        <w:t xml:space="preserve">&gt;  evaluate                0.14 2019-05-28</w:t>
      </w:r>
      <w:r>
        <w:br/>
      </w:r>
      <w:r>
        <w:rPr>
          <w:rStyle w:val="VerbatimChar"/>
        </w:rPr>
        <w:t xml:space="preserve">&gt;  flextable          0.5.6.002 2019-09-29</w:t>
      </w:r>
      <w:r>
        <w:br/>
      </w:r>
      <w:r>
        <w:rPr>
          <w:rStyle w:val="VerbatimChar"/>
        </w:rPr>
        <w:t xml:space="preserve">&gt;  forcats                0.4.0 2019-02-17</w:t>
      </w:r>
      <w:r>
        <w:br/>
      </w:r>
      <w:r>
        <w:rPr>
          <w:rStyle w:val="VerbatimChar"/>
        </w:rPr>
        <w:t xml:space="preserve">&gt;  fs                     1.3.1 2019-05-06</w:t>
      </w:r>
      <w:r>
        <w:br/>
      </w:r>
      <w:r>
        <w:rPr>
          <w:rStyle w:val="VerbatimChar"/>
        </w:rPr>
        <w:t xml:space="preserve">&gt;  future                1.14.0 2019-07-02</w:t>
      </w:r>
      <w:r>
        <w:br/>
      </w:r>
      <w:r>
        <w:rPr>
          <w:rStyle w:val="VerbatimChar"/>
        </w:rPr>
        <w:t xml:space="preserve">&gt;  gdtools                0.2.0 2019-09-03</w:t>
      </w:r>
      <w:r>
        <w:br/>
      </w:r>
      <w:r>
        <w:rPr>
          <w:rStyle w:val="VerbatimChar"/>
        </w:rPr>
        <w:t xml:space="preserve">&gt;  generics               0.0.2 2018-11-29</w:t>
      </w:r>
      <w:r>
        <w:br/>
      </w:r>
      <w:r>
        <w:rPr>
          <w:rStyle w:val="VerbatimChar"/>
        </w:rPr>
        <w:t xml:space="preserve">&gt;  ggbeeswarm             0.6.0 2017-08-07</w:t>
      </w:r>
      <w:r>
        <w:br/>
      </w:r>
      <w:r>
        <w:rPr>
          <w:rStyle w:val="VerbatimChar"/>
        </w:rPr>
        <w:t xml:space="preserve">&gt;  ggplot2                3.2.1 2019-08-10</w:t>
      </w:r>
      <w:r>
        <w:br/>
      </w:r>
      <w:r>
        <w:rPr>
          <w:rStyle w:val="VerbatimChar"/>
        </w:rPr>
        <w:t xml:space="preserve">&gt;  ggridges               0.5.1 2018-09-27</w:t>
      </w:r>
      <w:r>
        <w:br/>
      </w:r>
      <w:r>
        <w:rPr>
          <w:rStyle w:val="VerbatimChar"/>
        </w:rPr>
        <w:t xml:space="preserve">&gt;  ggstance               0.3.3 2019-08-19</w:t>
      </w:r>
      <w:r>
        <w:br/>
      </w:r>
      <w:r>
        <w:rPr>
          <w:rStyle w:val="VerbatimChar"/>
        </w:rPr>
        <w:t xml:space="preserve">&gt;  globals               0.12.4 2018-10-11</w:t>
      </w:r>
      <w:r>
        <w:br/>
      </w:r>
      <w:r>
        <w:rPr>
          <w:rStyle w:val="VerbatimChar"/>
        </w:rPr>
        <w:t xml:space="preserve">&gt;  glue                   1.3.1 2019-03-12</w:t>
      </w:r>
      <w:r>
        <w:br/>
      </w:r>
      <w:r>
        <w:rPr>
          <w:rStyle w:val="VerbatimChar"/>
        </w:rPr>
        <w:t xml:space="preserve">&gt;  gridExtra                2.3 2017-09-09</w:t>
      </w:r>
      <w:r>
        <w:br/>
      </w:r>
      <w:r>
        <w:rPr>
          <w:rStyle w:val="VerbatimChar"/>
        </w:rPr>
        <w:t xml:space="preserve">&gt;  gtable                 0.3.0 2019-03-25</w:t>
      </w:r>
      <w:r>
        <w:br/>
      </w:r>
      <w:r>
        <w:rPr>
          <w:rStyle w:val="VerbatimChar"/>
        </w:rPr>
        <w:t xml:space="preserve">&gt;  gtools                 3.8.1 2018-06-26</w:t>
      </w:r>
      <w:r>
        <w:br/>
      </w:r>
      <w:r>
        <w:rPr>
          <w:rStyle w:val="VerbatimChar"/>
        </w:rPr>
        <w:t xml:space="preserve">&gt;  here                     0.1 2017-05-28</w:t>
      </w:r>
      <w:r>
        <w:br/>
      </w:r>
      <w:r>
        <w:rPr>
          <w:rStyle w:val="VerbatimChar"/>
        </w:rPr>
        <w:t xml:space="preserve">&gt;  highr                    0.8 2019-03-20</w:t>
      </w:r>
      <w:r>
        <w:br/>
      </w:r>
      <w:r>
        <w:rPr>
          <w:rStyle w:val="VerbatimChar"/>
        </w:rPr>
        <w:t xml:space="preserve">&gt;  hms                    0.5.1 2019-08-23</w:t>
      </w:r>
      <w:r>
        <w:br/>
      </w:r>
      <w:r>
        <w:rPr>
          <w:rStyle w:val="VerbatimChar"/>
        </w:rPr>
        <w:t xml:space="preserve">&gt;  htmltools              0.3.6 2017-04-28</w:t>
      </w:r>
      <w:r>
        <w:br/>
      </w:r>
      <w:r>
        <w:rPr>
          <w:rStyle w:val="VerbatimChar"/>
        </w:rPr>
        <w:t xml:space="preserve">&gt;  htmlwidgets              1.3 2018-09-30</w:t>
      </w:r>
      <w:r>
        <w:br/>
      </w:r>
      <w:r>
        <w:rPr>
          <w:rStyle w:val="VerbatimChar"/>
        </w:rPr>
        <w:t xml:space="preserve">&gt;  httpuv                 1.5.2 2019-09-11</w:t>
      </w:r>
      <w:r>
        <w:br/>
      </w:r>
      <w:r>
        <w:rPr>
          <w:rStyle w:val="VerbatimChar"/>
        </w:rPr>
        <w:t xml:space="preserve">&gt;  igraph               1.2.4.1 2019-04-22</w:t>
      </w:r>
      <w:r>
        <w:br/>
      </w:r>
      <w:r>
        <w:rPr>
          <w:rStyle w:val="VerbatimChar"/>
        </w:rPr>
        <w:t xml:space="preserve">&gt;  inline                0.3.15 2018-05-18</w:t>
      </w:r>
      <w:r>
        <w:br/>
      </w:r>
      <w:r>
        <w:rPr>
          <w:rStyle w:val="VerbatimChar"/>
        </w:rPr>
        <w:t xml:space="preserve">&gt;  insight                0.5.0 2019-09-07</w:t>
      </w:r>
      <w:r>
        <w:br/>
      </w:r>
      <w:r>
        <w:rPr>
          <w:rStyle w:val="VerbatimChar"/>
        </w:rPr>
        <w:t xml:space="preserve">&gt;  knitr                   1.25 2019-09-18</w:t>
      </w:r>
      <w:r>
        <w:br/>
      </w:r>
      <w:r>
        <w:rPr>
          <w:rStyle w:val="VerbatimChar"/>
        </w:rPr>
        <w:t xml:space="preserve">&gt;  later                  0.8.0 2019-02-11</w:t>
      </w:r>
      <w:r>
        <w:br/>
      </w:r>
      <w:r>
        <w:rPr>
          <w:rStyle w:val="VerbatimChar"/>
        </w:rPr>
        <w:t xml:space="preserve">&gt;  lattice              0.20-38 2018-11-04</w:t>
      </w:r>
      <w:r>
        <w:br/>
      </w:r>
      <w:r>
        <w:rPr>
          <w:rStyle w:val="VerbatimChar"/>
        </w:rPr>
        <w:t xml:space="preserve">&gt;  lazyeval               0.2.2 2019-03-15</w:t>
      </w:r>
      <w:r>
        <w:br/>
      </w:r>
      <w:r>
        <w:rPr>
          <w:rStyle w:val="VerbatimChar"/>
        </w:rPr>
        <w:t xml:space="preserve">&gt;  lifecycle              0.1.0 2019-08-01</w:t>
      </w:r>
      <w:r>
        <w:br/>
      </w:r>
      <w:r>
        <w:rPr>
          <w:rStyle w:val="VerbatimChar"/>
        </w:rPr>
        <w:t xml:space="preserve">&gt;  listenv                0.7.0 2018-01-21</w:t>
      </w:r>
      <w:r>
        <w:br/>
      </w:r>
      <w:r>
        <w:rPr>
          <w:rStyle w:val="VerbatimChar"/>
        </w:rPr>
        <w:t xml:space="preserve">&gt;  loo                    2.1.0 2019-03-13</w:t>
      </w:r>
      <w:r>
        <w:br/>
      </w:r>
      <w:r>
        <w:rPr>
          <w:rStyle w:val="VerbatimChar"/>
        </w:rPr>
        <w:t xml:space="preserve">&gt;  magrittr                 1.5 2014-11-22</w:t>
      </w:r>
      <w:r>
        <w:br/>
      </w:r>
      <w:r>
        <w:rPr>
          <w:rStyle w:val="VerbatimChar"/>
        </w:rPr>
        <w:t xml:space="preserve">&gt;  markdown                 1.1 2019-08-07</w:t>
      </w:r>
      <w:r>
        <w:br/>
      </w:r>
      <w:r>
        <w:rPr>
          <w:rStyle w:val="VerbatimChar"/>
        </w:rPr>
        <w:t xml:space="preserve">&gt;  Matrix                1.2-17 2019-03-22</w:t>
      </w:r>
      <w:r>
        <w:br/>
      </w:r>
      <w:r>
        <w:rPr>
          <w:rStyle w:val="VerbatimChar"/>
        </w:rPr>
        <w:t xml:space="preserve">&gt;  matrixStats           0.55.0 2019-09-07</w:t>
      </w:r>
      <w:r>
        <w:br/>
      </w:r>
      <w:r>
        <w:rPr>
          <w:rStyle w:val="VerbatimChar"/>
        </w:rPr>
        <w:t xml:space="preserve">&gt;  memoise                1.1.0 2017-04-21</w:t>
      </w:r>
      <w:r>
        <w:br/>
      </w:r>
      <w:r>
        <w:rPr>
          <w:rStyle w:val="VerbatimChar"/>
        </w:rPr>
        <w:t xml:space="preserve">&gt;  mime                     0.7 2019-06-11</w:t>
      </w:r>
      <w:r>
        <w:br/>
      </w:r>
      <w:r>
        <w:rPr>
          <w:rStyle w:val="VerbatimChar"/>
        </w:rPr>
        <w:t xml:space="preserve">&gt;  miniUI               0.1.1.1 2018-05-18</w:t>
      </w:r>
      <w:r>
        <w:br/>
      </w:r>
      <w:r>
        <w:rPr>
          <w:rStyle w:val="VerbatimChar"/>
        </w:rPr>
        <w:t xml:space="preserve">&gt;  modelr                 0.1.5 2019-08-08</w:t>
      </w:r>
      <w:r>
        <w:br/>
      </w:r>
      <w:r>
        <w:rPr>
          <w:rStyle w:val="VerbatimChar"/>
        </w:rPr>
        <w:t xml:space="preserve">&gt;  munsell                0.5.0 2018-06-12</w:t>
      </w:r>
      <w:r>
        <w:br/>
      </w:r>
      <w:r>
        <w:rPr>
          <w:rStyle w:val="VerbatimChar"/>
        </w:rPr>
        <w:t xml:space="preserve">&gt;  nlme                 3.1-141 2019-08-01</w:t>
      </w:r>
      <w:r>
        <w:br/>
      </w:r>
      <w:r>
        <w:rPr>
          <w:rStyle w:val="VerbatimChar"/>
        </w:rPr>
        <w:t xml:space="preserve">&gt;  officer                0.3.5 2019-06-23</w:t>
      </w:r>
      <w:r>
        <w:br/>
      </w:r>
      <w:r>
        <w:rPr>
          <w:rStyle w:val="VerbatimChar"/>
        </w:rPr>
        <w:t xml:space="preserve">&gt;  papaja            0.1.0.9842 2019-06-03</w:t>
      </w:r>
      <w:r>
        <w:br/>
      </w:r>
      <w:r>
        <w:rPr>
          <w:rStyle w:val="VerbatimChar"/>
        </w:rPr>
        <w:t xml:space="preserve">&gt;  pillar                 1.4.2 2019-06-29</w:t>
      </w:r>
      <w:r>
        <w:br/>
      </w:r>
      <w:r>
        <w:rPr>
          <w:rStyle w:val="VerbatimChar"/>
        </w:rPr>
        <w:t xml:space="preserve">&gt;  pkgbuild               1.0.5 2019-08-26</w:t>
      </w:r>
      <w:r>
        <w:br/>
      </w:r>
      <w:r>
        <w:rPr>
          <w:rStyle w:val="VerbatimChar"/>
        </w:rPr>
        <w:t xml:space="preserve">&gt;  pkgconfig              2.0.3 2019-09-22</w:t>
      </w:r>
      <w:r>
        <w:br/>
      </w:r>
      <w:r>
        <w:rPr>
          <w:rStyle w:val="VerbatimChar"/>
        </w:rPr>
        <w:t xml:space="preserve">&gt;  pkgload                1.0.2 2018-10-29</w:t>
      </w:r>
      <w:r>
        <w:br/>
      </w:r>
      <w:r>
        <w:rPr>
          <w:rStyle w:val="VerbatimChar"/>
        </w:rPr>
        <w:t xml:space="preserve">&gt;  plyr                   1.8.4 2016-06-08</w:t>
      </w:r>
      <w:r>
        <w:br/>
      </w:r>
      <w:r>
        <w:rPr>
          <w:rStyle w:val="VerbatimChar"/>
        </w:rPr>
        <w:t xml:space="preserve">&gt;  prettyunits            1.0.2 2015-07-13</w:t>
      </w:r>
      <w:r>
        <w:br/>
      </w:r>
      <w:r>
        <w:rPr>
          <w:rStyle w:val="VerbatimChar"/>
        </w:rPr>
        <w:t xml:space="preserve">&gt;  processx               3.4.1 2019-07-18</w:t>
      </w:r>
      <w:r>
        <w:br/>
      </w:r>
      <w:r>
        <w:rPr>
          <w:rStyle w:val="VerbatimChar"/>
        </w:rPr>
        <w:t xml:space="preserve">&gt;  promises               1.0.1 2018-04-13</w:t>
      </w:r>
      <w:r>
        <w:br/>
      </w:r>
      <w:r>
        <w:rPr>
          <w:rStyle w:val="VerbatimChar"/>
        </w:rPr>
        <w:t xml:space="preserve">&gt;  ps                     1.3.0 2018-12-21</w:t>
      </w:r>
      <w:r>
        <w:br/>
      </w:r>
      <w:r>
        <w:rPr>
          <w:rStyle w:val="VerbatimChar"/>
        </w:rPr>
        <w:t xml:space="preserve">&gt;  purrr                  0.3.2 2019-03-15</w:t>
      </w:r>
      <w:r>
        <w:br/>
      </w:r>
      <w:r>
        <w:rPr>
          <w:rStyle w:val="VerbatimChar"/>
        </w:rPr>
        <w:t xml:space="preserve">&gt;  R6                     2.4.0 2019-02-14</w:t>
      </w:r>
      <w:r>
        <w:br/>
      </w:r>
      <w:r>
        <w:rPr>
          <w:rStyle w:val="VerbatimChar"/>
        </w:rPr>
        <w:t xml:space="preserve">&gt;  Rcpp                   1.0.2 2019-07-25</w:t>
      </w:r>
      <w:r>
        <w:br/>
      </w:r>
      <w:r>
        <w:rPr>
          <w:rStyle w:val="VerbatimChar"/>
        </w:rPr>
        <w:t xml:space="preserve">&gt;  readr                  1.3.1 2018-12-21</w:t>
      </w:r>
      <w:r>
        <w:br/>
      </w:r>
      <w:r>
        <w:rPr>
          <w:rStyle w:val="VerbatimChar"/>
        </w:rPr>
        <w:t xml:space="preserve">&gt;  remotes                2.1.0 2019-06-24</w:t>
      </w:r>
      <w:r>
        <w:br/>
      </w:r>
      <w:r>
        <w:rPr>
          <w:rStyle w:val="VerbatimChar"/>
        </w:rPr>
        <w:t xml:space="preserve">&gt;  reshape2               1.4.3 2017-12-11</w:t>
      </w:r>
      <w:r>
        <w:br/>
      </w:r>
      <w:r>
        <w:rPr>
          <w:rStyle w:val="VerbatimChar"/>
        </w:rPr>
        <w:t xml:space="preserve">&gt;  rlang                  0.4.0 2019-06-25</w:t>
      </w:r>
      <w:r>
        <w:br/>
      </w:r>
      <w:r>
        <w:rPr>
          <w:rStyle w:val="VerbatimChar"/>
        </w:rPr>
        <w:t xml:space="preserve">&gt;  rmarkdown               1.15 2019-08-21</w:t>
      </w:r>
      <w:r>
        <w:br/>
      </w:r>
      <w:r>
        <w:rPr>
          <w:rStyle w:val="VerbatimChar"/>
        </w:rPr>
        <w:t xml:space="preserve">&gt;  rprojroot              1.3-2 2018-01-03</w:t>
      </w:r>
      <w:r>
        <w:br/>
      </w:r>
      <w:r>
        <w:rPr>
          <w:rStyle w:val="VerbatimChar"/>
        </w:rPr>
        <w:t xml:space="preserve">&gt;  rsconnect             0.8.15 2019-07-22</w:t>
      </w:r>
      <w:r>
        <w:br/>
      </w:r>
      <w:r>
        <w:rPr>
          <w:rStyle w:val="VerbatimChar"/>
        </w:rPr>
        <w:t xml:space="preserve">&gt;  rstan                 2.19.2 2019-07-09</w:t>
      </w:r>
      <w:r>
        <w:br/>
      </w:r>
      <w:r>
        <w:rPr>
          <w:rStyle w:val="VerbatimChar"/>
        </w:rPr>
        <w:t xml:space="preserve">&gt;  rstantools             2.0.0 2019-09-15</w:t>
      </w:r>
      <w:r>
        <w:br/>
      </w:r>
      <w:r>
        <w:rPr>
          <w:rStyle w:val="VerbatimChar"/>
        </w:rPr>
        <w:t xml:space="preserve">&gt;  scales                 1.0.0 2018-08-09</w:t>
      </w:r>
      <w:r>
        <w:br/>
      </w:r>
      <w:r>
        <w:rPr>
          <w:rStyle w:val="VerbatimChar"/>
        </w:rPr>
        <w:t xml:space="preserve">&gt;  sessioninfo            1.1.1 2018-11-05</w:t>
      </w:r>
      <w:r>
        <w:br/>
      </w:r>
      <w:r>
        <w:rPr>
          <w:rStyle w:val="VerbatimChar"/>
        </w:rPr>
        <w:t xml:space="preserve">&gt;  shiny                  1.3.2 2019-04-22</w:t>
      </w:r>
      <w:r>
        <w:br/>
      </w:r>
      <w:r>
        <w:rPr>
          <w:rStyle w:val="VerbatimChar"/>
        </w:rPr>
        <w:t xml:space="preserve">&gt;  shinyjs                  1.0 2018-01-08</w:t>
      </w:r>
      <w:r>
        <w:br/>
      </w:r>
      <w:r>
        <w:rPr>
          <w:rStyle w:val="VerbatimChar"/>
        </w:rPr>
        <w:t xml:space="preserve">&gt;  shinystan              2.5.0 2018-05-01</w:t>
      </w:r>
      <w:r>
        <w:br/>
      </w:r>
      <w:r>
        <w:rPr>
          <w:rStyle w:val="VerbatimChar"/>
        </w:rPr>
        <w:t xml:space="preserve">&gt;  shinythemes            1.1.2 2018-11-06</w:t>
      </w:r>
      <w:r>
        <w:br/>
      </w:r>
      <w:r>
        <w:rPr>
          <w:rStyle w:val="VerbatimChar"/>
        </w:rPr>
        <w:t xml:space="preserve">&gt;  StanHeaders           2.19.0 2019-09-07</w:t>
      </w:r>
      <w:r>
        <w:br/>
      </w:r>
      <w:r>
        <w:rPr>
          <w:rStyle w:val="VerbatimChar"/>
        </w:rPr>
        <w:t xml:space="preserve">&gt;  stringi                1.4.3 2019-03-12</w:t>
      </w:r>
      <w:r>
        <w:br/>
      </w:r>
      <w:r>
        <w:rPr>
          <w:rStyle w:val="VerbatimChar"/>
        </w:rPr>
        <w:t xml:space="preserve">&gt;  stringr                1.4.0 2019-02-10</w:t>
      </w:r>
      <w:r>
        <w:br/>
      </w:r>
      <w:r>
        <w:rPr>
          <w:rStyle w:val="VerbatimChar"/>
        </w:rPr>
        <w:t xml:space="preserve">&gt;  svUnit                0.7-12 2014-03-02</w:t>
      </w:r>
      <w:r>
        <w:br/>
      </w:r>
      <w:r>
        <w:rPr>
          <w:rStyle w:val="VerbatimChar"/>
        </w:rPr>
        <w:t xml:space="preserve">&gt;  systemfonts            0.1.1 2019-07-01</w:t>
      </w:r>
      <w:r>
        <w:br/>
      </w:r>
      <w:r>
        <w:rPr>
          <w:rStyle w:val="VerbatimChar"/>
        </w:rPr>
        <w:t xml:space="preserve">&gt;  testthat               2.2.1 2019-07-25</w:t>
      </w:r>
      <w:r>
        <w:br/>
      </w:r>
      <w:r>
        <w:rPr>
          <w:rStyle w:val="VerbatimChar"/>
        </w:rPr>
        <w:t xml:space="preserve">&gt;  threejs                0.3.1 2017-08-13</w:t>
      </w:r>
      <w:r>
        <w:br/>
      </w:r>
      <w:r>
        <w:rPr>
          <w:rStyle w:val="VerbatimChar"/>
        </w:rPr>
        <w:t xml:space="preserve">&gt;  tibble                 2.1.3 2019-06-06</w:t>
      </w:r>
      <w:r>
        <w:br/>
      </w:r>
      <w:r>
        <w:rPr>
          <w:rStyle w:val="VerbatimChar"/>
        </w:rPr>
        <w:t xml:space="preserve">&gt;  tidybayes         1.1.0.9000 2019-08-27</w:t>
      </w:r>
      <w:r>
        <w:br/>
      </w:r>
      <w:r>
        <w:rPr>
          <w:rStyle w:val="VerbatimChar"/>
        </w:rPr>
        <w:t xml:space="preserve">&gt;  tidyr                  1.0.0 2019-09-11</w:t>
      </w:r>
      <w:r>
        <w:br/>
      </w:r>
      <w:r>
        <w:rPr>
          <w:rStyle w:val="VerbatimChar"/>
        </w:rPr>
        <w:t xml:space="preserve">&gt;  tidyselect             0.2.5 2018-10-11</w:t>
      </w:r>
      <w:r>
        <w:br/>
      </w:r>
      <w:r>
        <w:rPr>
          <w:rStyle w:val="VerbatimChar"/>
        </w:rPr>
        <w:t xml:space="preserve">&gt;  TMB                   1.7.15 2018-11-09</w:t>
      </w:r>
      <w:r>
        <w:br/>
      </w:r>
      <w:r>
        <w:rPr>
          <w:rStyle w:val="VerbatimChar"/>
        </w:rPr>
        <w:t xml:space="preserve">&gt;  usethis                1.5.1 2019-07-04</w:t>
      </w:r>
      <w:r>
        <w:br/>
      </w:r>
      <w:r>
        <w:rPr>
          <w:rStyle w:val="VerbatimChar"/>
        </w:rPr>
        <w:t xml:space="preserve">&gt;  uuid                   0.1-2 2015-07-28</w:t>
      </w:r>
      <w:r>
        <w:br/>
      </w:r>
      <w:r>
        <w:rPr>
          <w:rStyle w:val="VerbatimChar"/>
        </w:rPr>
        <w:t xml:space="preserve">&gt;  vctrs                  0.2.0 2019-07-05</w:t>
      </w:r>
      <w:r>
        <w:br/>
      </w:r>
      <w:r>
        <w:rPr>
          <w:rStyle w:val="VerbatimChar"/>
        </w:rPr>
        <w:t xml:space="preserve">&gt;  vipor                  0.4.5 2017-03-22</w:t>
      </w:r>
      <w:r>
        <w:br/>
      </w:r>
      <w:r>
        <w:rPr>
          <w:rStyle w:val="VerbatimChar"/>
        </w:rPr>
        <w:t xml:space="preserve">&gt;  withr                  2.1.2 2018-03-15</w:t>
      </w:r>
      <w:r>
        <w:br/>
      </w:r>
      <w:r>
        <w:rPr>
          <w:rStyle w:val="VerbatimChar"/>
        </w:rPr>
        <w:t xml:space="preserve">&gt;  xfun                     0.9 2019-08-21</w:t>
      </w:r>
      <w:r>
        <w:br/>
      </w:r>
      <w:r>
        <w:rPr>
          <w:rStyle w:val="VerbatimChar"/>
        </w:rPr>
        <w:t xml:space="preserve">&gt;  xml2                   1.2.2 2019-08-09</w:t>
      </w:r>
      <w:r>
        <w:br/>
      </w:r>
      <w:r>
        <w:rPr>
          <w:rStyle w:val="VerbatimChar"/>
        </w:rPr>
        <w:t xml:space="preserve">&gt;  xtable                 1.8-4 2019-04-21</w:t>
      </w:r>
      <w:r>
        <w:br/>
      </w:r>
      <w:r>
        <w:rPr>
          <w:rStyle w:val="VerbatimChar"/>
        </w:rPr>
        <w:t xml:space="preserve">&gt;  xts                   0.11-2 2018-11-05</w:t>
      </w:r>
      <w:r>
        <w:br/>
      </w:r>
      <w:r>
        <w:rPr>
          <w:rStyle w:val="VerbatimChar"/>
        </w:rPr>
        <w:t xml:space="preserve">&gt;  yaml                   2.2.0 2018-07-25</w:t>
      </w:r>
      <w:r>
        <w:br/>
      </w:r>
      <w:r>
        <w:rPr>
          <w:rStyle w:val="VerbatimChar"/>
        </w:rPr>
        <w:t xml:space="preserve">&gt;  zeallot                0.1.0 2018-01-28</w:t>
      </w:r>
      <w:r>
        <w:br/>
      </w:r>
      <w:r>
        <w:rPr>
          <w:rStyle w:val="VerbatimChar"/>
        </w:rPr>
        <w:t xml:space="preserve">&gt;  zip                    2.0.4 2019-09-01</w:t>
      </w:r>
      <w:r>
        <w:br/>
      </w:r>
      <w:r>
        <w:rPr>
          <w:rStyle w:val="VerbatimChar"/>
        </w:rPr>
        <w:t xml:space="preserve">&gt;  zoo                    1.8-6 2019-05-28</w:t>
      </w: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See</w:t>
      </w:r>
      <w:r>
        <w:t xml:space="preserve"> </w:t>
      </w:r>
      <w:r>
        <w:t xml:space="preserve">Schoot and Depaoli (2014)</w:t>
      </w:r>
      <w:r>
        <w:t xml:space="preserve"> </w:t>
      </w:r>
      <w:r>
        <w:t xml:space="preserve">and</w:t>
      </w:r>
      <w:r>
        <w:t xml:space="preserve"> </w:t>
      </w:r>
      <w:r>
        <w:t xml:space="preserve">Vasishth, Nicenboim, Beckman, Li, and Kong (2018)</w:t>
      </w:r>
      <w:r>
        <w:t xml:space="preserve"> </w:t>
      </w:r>
      <w:r>
        <w:t xml:space="preserve">for tutorials and in</w:t>
      </w:r>
      <w:r>
        <w:t xml:space="preserve"> </w:t>
      </w:r>
      <w:r>
        <w:t xml:space="preserve">depth explanations related to BDA in the psychological and speech sciences.</w:t>
      </w:r>
    </w:p>
  </w:footnote>
  <w:footnote w:id="60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 xml:space="preserve">We</w:t>
      </w:r>
      <w:r>
        <w:t xml:space="preserve"> </w:t>
      </w:r>
      <w:r>
        <w:t xml:space="preserve">utilize a ROPE of ± 1 for standardized values. For non-standardized values</w:t>
      </w:r>
      <w:r>
        <w:t xml:space="preserve"> </w:t>
      </w:r>
      <w:r>
        <w:t xml:space="preserve">XXX recommomends using the formula in (1)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df" /><Relationship Type="http://schemas.openxmlformats.org/officeDocument/2006/relationships/image" Id="rId34" Target="media/rId34.pdf" /><Relationship Type="http://schemas.openxmlformats.org/officeDocument/2006/relationships/image" Id="rId30" Target="media/rId30.pdf" /><Relationship Type="http://schemas.openxmlformats.org/officeDocument/2006/relationships/image" Id="rId31" Target="media/rId31.pdf" /><Relationship Type="http://schemas.openxmlformats.org/officeDocument/2006/relationships/image" Id="rId36" Target="media/rId36.pdf" /><Relationship Type="http://schemas.openxmlformats.org/officeDocument/2006/relationships/image" Id="rId37" Target="media/rId37.pdf" /><Relationship Type="http://schemas.openxmlformats.org/officeDocument/2006/relationships/image" Id="rId57" Target="media/rId57.pdf" /><Relationship Type="http://schemas.openxmlformats.org/officeDocument/2006/relationships/image" Id="rId58" Target="media/rId58.pdf" /><Relationship Type="http://schemas.openxmlformats.org/officeDocument/2006/relationships/hyperlink" Id="rId44" Target="https://doi.org/10.18637/jss.v080.i01" TargetMode="External" /><Relationship Type="http://schemas.openxmlformats.org/officeDocument/2006/relationships/hyperlink" Id="rId46" Target="https://doi.org/10.32614/RJ-2018-017" TargetMode="External" /><Relationship Type="http://schemas.openxmlformats.org/officeDocument/2006/relationships/hyperlink" Id="rId42" Target="https://github.com/crsh/papaja" TargetMode="External" /><Relationship Type="http://schemas.openxmlformats.org/officeDocument/2006/relationships/hyperlink" Id="rId51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doi.org/10.18637/jss.v080.i01" TargetMode="External" /><Relationship Type="http://schemas.openxmlformats.org/officeDocument/2006/relationships/hyperlink" Id="rId46" Target="https://doi.org/10.32614/RJ-2018-017" TargetMode="External" /><Relationship Type="http://schemas.openxmlformats.org/officeDocument/2006/relationships/hyperlink" Id="rId42" Target="https://github.com/crsh/papaja" TargetMode="External" /><Relationship Type="http://schemas.openxmlformats.org/officeDocument/2006/relationships/hyperlink" Id="rId51" Target="https://www.R-project.org/" TargetMode="External" /><Relationship Type="http://schemas.openxmlformats.org/officeDocument/2006/relationships/hyperlink" Id="rId21" Target="mailto:simonet@email.arizon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2019-09-30T19:57:02Z</dcterms:created>
  <dcterms:modified xsi:type="dcterms:W3CDTF">2019-09-30T19:57:02Z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/>
  </property>
  <property fmtid="{D5CDD505-2E9C-101B-9397-08002B2CF9AE}" pid="4" name="authornote">
    <vt:lpwstr>Add complete departmental affiliations for each author here. Each new line herein must be indented, like this line.Enter author note here.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/Library/Frameworks/R.framework/Versions/3.6/Resources/library/papaja/rmd/apa6.csl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yes</vt:lpwstr>
  </property>
  <property fmtid="{D5CDD505-2E9C-101B-9397-08002B2CF9AE}" pid="10" name="figurelist">
    <vt:lpwstr>yes</vt:lpwstr>
  </property>
  <property fmtid="{D5CDD505-2E9C-101B-9397-08002B2CF9AE}" pid="11" name="floatsintext">
    <vt:lpwstr>yes</vt:lpwstr>
  </property>
  <property fmtid="{D5CDD505-2E9C-101B-9397-08002B2CF9AE}" pid="12" name="footnotelist">
    <vt:lpwstr>yes</vt:lpwstr>
  </property>
  <property fmtid="{D5CDD505-2E9C-101B-9397-08002B2CF9AE}" pid="13" name="linenumbers">
    <vt:lpwstr>yes</vt:lpwstr>
  </property>
  <property fmtid="{D5CDD505-2E9C-101B-9397-08002B2CF9AE}" pid="14" name="mask">
    <vt:lpwstr>no</vt:lpwstr>
  </property>
  <property fmtid="{D5CDD505-2E9C-101B-9397-08002B2CF9AE}" pid="15" name="output">
    <vt:lpwstr>papaja::apa6_word</vt:lpwstr>
  </property>
  <property fmtid="{D5CDD505-2E9C-101B-9397-08002B2CF9AE}" pid="16" name="tablelist">
    <vt:lpwstr>yes</vt:lpwstr>
  </property>
  <property fmtid="{D5CDD505-2E9C-101B-9397-08002B2CF9AE}" pid="17" name="wordcount">
    <vt:lpwstr/>
  </property>
</Properties>
</file>