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rPr>
      </w:pPr>
      <w:bookmarkStart w:colFirst="0" w:colLast="0" w:name="_v6bweoq08vtx" w:id="0"/>
      <w:bookmarkEnd w:id="0"/>
      <w:r w:rsidDel="00000000" w:rsidR="00000000" w:rsidRPr="00000000">
        <w:rPr>
          <w:b w:val="1"/>
          <w:i w:val="1"/>
          <w:rtl w:val="0"/>
        </w:rPr>
        <w:t xml:space="preserve">Microplastic presence In Laguna Lake water samples</w:t>
      </w:r>
    </w:p>
    <w:p w:rsidR="00000000" w:rsidDel="00000000" w:rsidP="00000000" w:rsidRDefault="00000000" w:rsidRPr="00000000" w14:paraId="00000002">
      <w:pPr>
        <w:rPr/>
      </w:pPr>
      <w:r w:rsidDel="00000000" w:rsidR="00000000" w:rsidRPr="00000000">
        <w:rPr>
          <w:rtl w:val="0"/>
        </w:rPr>
        <w:t xml:space="preserve">Microplastics are tiny plastic particles that have a big impact on our environment, especially prevalent in bodies of water. Laguna lake, in the Philippines, is known to have a significant presence of microplastics.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They are less than 5mm in size but are as much of a danger for the environment like anything else. They are formed from the breakdown of larger plastic items that are thrown away improperly. They can be found in the oceans, in the air, or even in the water that you're drinking. If they are consumed and digested by marine life excessively, they can lead to impairing illnesses like cancer, possible metabolic disorder, etcetera.</w:t>
      </w:r>
    </w:p>
    <w:p w:rsidR="00000000" w:rsidDel="00000000" w:rsidP="00000000" w:rsidRDefault="00000000" w:rsidRPr="00000000" w14:paraId="00000005">
      <w:pPr>
        <w:rPr/>
      </w:pPr>
      <w:r w:rsidDel="00000000" w:rsidR="00000000" w:rsidRPr="00000000">
        <w:rPr>
          <w:rtl w:val="0"/>
        </w:rPr>
        <w:t xml:space="preserve">A recent study found 100 microplastic in Laguna Lake, with a mean density of 14.29 items per cubic meter.</w:t>
      </w:r>
    </w:p>
    <w:tbl>
      <w:tblPr>
        <w:tblStyle w:val="Table1"/>
        <w:tblW w:w="85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7"/>
        <w:gridCol w:w="2394"/>
        <w:gridCol w:w="2394"/>
        <w:gridCol w:w="2394"/>
        <w:tblGridChange w:id="0">
          <w:tblGrid>
            <w:gridCol w:w="1367"/>
            <w:gridCol w:w="2394"/>
            <w:gridCol w:w="2394"/>
            <w:gridCol w:w="239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rtl w:val="0"/>
              </w:rPr>
              <w:t xml:space="preserve">PLACES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REFERENCE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rtl w:val="0"/>
              </w:rPr>
              <w:t xml:space="preserve">AMOUNT OF MICROPLASTIC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tl w:val="0"/>
              </w:rPr>
              <w:t xml:space="preserve">CONTRIBUTION OF MICROPLASTIC TO LAGUNA LAKE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Sapang Baho river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Ma.Brida Lea D. Diola et. Al (2020)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24 to 362 microplastics per second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Sampang baho river contributes less because it is smaller and less polluted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rtl w:val="0"/>
              </w:rPr>
              <w:t xml:space="preserve">Pasig river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tl w:val="0"/>
              </w:rPr>
              <w:t xml:space="preserve">Chester Calingsan Deocaris et.al (2019)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pPr>
            <w:r w:rsidDel="00000000" w:rsidR="00000000" w:rsidRPr="00000000">
              <w:rPr>
                <w:rtl w:val="0"/>
              </w:rPr>
              <w:t xml:space="preserve">10 to 203 items per cubic meter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Pasig river contributes more because of size location and its pollution level</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conclusion is that laguna lake has several contributors of microplastics and we should avoid throwing trash in bodies of water or littering to avoid microplastics developing and to keep a healthy environment. To avoid even more pollution, we should conduct proper waste management so as to not kill whatever is left of our environment.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d2eaf1" w:val="clear"/>
    </w:tcPr>
    <w:tblStylePr w:type="band1Horz">
      <w:tcPr>
        <w:tcBorders>
          <w:top w:color="cce8cf" w:space="0" w:sz="8" w:val="single"/>
          <w:left w:color="cce8cf" w:space="0" w:sz="8" w:val="single"/>
          <w:bottom w:color="cce8cf" w:space="0" w:sz="8" w:val="single"/>
          <w:right w:color="cce8cf" w:space="0" w:sz="8" w:val="single"/>
          <w:insideH w:color="cce8cf" w:space="0" w:sz="8" w:val="single"/>
          <w:insideV w:color="cce8cf" w:space="0" w:sz="8" w:val="single"/>
        </w:tcBorders>
        <w:shd w:fill="a5d5e2" w:val="clear"/>
      </w:tcPr>
    </w:tblStylePr>
    <w:tblStylePr w:type="band1Vert">
      <w:tcPr>
        <w:tcBorders>
          <w:top w:color="cce8cf" w:space="0" w:sz="8" w:val="single"/>
          <w:left w:color="cce8cf" w:space="0" w:sz="8" w:val="single"/>
          <w:bottom w:color="cce8cf" w:space="0" w:sz="8" w:val="single"/>
          <w:right w:color="cce8cf" w:space="0" w:sz="8" w:val="single"/>
          <w:insideH w:color="000000" w:space="0" w:sz="0" w:val="nil"/>
          <w:insideV w:color="000000" w:space="0" w:sz="0" w:val="nil"/>
        </w:tcBorders>
        <w:shd w:fill="a5d5e2" w:val="clear"/>
      </w:tcPr>
    </w:tblStylePr>
    <w:tblStylePr w:type="firstCol">
      <w:rPr>
        <w:b w:val="1"/>
        <w:i w:val="0"/>
        <w:color w:val="cce8cf"/>
      </w:rPr>
      <w:tcPr>
        <w:tcBorders>
          <w:left w:color="cce8cf" w:space="0" w:sz="8" w:val="single"/>
          <w:right w:color="cce8cf" w:space="0" w:sz="24" w:val="single"/>
          <w:insideH w:color="000000" w:space="0" w:sz="0" w:val="nil"/>
          <w:insideV w:color="000000" w:space="0" w:sz="0" w:val="nil"/>
        </w:tcBorders>
        <w:shd w:fill="4bacc6" w:val="clear"/>
      </w:tcPr>
    </w:tblStylePr>
    <w:tblStylePr w:type="firstRow">
      <w:rPr>
        <w:b w:val="1"/>
        <w:i w:val="0"/>
        <w:color w:val="cce8cf"/>
      </w:rPr>
      <w:tcPr>
        <w:tcBorders>
          <w:top w:color="cce8cf" w:space="0" w:sz="8" w:val="single"/>
          <w:left w:color="cce8cf" w:space="0" w:sz="8" w:val="single"/>
          <w:bottom w:color="cce8cf" w:space="0" w:sz="24" w:val="single"/>
          <w:right w:color="cce8cf" w:space="0" w:sz="8" w:val="single"/>
          <w:insideH w:color="000000" w:space="0" w:sz="0" w:val="nil"/>
          <w:insideV w:color="cce8cf" w:space="0" w:sz="8" w:val="single"/>
        </w:tcBorders>
        <w:shd w:fill="4bacc6" w:val="clear"/>
      </w:tcPr>
    </w:tblStylePr>
    <w:tblStylePr w:type="lastCol">
      <w:rPr>
        <w:b w:val="1"/>
        <w:i w:val="0"/>
        <w:color w:val="cce8cf"/>
      </w:rPr>
      <w:tcPr>
        <w:tcBorders>
          <w:top w:color="000000" w:space="0" w:sz="0" w:val="nil"/>
          <w:left w:color="cce8cf" w:space="0" w:sz="24" w:val="single"/>
          <w:bottom w:color="000000" w:space="0" w:sz="0" w:val="nil"/>
          <w:right w:color="000000" w:space="0" w:sz="0" w:val="nil"/>
          <w:insideH w:color="000000" w:space="0" w:sz="0" w:val="nil"/>
          <w:insideV w:color="000000" w:space="0" w:sz="0" w:val="nil"/>
        </w:tcBorders>
        <w:shd w:fill="4bacc6" w:val="clear"/>
      </w:tcPr>
    </w:tblStylePr>
    <w:tblStylePr w:type="lastRow">
      <w:rPr>
        <w:b w:val="1"/>
        <w:i w:val="0"/>
        <w:color w:val="cce8cf"/>
      </w:rPr>
      <w:tcPr>
        <w:tcBorders>
          <w:top w:color="cce8cf" w:space="0" w:sz="24" w:val="single"/>
          <w:left w:color="cce8cf" w:space="0" w:sz="8" w:val="single"/>
          <w:bottom w:color="cce8cf" w:space="0" w:sz="8" w:val="single"/>
          <w:right w:color="cce8cf" w:space="0" w:sz="8" w:val="single"/>
          <w:insideH w:color="000000" w:space="0" w:sz="0" w:val="nil"/>
          <w:insideV w:color="cce8cf" w:space="0" w:sz="8" w:val="single"/>
        </w:tcBorders>
        <w:shd w:fill="4bacc6"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