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385" w:rsidRPr="007A72B9" w:rsidRDefault="00874B46" w:rsidP="00874B46">
      <w:pPr>
        <w:pStyle w:val="berschrift1"/>
        <w:rPr>
          <w:sz w:val="32"/>
        </w:rPr>
      </w:pPr>
      <w:r w:rsidRPr="007A72B9">
        <w:rPr>
          <w:sz w:val="32"/>
        </w:rPr>
        <w:t>BCOLN 2019 – Challenge Task Report</w:t>
      </w:r>
    </w:p>
    <w:p w:rsidR="00235385" w:rsidRPr="007A72B9" w:rsidRDefault="00235385">
      <w:pPr>
        <w:rPr>
          <w:sz w:val="20"/>
        </w:rPr>
      </w:pPr>
    </w:p>
    <w:p w:rsidR="00413066" w:rsidRPr="007A72B9" w:rsidRDefault="00235385" w:rsidP="00874B46">
      <w:pPr>
        <w:pStyle w:val="berschrift2"/>
        <w:rPr>
          <w:b/>
          <w:sz w:val="24"/>
        </w:rPr>
      </w:pPr>
      <w:proofErr w:type="spellStart"/>
      <w:r w:rsidRPr="007A72B9">
        <w:rPr>
          <w:b/>
          <w:sz w:val="24"/>
        </w:rPr>
        <w:t>Introduction</w:t>
      </w:r>
      <w:proofErr w:type="spellEnd"/>
    </w:p>
    <w:p w:rsidR="00A03666" w:rsidRPr="007A72B9" w:rsidRDefault="00874B46" w:rsidP="00874B46">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w:rsidR="00A03666" w:rsidRPr="007A72B9" w:rsidRDefault="00A03666" w:rsidP="00874B46">
      <w:pPr>
        <w:rPr>
          <w:sz w:val="20"/>
          <w:lang w:val="en-US"/>
        </w:rPr>
      </w:pPr>
      <w:r w:rsidRPr="007A72B9">
        <w:rPr>
          <w:sz w:val="20"/>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best case fraud-proof system?</w:t>
      </w:r>
    </w:p>
    <w:p w:rsidR="00A03666" w:rsidRPr="007A72B9" w:rsidRDefault="00A03666" w:rsidP="00874B46">
      <w:pPr>
        <w:rPr>
          <w:sz w:val="20"/>
          <w:lang w:val="en-US"/>
        </w:rPr>
      </w:pPr>
    </w:p>
    <w:p w:rsidR="00A03666" w:rsidRPr="007A72B9" w:rsidRDefault="00A03666" w:rsidP="00A03666">
      <w:pPr>
        <w:pStyle w:val="berschrift3"/>
        <w:rPr>
          <w:b/>
          <w:sz w:val="22"/>
          <w:lang w:val="en-US"/>
        </w:rPr>
      </w:pPr>
      <w:r w:rsidRPr="007A72B9">
        <w:rPr>
          <w:b/>
          <w:sz w:val="22"/>
          <w:lang w:val="en-US"/>
        </w:rPr>
        <w:t>Requirements</w:t>
      </w:r>
    </w:p>
    <w:p w:rsidR="00A03666" w:rsidRPr="007A72B9" w:rsidRDefault="00A03666" w:rsidP="00A03666">
      <w:pPr>
        <w:rPr>
          <w:sz w:val="20"/>
          <w:lang w:val="en-US"/>
        </w:rPr>
      </w:pPr>
      <w:r w:rsidRPr="007A72B9">
        <w:rPr>
          <w:sz w:val="20"/>
          <w:lang w:val="en-US"/>
        </w:rPr>
        <w:t>The system requirements essentially comprise the four points listed below:</w:t>
      </w:r>
    </w:p>
    <w:p w:rsidR="00A03666" w:rsidRPr="007A72B9" w:rsidRDefault="00A03666" w:rsidP="00A03666">
      <w:pPr>
        <w:rPr>
          <w:sz w:val="20"/>
          <w:lang w:val="en-US"/>
        </w:rPr>
      </w:pPr>
    </w:p>
    <w:p w:rsidR="00A03666" w:rsidRPr="007A72B9" w:rsidRDefault="00A03666" w:rsidP="00A03666">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w:rsidR="00A03666" w:rsidRPr="007A72B9" w:rsidRDefault="00A03666" w:rsidP="00A03666">
      <w:pPr>
        <w:pStyle w:val="Liste"/>
        <w:numPr>
          <w:ilvl w:val="0"/>
          <w:numId w:val="0"/>
        </w:numPr>
        <w:ind w:left="567"/>
        <w:rPr>
          <w:sz w:val="20"/>
          <w:lang w:val="en-US"/>
        </w:rPr>
      </w:pPr>
    </w:p>
    <w:p w:rsidR="00A03666" w:rsidRPr="007A72B9" w:rsidRDefault="00A03666" w:rsidP="001769E0">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and its functionality must be documented in a self-contained report.</w:t>
      </w:r>
    </w:p>
    <w:p w:rsidR="00342B52" w:rsidRPr="007A72B9" w:rsidRDefault="00342B52" w:rsidP="00342B52">
      <w:pPr>
        <w:pStyle w:val="Listenabsatz"/>
        <w:rPr>
          <w:sz w:val="20"/>
          <w:lang w:val="en-US"/>
        </w:rPr>
      </w:pPr>
    </w:p>
    <w:p w:rsidR="00342B52" w:rsidRPr="007A72B9" w:rsidRDefault="00342B52" w:rsidP="00342B52">
      <w:pPr>
        <w:pStyle w:val="Liste"/>
        <w:numPr>
          <w:ilvl w:val="0"/>
          <w:numId w:val="0"/>
        </w:numPr>
        <w:ind w:left="567" w:hanging="567"/>
        <w:rPr>
          <w:sz w:val="20"/>
          <w:lang w:val="en-US"/>
        </w:rPr>
      </w:pPr>
    </w:p>
    <w:p w:rsidR="00342B52" w:rsidRPr="007A72B9" w:rsidRDefault="00342B52" w:rsidP="00342B52">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rsidR="00342B52" w:rsidRPr="007A72B9" w:rsidRDefault="00342B52" w:rsidP="00342B52">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rsidR="00874B46" w:rsidRPr="007A72B9" w:rsidRDefault="00874B46" w:rsidP="00874B46">
      <w:pPr>
        <w:rPr>
          <w:sz w:val="20"/>
          <w:lang w:val="en-US"/>
        </w:rPr>
      </w:pPr>
    </w:p>
    <w:p w:rsidR="00235385" w:rsidRPr="007A72B9" w:rsidRDefault="00235385">
      <w:pPr>
        <w:rPr>
          <w:sz w:val="20"/>
          <w:lang w:val="en-US"/>
        </w:rPr>
      </w:pPr>
    </w:p>
    <w:p w:rsidR="00235385" w:rsidRPr="007A72B9" w:rsidRDefault="00235385" w:rsidP="00874B46">
      <w:pPr>
        <w:pStyle w:val="berschrift2"/>
        <w:rPr>
          <w:b/>
          <w:sz w:val="24"/>
        </w:rPr>
      </w:pPr>
      <w:r w:rsidRPr="007A72B9">
        <w:rPr>
          <w:b/>
          <w:sz w:val="24"/>
        </w:rPr>
        <w:t>Background</w:t>
      </w:r>
    </w:p>
    <w:p w:rsidR="00AF30CB" w:rsidRPr="007A72B9" w:rsidRDefault="00AF30CB" w:rsidP="00AF30CB">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Pr="007A72B9" w:rsidRDefault="00E61B0B" w:rsidP="00AF30CB">
      <w:pPr>
        <w:rPr>
          <w:sz w:val="20"/>
          <w:lang w:val="en-US"/>
        </w:rPr>
      </w:pPr>
    </w:p>
    <w:p w:rsidR="00E61B0B" w:rsidRPr="007A72B9" w:rsidRDefault="00E61B0B" w:rsidP="00E61B0B">
      <w:pPr>
        <w:rPr>
          <w:sz w:val="20"/>
          <w:lang w:val="en-US"/>
        </w:rPr>
      </w:pPr>
      <w:r w:rsidRPr="007A72B9">
        <w:rPr>
          <w:sz w:val="20"/>
          <w:lang w:val="en-US"/>
        </w:rPr>
        <w:t>The two main difficulties encountered are the following</w:t>
      </w:r>
    </w:p>
    <w:p w:rsidR="00E631C3" w:rsidRPr="007A72B9" w:rsidRDefault="00E631C3" w:rsidP="00E631C3">
      <w:pPr>
        <w:pStyle w:val="Liste"/>
        <w:numPr>
          <w:ilvl w:val="0"/>
          <w:numId w:val="0"/>
        </w:numPr>
        <w:rPr>
          <w:sz w:val="20"/>
          <w:lang w:val="en-US"/>
        </w:rPr>
      </w:pPr>
    </w:p>
    <w:p w:rsidR="00E631C3" w:rsidRPr="007A72B9" w:rsidRDefault="00E631C3" w:rsidP="001769E0">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rsidR="00E631C3" w:rsidRPr="007A72B9" w:rsidRDefault="00E631C3" w:rsidP="00E631C3">
      <w:pPr>
        <w:pStyle w:val="Liste"/>
        <w:numPr>
          <w:ilvl w:val="0"/>
          <w:numId w:val="0"/>
        </w:numPr>
        <w:ind w:left="720"/>
        <w:rPr>
          <w:sz w:val="20"/>
          <w:lang w:val="en-US"/>
        </w:rPr>
      </w:pPr>
    </w:p>
    <w:p w:rsidR="00E61B0B" w:rsidRPr="007A72B9" w:rsidRDefault="00E631C3" w:rsidP="001769E0">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w:rsidR="00E631C3" w:rsidRPr="007A72B9" w:rsidRDefault="00E631C3" w:rsidP="00E631C3">
      <w:pPr>
        <w:pStyle w:val="Liste"/>
        <w:numPr>
          <w:ilvl w:val="0"/>
          <w:numId w:val="0"/>
        </w:numPr>
        <w:rPr>
          <w:sz w:val="20"/>
          <w:lang w:val="en-US"/>
        </w:rPr>
      </w:pPr>
    </w:p>
    <w:p w:rsidR="00E631C3" w:rsidRPr="007A72B9" w:rsidRDefault="00E631C3" w:rsidP="00E631C3">
      <w:pPr>
        <w:pStyle w:val="Liste"/>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Pr="007A72B9" w:rsidRDefault="00AF30CB" w:rsidP="00AF30CB">
      <w:pPr>
        <w:rPr>
          <w:sz w:val="20"/>
          <w:lang w:val="en-US"/>
        </w:rPr>
      </w:pPr>
    </w:p>
    <w:p w:rsidR="00AF30CB" w:rsidRPr="007A72B9" w:rsidRDefault="00E61B0B" w:rsidP="00AF30CB">
      <w:pPr>
        <w:pStyle w:val="berschrift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rsidR="00AF30CB" w:rsidRPr="007A72B9" w:rsidRDefault="00AF30CB" w:rsidP="00AF30CB">
      <w:pPr>
        <w:rPr>
          <w:sz w:val="20"/>
          <w:lang w:val="en-US"/>
        </w:rPr>
      </w:pPr>
    </w:p>
    <w:p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rsidR="004435BC" w:rsidRPr="007A72B9" w:rsidRDefault="004435BC">
      <w:pPr>
        <w:rPr>
          <w:sz w:val="20"/>
          <w:lang w:val="en-US"/>
        </w:rPr>
      </w:pPr>
    </w:p>
    <w:p w:rsidR="004435BC" w:rsidRPr="007A72B9" w:rsidRDefault="004435BC" w:rsidP="004435BC">
      <w:pPr>
        <w:pStyle w:val="berschrift3"/>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rsidR="004435BC" w:rsidRPr="007A72B9" w:rsidRDefault="004435BC">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rsidR="004435BC" w:rsidRPr="007A72B9" w:rsidRDefault="001769E0">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Maybe Using an External Service?</w:t>
      </w:r>
    </w:p>
    <w:p w:rsidR="001769E0" w:rsidRPr="007A72B9" w:rsidRDefault="001769E0">
      <w:pPr>
        <w:rPr>
          <w:sz w:val="20"/>
          <w:lang w:val="en-US"/>
        </w:rPr>
      </w:pPr>
      <w:r w:rsidRPr="007A72B9">
        <w:rPr>
          <w:sz w:val="20"/>
          <w:lang w:val="en-US"/>
        </w:rPr>
        <w:t>Another possibility is to use an external service via a URL connector. This can be used, for example, to request a number from Random.Org. In the eyes of the writer, however, this is somewhat in keeping with the meaning of the blockchain, since it again relies on a central location, which, however, can be compromised. However, if this risk is considered to be negligible, it is still a good possibility.</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All good things come in four</w:t>
      </w:r>
    </w:p>
    <w:p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 with the other secrets merged with an XOR operation and then used as a seed for a random value.</w:t>
      </w:r>
    </w:p>
    <w:p w:rsidR="001769E0" w:rsidRPr="007A72B9" w:rsidRDefault="003A31DA" w:rsidP="003A31DA">
      <w:pPr>
        <w:rPr>
          <w:sz w:val="20"/>
          <w:lang w:val="en-US"/>
        </w:rPr>
      </w:pPr>
      <w:r w:rsidRPr="007A72B9">
        <w:rPr>
          <w:sz w:val="20"/>
          <w:lang w:val="en-US"/>
        </w:rPr>
        <w:t>This approach should logically not be based on a single instance and should hash the user's secrets together with their address to ensure that only the actual owner of a secret can reveal it. Additionally, the possibility can be added that each commit will cost an amount and will only be refunded if revealed. If a secret is not revealed, no random will be generated and a new attempt will be made.</w:t>
      </w:r>
    </w:p>
    <w:p w:rsidR="004435BC" w:rsidRPr="007A72B9" w:rsidRDefault="004435BC">
      <w:pPr>
        <w:rPr>
          <w:sz w:val="20"/>
          <w:lang w:val="en-US"/>
        </w:rPr>
      </w:pPr>
    </w:p>
    <w:p w:rsidR="006F28C8" w:rsidRPr="007A72B9" w:rsidRDefault="00235385" w:rsidP="006F28C8">
      <w:pPr>
        <w:pStyle w:val="berschrift2"/>
        <w:rPr>
          <w:b/>
          <w:sz w:val="24"/>
        </w:rPr>
      </w:pPr>
      <w:r w:rsidRPr="007A72B9">
        <w:rPr>
          <w:b/>
          <w:sz w:val="24"/>
        </w:rPr>
        <w:t>Design</w:t>
      </w:r>
    </w:p>
    <w:p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rsidR="0048449B" w:rsidRPr="007A72B9" w:rsidRDefault="0048449B" w:rsidP="0048449B">
      <w:pPr>
        <w:rPr>
          <w:sz w:val="20"/>
          <w:lang w:val="en-US"/>
        </w:rPr>
      </w:pPr>
      <w:r w:rsidRPr="007A72B9">
        <w:rPr>
          <w:sz w:val="20"/>
          <w:lang w:val="en-US"/>
        </w:rPr>
        <w:t xml:space="preserve">The general procedure of the lottery is as follows. The lottery is opened, which at the same time </w:t>
      </w:r>
      <w:r w:rsidR="00DF2197">
        <w:rPr>
          <w:sz w:val="20"/>
          <w:lang w:val="en-US"/>
        </w:rPr>
        <w:t>initialize the state</w:t>
      </w:r>
      <w:r w:rsidRPr="007A72B9">
        <w:rPr>
          <w:sz w:val="20"/>
          <w:lang w:val="en-US"/>
        </w:rPr>
        <w:t xml:space="preserve"> in the oracle. After that all participants of the lottery </w:t>
      </w:r>
      <w:r w:rsidR="00DF2197">
        <w:rPr>
          <w:sz w:val="20"/>
          <w:lang w:val="en-US"/>
        </w:rPr>
        <w:t>can buy an arbitrary number of tickets and commit the hash values of their secrets.</w:t>
      </w:r>
      <w:r w:rsidRPr="007A72B9">
        <w:rPr>
          <w:sz w:val="20"/>
          <w:lang w:val="en-US"/>
        </w:rPr>
        <w:t xml:space="preserve"> </w:t>
      </w:r>
      <w:r w:rsidR="00DF2197">
        <w:rPr>
          <w:sz w:val="20"/>
          <w:lang w:val="en-US"/>
        </w:rPr>
        <w:t>A</w:t>
      </w:r>
      <w:r w:rsidR="00DF2197" w:rsidRPr="007A72B9">
        <w:rPr>
          <w:sz w:val="20"/>
          <w:lang w:val="en-US"/>
        </w:rPr>
        <w:t>s soon as there are enough player</w:t>
      </w:r>
      <w:r w:rsidR="00DF2197">
        <w:rPr>
          <w:sz w:val="20"/>
          <w:lang w:val="en-US"/>
        </w:rPr>
        <w:t xml:space="preserve">s, </w:t>
      </w:r>
      <w:r w:rsidRPr="007A72B9">
        <w:rPr>
          <w:sz w:val="20"/>
          <w:lang w:val="en-US"/>
        </w:rPr>
        <w:t>they</w:t>
      </w:r>
      <w:r w:rsidR="00DF2197">
        <w:rPr>
          <w:sz w:val="20"/>
          <w:lang w:val="en-US"/>
        </w:rPr>
        <w:t xml:space="preserve"> players, which </w:t>
      </w:r>
      <w:proofErr w:type="spellStart"/>
      <w:r w:rsidR="00DF2197">
        <w:rPr>
          <w:sz w:val="20"/>
          <w:lang w:val="en-US"/>
        </w:rPr>
        <w:t>commited</w:t>
      </w:r>
      <w:proofErr w:type="spellEnd"/>
      <w:r w:rsidR="00DF2197">
        <w:rPr>
          <w:sz w:val="20"/>
          <w:lang w:val="en-US"/>
        </w:rPr>
        <w:t xml:space="preserve"> something,</w:t>
      </w:r>
      <w:r w:rsidRPr="007A72B9">
        <w:rPr>
          <w:sz w:val="20"/>
          <w:lang w:val="en-US"/>
        </w:rPr>
        <w:t xml:space="preserve"> will have to </w:t>
      </w:r>
      <w:r w:rsidR="00DF2197">
        <w:rPr>
          <w:sz w:val="20"/>
          <w:lang w:val="en-US"/>
        </w:rPr>
        <w:t>reveal their secrets</w:t>
      </w:r>
      <w:r w:rsidRPr="007A72B9">
        <w:rPr>
          <w:sz w:val="20"/>
          <w:lang w:val="en-US"/>
        </w:rPr>
        <w:t>. If all players have revealed in a certain time interval, the random number will be calculated and the lottery will be dissolved according to the rules of the game. If more than one person wins, the prize is split. If only one person wins, they receive the entire pot. If no one wins, the pot is</w:t>
      </w:r>
      <w:r w:rsidR="00842338" w:rsidRPr="007A72B9">
        <w:rPr>
          <w:sz w:val="20"/>
          <w:lang w:val="en-US"/>
        </w:rPr>
        <w:t xml:space="preserve"> </w:t>
      </w:r>
      <w:r w:rsidRPr="007A72B9">
        <w:rPr>
          <w:sz w:val="20"/>
          <w:lang w:val="en-US"/>
        </w:rPr>
        <w:t>taken to the next round.</w:t>
      </w:r>
      <w:r w:rsidR="00842338" w:rsidRPr="007A72B9">
        <w:rPr>
          <w:sz w:val="20"/>
          <w:lang w:val="en-US"/>
        </w:rPr>
        <w:t xml:space="preserve"> Fig. [</w:t>
      </w:r>
      <w:r w:rsidR="007A72B9">
        <w:rPr>
          <w:sz w:val="20"/>
          <w:lang w:val="en-US"/>
        </w:rPr>
        <w:t>1</w:t>
      </w:r>
      <w:r w:rsidR="00842338" w:rsidRPr="007A72B9">
        <w:rPr>
          <w:sz w:val="20"/>
          <w:lang w:val="en-US"/>
        </w:rPr>
        <w:t xml:space="preserve">] shows the sequence diagram of the lottery. It models the interaction between two different clients, the lottery and the oracle. In a first step, a client buys a ticket. This triggers the lottery </w:t>
      </w:r>
      <w:r w:rsidR="00DF2197">
        <w:rPr>
          <w:sz w:val="20"/>
          <w:lang w:val="en-US"/>
        </w:rPr>
        <w:t xml:space="preserve">initialize the state of a new oracle </w:t>
      </w:r>
      <w:r w:rsidR="00842338" w:rsidRPr="007A72B9">
        <w:rPr>
          <w:sz w:val="20"/>
          <w:lang w:val="en-US"/>
        </w:rPr>
        <w:t xml:space="preserve">to find a random number. Also the first hashed secret is being </w:t>
      </w:r>
      <w:proofErr w:type="spellStart"/>
      <w:r w:rsidR="00842338" w:rsidRPr="007A72B9">
        <w:rPr>
          <w:sz w:val="20"/>
          <w:lang w:val="en-US"/>
        </w:rPr>
        <w:t>commited</w:t>
      </w:r>
      <w:proofErr w:type="spellEnd"/>
      <w:r w:rsidR="00842338" w:rsidRPr="007A72B9">
        <w:rPr>
          <w:sz w:val="20"/>
          <w:lang w:val="en-US"/>
        </w:rPr>
        <w:t xml:space="preserve">. Afterwards </w:t>
      </w:r>
      <w:r w:rsidR="00DF2197">
        <w:rPr>
          <w:sz w:val="20"/>
          <w:lang w:val="en-US"/>
        </w:rPr>
        <w:t>for</w:t>
      </w:r>
      <w:r w:rsidR="00842338" w:rsidRPr="007A72B9">
        <w:rPr>
          <w:sz w:val="20"/>
          <w:lang w:val="en-US"/>
        </w:rPr>
        <w:t xml:space="preserve"> each client buying a </w:t>
      </w:r>
      <w:r w:rsidR="00842338" w:rsidRPr="007A72B9">
        <w:rPr>
          <w:sz w:val="20"/>
          <w:lang w:val="en-US"/>
        </w:rPr>
        <w:lastRenderedPageBreak/>
        <w:t xml:space="preserve">ticket, a hash is added to the </w:t>
      </w:r>
      <w:r w:rsidR="00DF2197">
        <w:rPr>
          <w:sz w:val="20"/>
          <w:lang w:val="en-US"/>
        </w:rPr>
        <w:t>state</w:t>
      </w:r>
      <w:r w:rsidR="00842338" w:rsidRPr="007A72B9">
        <w:rPr>
          <w:sz w:val="20"/>
          <w:lang w:val="en-US"/>
        </w:rPr>
        <w:t xml:space="preserve"> of the oracle. This is possible as long as </w:t>
      </w:r>
      <w:r w:rsidR="00F317B7" w:rsidRPr="007A72B9">
        <w:rPr>
          <w:noProof/>
          <w:sz w:val="20"/>
          <w:lang w:eastAsia="de-CH"/>
        </w:rPr>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9EMAIAAGsEAAAOAAAAZHJzL2Uyb0RvYy54bWysVMFu2zAMvQ/YPwi6L05SpBu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m5+Li4mU0pJCl2e7O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" stroked="f">
                <v:textbox style="mso-fit-shape-to-text:t" inset="0,0,0,0">
                  <w:txbxContent>
                    <w:p w:rsidR="00842338" w:rsidRPr="00D05D7F" w:rsidRDefault="007A72B9" w:rsidP="00842338">
                      <w:pPr>
                        <w:pStyle w:val="Caption"/>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F317B7" w:rsidRPr="007A72B9">
        <w:rPr>
          <w:noProof/>
          <w:sz w:val="20"/>
          <w:lang w:eastAsia="de-CH"/>
        </w:rPr>
        <w:drawing>
          <wp:anchor distT="0" distB="0" distL="114300" distR="114300" simplePos="0" relativeHeight="251659264" behindDoc="1" locked="0" layoutInCell="1" allowOverlap="1" wp14:anchorId="0518A638" wp14:editId="1DAD6705">
            <wp:simplePos x="0" y="0"/>
            <wp:positionH relativeFrom="column">
              <wp:posOffset>-35687</wp:posOffset>
            </wp:positionH>
            <wp:positionV relativeFrom="page">
              <wp:posOffset>951230</wp:posOffset>
            </wp:positionV>
            <wp:extent cx="5752800" cy="3344400"/>
            <wp:effectExtent l="0" t="0" r="635" b="8890"/>
            <wp:wrapTight wrapText="bothSides">
              <wp:wrapPolygon edited="0">
                <wp:start x="0" y="0"/>
                <wp:lineTo x="0" y="21534"/>
                <wp:lineTo x="21531" y="21534"/>
                <wp:lineTo x="21531" y="0"/>
                <wp:lineTo x="0" y="0"/>
              </wp:wrapPolygon>
            </wp:wrapTight>
            <wp:docPr id="1" name="Picture 1" descr="C:\Users\BUED10297\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D10297\Downloads\flowchart.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0909"/>
                    <a:stretch/>
                  </pic:blipFill>
                  <pic:spPr bwMode="auto">
                    <a:xfrm>
                      <a:off x="0" y="0"/>
                      <a:ext cx="5752800" cy="334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338" w:rsidRPr="007A72B9">
        <w:rPr>
          <w:sz w:val="20"/>
          <w:lang w:val="en-US"/>
        </w:rPr>
        <w:t xml:space="preserve">the </w:t>
      </w:r>
      <w:r w:rsidR="00DF2197">
        <w:rPr>
          <w:sz w:val="20"/>
          <w:lang w:val="en-US"/>
        </w:rPr>
        <w:t>oracle state</w:t>
      </w:r>
      <w:r w:rsidR="00842338" w:rsidRPr="007A72B9">
        <w:rPr>
          <w:sz w:val="20"/>
          <w:lang w:val="en-US"/>
        </w:rPr>
        <w:t xml:space="preserve"> is open for new commits. When enough commits are gathered, the </w:t>
      </w:r>
      <w:r w:rsidR="00DF2197">
        <w:rPr>
          <w:sz w:val="20"/>
          <w:lang w:val="en-US"/>
        </w:rPr>
        <w:t>oracle state</w:t>
      </w:r>
      <w:r w:rsidR="00842338" w:rsidRPr="007A72B9">
        <w:rPr>
          <w:sz w:val="20"/>
          <w:lang w:val="en-US"/>
        </w:rPr>
        <w:t xml:space="preserve"> is set to reveal mode, and all clients that </w:t>
      </w:r>
      <w:r w:rsidR="00F042A6" w:rsidRPr="007A72B9">
        <w:rPr>
          <w:sz w:val="20"/>
          <w:lang w:val="en-US"/>
        </w:rPr>
        <w:t>committed</w:t>
      </w:r>
      <w:r w:rsidR="00842338" w:rsidRPr="007A72B9">
        <w:rPr>
          <w:sz w:val="20"/>
          <w:lang w:val="en-US"/>
        </w:rPr>
        <w:t xml:space="preserve"> a secret now need to reveal it, in order for the oracle to produce a random number.</w:t>
      </w:r>
      <w:r w:rsidR="004A5D11" w:rsidRPr="007A72B9">
        <w:rPr>
          <w:sz w:val="20"/>
          <w:lang w:val="en-US"/>
        </w:rPr>
        <w:t xml:space="preserve"> When everything worked out and all secrets are revealed, a random number is generated and the function </w:t>
      </w:r>
      <w:proofErr w:type="spellStart"/>
      <w:proofErr w:type="gramStart"/>
      <w:r w:rsidR="004A5D11" w:rsidRPr="007A72B9">
        <w:rPr>
          <w:sz w:val="20"/>
          <w:lang w:val="en-US"/>
        </w:rPr>
        <w:t>payOutWinner</w:t>
      </w:r>
      <w:proofErr w:type="spellEnd"/>
      <w:r w:rsidR="004A5D11" w:rsidRPr="007A72B9">
        <w:rPr>
          <w:sz w:val="20"/>
          <w:lang w:val="en-US"/>
        </w:rPr>
        <w:t>(</w:t>
      </w:r>
      <w:proofErr w:type="gramEnd"/>
      <w:r w:rsidR="004A5D11" w:rsidRPr="007A72B9">
        <w:rPr>
          <w:sz w:val="20"/>
          <w:lang w:val="en-US"/>
        </w:rPr>
        <w:t>) is called, which returns the jackpot to the winner(s).</w:t>
      </w:r>
    </w:p>
    <w:p w:rsidR="00235385" w:rsidRPr="007A72B9" w:rsidRDefault="00235385">
      <w:pPr>
        <w:rPr>
          <w:sz w:val="20"/>
          <w:lang w:val="en-US"/>
        </w:rPr>
      </w:pPr>
    </w:p>
    <w:p w:rsidR="00235385" w:rsidRPr="007A72B9" w:rsidRDefault="00235385" w:rsidP="00874B46">
      <w:pPr>
        <w:pStyle w:val="berschrift2"/>
        <w:rPr>
          <w:b/>
          <w:sz w:val="24"/>
          <w:lang w:val="en-US"/>
        </w:rPr>
      </w:pPr>
      <w:r w:rsidRPr="007A72B9">
        <w:rPr>
          <w:b/>
          <w:sz w:val="24"/>
          <w:lang w:val="en-US"/>
        </w:rPr>
        <w:t>Implementation</w:t>
      </w:r>
    </w:p>
    <w:p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w:rsidR="000A11C8" w:rsidRPr="000A11C8" w:rsidRDefault="000A11C8" w:rsidP="001D5676">
      <w:pPr>
        <w:rPr>
          <w:sz w:val="20"/>
          <w:lang w:val="en-US"/>
        </w:rPr>
      </w:pPr>
    </w:p>
    <w:p w:rsidR="00E4335E" w:rsidRPr="00DF2197" w:rsidRDefault="00E4335E" w:rsidP="001D5676">
      <w:pPr>
        <w:rPr>
          <w:b/>
          <w:sz w:val="20"/>
          <w:lang w:val="en-US"/>
        </w:rPr>
      </w:pPr>
      <w:r w:rsidRPr="00DF2197">
        <w:rPr>
          <w:b/>
          <w:sz w:val="20"/>
          <w:lang w:val="en-US"/>
        </w:rPr>
        <w:t>Lottery</w:t>
      </w:r>
    </w:p>
    <w:p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bookmarkStart w:id="0" w:name="_GoBack"/>
      <w:bookmarkEnd w:id="0"/>
    </w:p>
    <w:p w:rsidR="00E4335E" w:rsidRPr="000A11C8" w:rsidRDefault="00E4335E" w:rsidP="001D5676">
      <w:pPr>
        <w:rPr>
          <w:sz w:val="20"/>
          <w:lang w:val="en-US"/>
        </w:rPr>
      </w:pPr>
    </w:p>
    <w:p w:rsidR="00E4335E" w:rsidRDefault="00E4335E" w:rsidP="001D5676">
      <w:pPr>
        <w:rPr>
          <w:b/>
          <w:sz w:val="20"/>
        </w:rPr>
      </w:pPr>
      <w:r w:rsidRPr="00E4335E">
        <w:rPr>
          <w:b/>
          <w:sz w:val="20"/>
        </w:rPr>
        <w:t>Oracle</w:t>
      </w:r>
    </w:p>
    <w:p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w:rsidR="00235385" w:rsidRDefault="00F042A6">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rsidR="00F042A6" w:rsidRDefault="00F042A6">
      <w:pPr>
        <w:rPr>
          <w:sz w:val="20"/>
          <w:lang w:val="en-US"/>
        </w:rPr>
      </w:pPr>
    </w:p>
    <w:p w:rsidR="00F042A6" w:rsidRDefault="00F042A6">
      <w:pPr>
        <w:rPr>
          <w:sz w:val="20"/>
          <w:lang w:val="en-US"/>
        </w:rPr>
      </w:pPr>
    </w:p>
    <w:p w:rsidR="00F042A6" w:rsidRDefault="00F042A6">
      <w:pPr>
        <w:rPr>
          <w:sz w:val="20"/>
          <w:lang w:val="en-US"/>
        </w:rPr>
      </w:pPr>
    </w:p>
    <w:p w:rsidR="00F042A6" w:rsidRPr="00F042A6" w:rsidRDefault="004B4BBE">
      <w:pPr>
        <w:rPr>
          <w:sz w:val="20"/>
          <w:lang w:val="en-US"/>
        </w:rPr>
      </w:pPr>
      <w:r w:rsidRPr="007A72B9">
        <w:rPr>
          <w:noProof/>
          <w:sz w:val="20"/>
          <w:lang w:eastAsia="de-CH"/>
        </w:rPr>
        <w:lastRenderedPageBreak/>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3432175</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5CAAADC5" id="Text Box 4" o:spid="_x0000_s1027" type="#_x0000_t202" style="position:absolute;margin-left:-2.65pt;margin-top:270.25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THMwIAAHI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" stroked="f">
                <v:textbox style="mso-fit-shape-to-text:t" inset="0,0,0,0">
                  <w:txbxContent>
                    <w:p w:rsidR="00F317B7" w:rsidRPr="00D05D7F" w:rsidRDefault="00F317B7" w:rsidP="00F317B7">
                      <w:pPr>
                        <w:pStyle w:val="Caption"/>
                        <w:jc w:val="center"/>
                        <w:rPr>
                          <w:color w:val="000000" w:themeColor="text1"/>
                          <w:lang w:val="en-US"/>
                        </w:rPr>
                      </w:pPr>
                      <w:r>
                        <w:rPr>
                          <w:lang w:val="en-US"/>
                        </w:rPr>
                        <w:t xml:space="preserve">Fig </w:t>
                      </w:r>
                      <w:r>
                        <w:rPr>
                          <w:lang w:val="en-US"/>
                        </w:rPr>
                        <w:t>2</w:t>
                      </w:r>
                      <w:r>
                        <w:rPr>
                          <w:lang w:val="en-US"/>
                        </w:rPr>
                        <w:t xml:space="preserve">. </w:t>
                      </w:r>
                      <w:r>
                        <w:rPr>
                          <w:lang w:val="en-US"/>
                        </w:rPr>
                        <w:t>Class diagram of the lottery smart contract</w:t>
                      </w:r>
                    </w:p>
                  </w:txbxContent>
                </v:textbox>
                <w10:wrap type="tight"/>
              </v:shape>
            </w:pict>
          </mc:Fallback>
        </mc:AlternateContent>
      </w:r>
      <w:r w:rsidR="00F042A6">
        <w:rPr>
          <w:noProof/>
          <w:sz w:val="20"/>
          <w:lang w:eastAsia="de-CH"/>
        </w:rPr>
        <w:drawing>
          <wp:anchor distT="0" distB="0" distL="114300" distR="114300" simplePos="0" relativeHeight="251662336" behindDoc="1" locked="0" layoutInCell="1" allowOverlap="1">
            <wp:simplePos x="0" y="0"/>
            <wp:positionH relativeFrom="column">
              <wp:posOffset>35560</wp:posOffset>
            </wp:positionH>
            <wp:positionV relativeFrom="paragraph">
              <wp:posOffset>0</wp:posOffset>
            </wp:positionV>
            <wp:extent cx="5407660" cy="3286125"/>
            <wp:effectExtent l="0" t="0" r="2540" b="9525"/>
            <wp:wrapTight wrapText="bothSides">
              <wp:wrapPolygon edited="0">
                <wp:start x="0" y="0"/>
                <wp:lineTo x="0" y="21537"/>
                <wp:lineTo x="21534" y="21537"/>
                <wp:lineTo x="21534" y="0"/>
                <wp:lineTo x="0" y="0"/>
              </wp:wrapPolygon>
            </wp:wrapTight>
            <wp:docPr id="3" name="Picture 3" descr="C:\Code\Private\Lottery-SC\Lottery-SC\assets\Class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rivate\Lottery-SC\Lottery-SC\assets\Class 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66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385" w:rsidRPr="007A72B9" w:rsidRDefault="00E4335E" w:rsidP="00874B46">
      <w:pPr>
        <w:pStyle w:val="berschrift2"/>
        <w:rPr>
          <w:b/>
          <w:sz w:val="24"/>
          <w:lang w:val="en-US"/>
        </w:rPr>
      </w:pPr>
      <w:r>
        <w:rPr>
          <w:b/>
          <w:sz w:val="24"/>
          <w:lang w:val="en-US"/>
        </w:rPr>
        <w:t>Evaluation</w:t>
      </w:r>
      <w:r w:rsidR="00235385" w:rsidRPr="007A72B9">
        <w:rPr>
          <w:b/>
          <w:sz w:val="24"/>
          <w:lang w:val="en-US"/>
        </w:rPr>
        <w:t xml:space="preserve"> &amp; Conclusion</w:t>
      </w:r>
    </w:p>
    <w:p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rsidR="001D5676" w:rsidRPr="007A72B9" w:rsidRDefault="001D5676" w:rsidP="001D5676">
      <w:pPr>
        <w:rPr>
          <w:sz w:val="20"/>
          <w:lang w:val="en-US"/>
        </w:rPr>
      </w:pPr>
    </w:p>
    <w:p w:rsidR="001D5676" w:rsidRPr="007A72B9" w:rsidRDefault="001D5676" w:rsidP="001D5676">
      <w:pPr>
        <w:pStyle w:val="Aufzhlungszeichen"/>
        <w:numPr>
          <w:ilvl w:val="0"/>
          <w:numId w:val="8"/>
        </w:numPr>
        <w:rPr>
          <w:sz w:val="20"/>
          <w:lang w:val="en-US"/>
        </w:rPr>
      </w:pPr>
      <w:r w:rsidRPr="007A72B9">
        <w:rPr>
          <w:sz w:val="20"/>
          <w:lang w:val="en-US"/>
        </w:rPr>
        <w:t>No one wins pot in the next round</w:t>
      </w:r>
    </w:p>
    <w:p w:rsidR="001D5676" w:rsidRPr="007A72B9" w:rsidRDefault="001D5676" w:rsidP="001D5676">
      <w:pPr>
        <w:pStyle w:val="Aufzhlungszeichen"/>
        <w:numPr>
          <w:ilvl w:val="0"/>
          <w:numId w:val="8"/>
        </w:numPr>
        <w:rPr>
          <w:sz w:val="20"/>
          <w:lang w:val="en-US"/>
        </w:rPr>
      </w:pPr>
      <w:r w:rsidRPr="007A72B9">
        <w:rPr>
          <w:sz w:val="20"/>
          <w:lang w:val="en-US"/>
        </w:rPr>
        <w:t>Several people win, pot is split</w:t>
      </w:r>
    </w:p>
    <w:p w:rsidR="001D5676" w:rsidRPr="007A72B9" w:rsidRDefault="001D5676" w:rsidP="001D5676">
      <w:pPr>
        <w:pStyle w:val="Aufzhlungszeichen"/>
        <w:numPr>
          <w:ilvl w:val="0"/>
          <w:numId w:val="8"/>
        </w:numPr>
        <w:rPr>
          <w:sz w:val="20"/>
          <w:lang w:val="en-US"/>
        </w:rPr>
      </w:pPr>
      <w:r w:rsidRPr="007A72B9">
        <w:rPr>
          <w:sz w:val="20"/>
          <w:lang w:val="en-US"/>
        </w:rPr>
        <w:t>One person wins, pot is paid to that person.</w:t>
      </w:r>
    </w:p>
    <w:p w:rsidR="001D5676" w:rsidRPr="007A72B9" w:rsidRDefault="001D5676" w:rsidP="001D5676">
      <w:pPr>
        <w:rPr>
          <w:sz w:val="20"/>
          <w:lang w:val="en-US"/>
        </w:rPr>
      </w:pPr>
    </w:p>
    <w:p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 which had to determine one or more winners, the oracle was mocked in order to guarantee constant "random numbers" and thus to reproduce the interactions in the lottery.</w:t>
      </w:r>
    </w:p>
    <w:p w:rsidR="006F7FCA" w:rsidRDefault="006F7FCA" w:rsidP="006F7FCA">
      <w:pPr>
        <w:rPr>
          <w:sz w:val="20"/>
          <w:lang w:val="en-US"/>
        </w:rPr>
      </w:pPr>
    </w:p>
    <w:p w:rsidR="006F7FCA" w:rsidRPr="006F7FCA" w:rsidRDefault="006F7FCA" w:rsidP="006F7FCA">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writer as it is a centralized place) no other method was found that offers similar security as the commit reveal approach. It remains to be seen if there will be a development or if this state of "missing randomness" will remain.</w:t>
      </w:r>
    </w:p>
    <w:p w:rsidR="00E4335E" w:rsidRDefault="00E4335E" w:rsidP="001D5676">
      <w:pPr>
        <w:rPr>
          <w:sz w:val="20"/>
          <w:lang w:val="en-US"/>
        </w:rPr>
      </w:pPr>
    </w:p>
    <w:p w:rsidR="00E4335E" w:rsidRPr="007A72B9" w:rsidRDefault="00E4335E" w:rsidP="001D5676">
      <w:pPr>
        <w:rPr>
          <w:sz w:val="20"/>
          <w:lang w:val="en-US"/>
        </w:rPr>
      </w:pPr>
    </w:p>
    <w:p w:rsidR="00E61B0B" w:rsidRPr="007A72B9" w:rsidRDefault="00342B52" w:rsidP="00E61B0B">
      <w:pPr>
        <w:pStyle w:val="berschrift2"/>
        <w:numPr>
          <w:ilvl w:val="0"/>
          <w:numId w:val="0"/>
        </w:numPr>
        <w:ind w:left="567" w:hanging="567"/>
        <w:rPr>
          <w:b/>
          <w:sz w:val="24"/>
          <w:lang w:val="en-US"/>
        </w:rPr>
      </w:pPr>
      <w:r w:rsidRPr="007A72B9">
        <w:rPr>
          <w:b/>
          <w:sz w:val="24"/>
          <w:lang w:val="en-US"/>
        </w:rPr>
        <w:t>References</w:t>
      </w:r>
    </w:p>
    <w:p w:rsidR="00E61B0B" w:rsidRPr="007A72B9" w:rsidRDefault="00E61B0B" w:rsidP="00E61B0B">
      <w:pPr>
        <w:rPr>
          <w:sz w:val="20"/>
          <w:lang w:val="en-US"/>
        </w:rPr>
      </w:pPr>
    </w:p>
    <w:p w:rsidR="00E61B0B" w:rsidRPr="007A72B9" w:rsidRDefault="00E61B0B" w:rsidP="00E61B0B">
      <w:pPr>
        <w:rPr>
          <w:sz w:val="20"/>
          <w:lang w:val="en-US"/>
        </w:rPr>
      </w:pPr>
      <w:r w:rsidRPr="007A72B9">
        <w:rPr>
          <w:sz w:val="20"/>
          <w:lang w:val="en-US"/>
        </w:rPr>
        <w:t xml:space="preserve">[1] Predicting Random Numbers in Ethereum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4"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ascii="Calibri" w:hAnsi="Calibri" w:hint="default"/>
        <w:color w:val="auto"/>
      </w:rPr>
    </w:lvl>
    <w:lvl w:ilvl="1">
      <w:start w:val="1"/>
      <w:numFmt w:val="bullet"/>
      <w:pStyle w:val="Aufzhlungszeichen2"/>
      <w:lvlText w:val="–"/>
      <w:lvlJc w:val="left"/>
      <w:pPr>
        <w:ind w:left="1134" w:hanging="567"/>
      </w:pPr>
      <w:rPr>
        <w:rFonts w:ascii="Arial" w:hAnsi="Arial" w:hint="default"/>
        <w:color w:val="auto"/>
      </w:rPr>
    </w:lvl>
    <w:lvl w:ilvl="2">
      <w:start w:val="1"/>
      <w:numFmt w:val="bullet"/>
      <w:pStyle w:val="Aufzhlungszeichen3"/>
      <w:lvlText w:val="–"/>
      <w:lvlJc w:val="left"/>
      <w:pPr>
        <w:ind w:left="1701" w:hanging="567"/>
      </w:pPr>
      <w:rPr>
        <w:rFonts w:ascii="Arial" w:hAnsi="Arial" w:hint="default"/>
        <w:color w:val="auto"/>
      </w:rPr>
    </w:lvl>
    <w:lvl w:ilvl="3">
      <w:start w:val="1"/>
      <w:numFmt w:val="bullet"/>
      <w:pStyle w:val="Aufzhlungszeichen4"/>
      <w:lvlText w:val="–"/>
      <w:lvlJc w:val="left"/>
      <w:pPr>
        <w:ind w:left="2268" w:hanging="567"/>
      </w:pPr>
      <w:rPr>
        <w:rFonts w:ascii="Arial" w:hAnsi="Arial" w:hint="default"/>
        <w:color w:val="auto"/>
      </w:rPr>
    </w:lvl>
    <w:lvl w:ilvl="4">
      <w:start w:val="1"/>
      <w:numFmt w:val="bullet"/>
      <w:pStyle w:val="Aufzhlungszeichen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4"/>
  </w:num>
  <w:num w:numId="2">
    <w:abstractNumId w:val="2"/>
  </w:num>
  <w:num w:numId="3">
    <w:abstractNumId w:val="0"/>
  </w:num>
  <w:num w:numId="4">
    <w:abstractNumId w:val="4"/>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A11C8"/>
    <w:rsid w:val="00100AB3"/>
    <w:rsid w:val="001769E0"/>
    <w:rsid w:val="001C1FCF"/>
    <w:rsid w:val="001D5676"/>
    <w:rsid w:val="00235385"/>
    <w:rsid w:val="00254BDC"/>
    <w:rsid w:val="00342B52"/>
    <w:rsid w:val="003A31DA"/>
    <w:rsid w:val="00413066"/>
    <w:rsid w:val="004435BC"/>
    <w:rsid w:val="0048449B"/>
    <w:rsid w:val="004A5D11"/>
    <w:rsid w:val="004B4BBE"/>
    <w:rsid w:val="006F0F5D"/>
    <w:rsid w:val="006F28C8"/>
    <w:rsid w:val="006F7FCA"/>
    <w:rsid w:val="007A72B9"/>
    <w:rsid w:val="00842338"/>
    <w:rsid w:val="00874B46"/>
    <w:rsid w:val="00A03666"/>
    <w:rsid w:val="00A41297"/>
    <w:rsid w:val="00AC6BE3"/>
    <w:rsid w:val="00AF30CB"/>
    <w:rsid w:val="00CB654C"/>
    <w:rsid w:val="00CF359A"/>
    <w:rsid w:val="00DF2197"/>
    <w:rsid w:val="00E4335E"/>
    <w:rsid w:val="00E61B0B"/>
    <w:rsid w:val="00E631C3"/>
    <w:rsid w:val="00F042A6"/>
    <w:rsid w:val="00F16B39"/>
    <w:rsid w:val="00F317B7"/>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C6D9"/>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t">
    <w:name w:val="1pt"/>
    <w:basedOn w:val="Standard"/>
    <w:uiPriority w:val="48"/>
    <w:semiHidden/>
    <w:rsid w:val="00CF359A"/>
    <w:pPr>
      <w:spacing w:line="240" w:lineRule="auto"/>
    </w:pPr>
    <w:rPr>
      <w:sz w:val="2"/>
    </w:rPr>
  </w:style>
  <w:style w:type="paragraph" w:customStyle="1" w:styleId="Abteilung">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customStyle="1" w:styleId="KopfzeileZchn">
    <w:name w:val="Kopfzeile Zchn"/>
    <w:basedOn w:val="Absatz-Standardschriftart"/>
    <w:link w:val="Kopfzeile"/>
    <w:uiPriority w:val="43"/>
    <w:semiHidden/>
    <w:rsid w:val="00CF359A"/>
    <w:rPr>
      <w:rFonts w:eastAsiaTheme="minorEastAsia"/>
      <w:color w:val="000000" w:themeColor="text1"/>
      <w:sz w:val="18"/>
      <w:szCs w:val="18"/>
    </w:rPr>
  </w:style>
  <w:style w:type="paragraph" w:customStyle="1" w:styleId="ccLogo">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customStyle="1" w:styleId="FuzeileZchn">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customStyle="1" w:styleId="FusszeileFett">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customStyle="1" w:styleId="GruformelZchn">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customStyle="1" w:styleId="berschrift1Zchn">
    <w:name w:val="Überschrift 1 Zchn"/>
    <w:basedOn w:val="Absatz-Standardschriftart"/>
    <w:link w:val="berschrift1"/>
    <w:uiPriority w:val="6"/>
    <w:rsid w:val="00CF359A"/>
    <w:rPr>
      <w:rFonts w:asciiTheme="majorHAnsi" w:eastAsiaTheme="majorEastAsia" w:hAnsiTheme="majorHAnsi"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customStyle="1" w:styleId="ListeAufzaehlung">
    <w:name w:val="Liste_Aufzaehlung"/>
    <w:basedOn w:val="KeineListe"/>
    <w:uiPriority w:val="99"/>
    <w:rsid w:val="00CF359A"/>
    <w:pPr>
      <w:numPr>
        <w:numId w:val="1"/>
      </w:numPr>
    </w:pPr>
  </w:style>
  <w:style w:type="numbering" w:customStyle="1" w:styleId="ListeNummerierung">
    <w:name w:val="Liste_Nummerierung"/>
    <w:basedOn w:val="KeineListe"/>
    <w:uiPriority w:val="99"/>
    <w:rsid w:val="00CF359A"/>
    <w:pPr>
      <w:numPr>
        <w:numId w:val="2"/>
      </w:numPr>
    </w:pPr>
  </w:style>
  <w:style w:type="numbering" w:customStyle="1" w:styleId="ListeUeberschriften">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customStyle="1" w:styleId="Partnerlogo">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sz="0" w:space="0" w:color="auto"/>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359A"/>
    <w:rPr>
      <w:rFonts w:ascii="Tahoma" w:eastAsiaTheme="minorEastAsia" w:hAnsi="Tahoma" w:cs="Tahom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elZchn">
    <w:name w:val="Titel Zchn"/>
    <w:basedOn w:val="Absatz-Standardschriftart"/>
    <w:link w:val="Titel"/>
    <w:uiPriority w:val="3"/>
    <w:rsid w:val="00CF359A"/>
    <w:rPr>
      <w:rFonts w:asciiTheme="majorHAnsi" w:eastAsiaTheme="majorEastAsia" w:hAnsiTheme="majorHAnsi" w:cstheme="majorBidi"/>
      <w:b/>
      <w:color w:val="000000" w:themeColor="text1"/>
      <w:kern w:val="28"/>
      <w:sz w:val="30"/>
      <w:szCs w:val="52"/>
    </w:rPr>
  </w:style>
  <w:style w:type="character" w:customStyle="1" w:styleId="berschrift2Zchn">
    <w:name w:val="Überschrift 2 Zchn"/>
    <w:basedOn w:val="Absatz-Standardschriftart"/>
    <w:link w:val="berschrift2"/>
    <w:uiPriority w:val="6"/>
    <w:rsid w:val="00CF359A"/>
    <w:rPr>
      <w:rFonts w:asciiTheme="majorHAnsi" w:eastAsiaTheme="majorEastAsia" w:hAnsiTheme="majorHAnsi" w:cstheme="majorBidi"/>
      <w:bCs/>
      <w:color w:val="000000" w:themeColor="text1"/>
      <w:szCs w:val="26"/>
    </w:rPr>
  </w:style>
  <w:style w:type="character" w:customStyle="1" w:styleId="berschrift3Zchn">
    <w:name w:val="Überschrift 3 Zchn"/>
    <w:basedOn w:val="Absatz-Standardschriftart"/>
    <w:link w:val="berschrift3"/>
    <w:uiPriority w:val="6"/>
    <w:rsid w:val="00CF359A"/>
    <w:rPr>
      <w:rFonts w:asciiTheme="majorHAnsi" w:eastAsiaTheme="majorEastAsia" w:hAnsiTheme="majorHAnsi" w:cstheme="majorBidi"/>
      <w:bCs/>
      <w:sz w:val="20"/>
      <w:szCs w:val="18"/>
    </w:rPr>
  </w:style>
  <w:style w:type="character" w:customStyle="1" w:styleId="berschrift4Zchn">
    <w:name w:val="Überschrift 4 Zchn"/>
    <w:basedOn w:val="Absatz-Standardschriftart"/>
    <w:link w:val="berschrift4"/>
    <w:uiPriority w:val="6"/>
    <w:rsid w:val="00CF359A"/>
    <w:rPr>
      <w:rFonts w:asciiTheme="majorHAnsi" w:eastAsiaTheme="majorEastAsia" w:hAnsiTheme="majorHAnsi" w:cstheme="majorBidi"/>
      <w:bCs/>
      <w:iCs/>
      <w:color w:val="000000" w:themeColor="text1"/>
      <w:sz w:val="18"/>
      <w:szCs w:val="18"/>
    </w:rPr>
  </w:style>
  <w:style w:type="character" w:customStyle="1" w:styleId="berschrift5Zchn">
    <w:name w:val="Überschrift 5 Zchn"/>
    <w:basedOn w:val="Absatz-Standardschriftart"/>
    <w:link w:val="berschrift5"/>
    <w:uiPriority w:val="6"/>
    <w:semiHidden/>
    <w:rsid w:val="00CF359A"/>
    <w:rPr>
      <w:rFonts w:asciiTheme="majorHAnsi" w:eastAsiaTheme="majorEastAsia" w:hAnsiTheme="majorHAnsi" w:cstheme="majorBidi"/>
      <w:b/>
      <w:sz w:val="18"/>
      <w:szCs w:val="18"/>
    </w:rPr>
  </w:style>
  <w:style w:type="character" w:customStyle="1" w:styleId="berschrift6Zchn">
    <w:name w:val="Überschrift 6 Zchn"/>
    <w:basedOn w:val="Absatz-Standardschriftart"/>
    <w:link w:val="berschrift6"/>
    <w:uiPriority w:val="6"/>
    <w:semiHidden/>
    <w:rsid w:val="00CF359A"/>
    <w:rPr>
      <w:rFonts w:asciiTheme="majorHAnsi" w:eastAsiaTheme="majorEastAsia" w:hAnsiTheme="majorHAnsi" w:cstheme="majorBidi"/>
      <w:b/>
      <w:iCs/>
      <w:sz w:val="18"/>
      <w:szCs w:val="18"/>
    </w:rPr>
  </w:style>
  <w:style w:type="character" w:customStyle="1" w:styleId="berschrift7Zchn">
    <w:name w:val="Überschrift 7 Zchn"/>
    <w:basedOn w:val="Absatz-Standardschriftart"/>
    <w:link w:val="berschrift7"/>
    <w:uiPriority w:val="6"/>
    <w:semiHidden/>
    <w:rsid w:val="00CF359A"/>
    <w:rPr>
      <w:rFonts w:asciiTheme="majorHAnsi" w:eastAsiaTheme="majorEastAsia" w:hAnsiTheme="majorHAnsi" w:cstheme="majorBidi"/>
      <w:b/>
      <w:iCs/>
      <w:sz w:val="18"/>
      <w:szCs w:val="18"/>
    </w:rPr>
  </w:style>
  <w:style w:type="character" w:customStyle="1" w:styleId="berschrift8Zchn">
    <w:name w:val="Überschrift 8 Zchn"/>
    <w:basedOn w:val="Absatz-Standardschriftart"/>
    <w:link w:val="berschrift8"/>
    <w:uiPriority w:val="6"/>
    <w:semiHidden/>
    <w:rsid w:val="00CF359A"/>
    <w:rPr>
      <w:rFonts w:asciiTheme="majorHAnsi" w:eastAsiaTheme="majorEastAsia" w:hAnsiTheme="majorHAnsi" w:cstheme="majorBidi"/>
      <w:b/>
      <w:color w:val="000000" w:themeColor="text1"/>
      <w:sz w:val="18"/>
      <w:szCs w:val="20"/>
    </w:rPr>
  </w:style>
  <w:style w:type="character" w:customStyle="1" w:styleId="berschrift9Zchn">
    <w:name w:val="Überschrift 9 Zchn"/>
    <w:basedOn w:val="Absatz-Standardschriftart"/>
    <w:link w:val="berschrift9"/>
    <w:uiPriority w:val="6"/>
    <w:semiHidden/>
    <w:rsid w:val="00CF359A"/>
    <w:rPr>
      <w:rFonts w:asciiTheme="majorHAnsi" w:eastAsiaTheme="majorEastAsia" w:hAnsiTheme="majorHAnsi"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eastAsiaTheme="majorEastAsia" w:hAnsiTheme="majorHAnsi" w:cstheme="majorBidi"/>
      <w:szCs w:val="24"/>
    </w:rPr>
  </w:style>
  <w:style w:type="paragraph" w:styleId="Unterschrift">
    <w:name w:val="Signature"/>
    <w:basedOn w:val="Standard"/>
    <w:link w:val="UnterschriftZchn"/>
    <w:uiPriority w:val="48"/>
    <w:semiHidden/>
    <w:rsid w:val="00CF359A"/>
  </w:style>
  <w:style w:type="character" w:customStyle="1" w:styleId="UnterschriftZchn">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UntertitelZchn">
    <w:name w:val="Untertitel Zchn"/>
    <w:basedOn w:val="Absatz-Standardschriftart"/>
    <w:link w:val="Untertitel"/>
    <w:uiPriority w:val="4"/>
    <w:rsid w:val="00CF359A"/>
    <w:rPr>
      <w:rFonts w:asciiTheme="majorHAnsi" w:eastAsiaTheme="majorEastAsia" w:hAnsiTheme="majorHAnsi"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customStyle="1" w:styleId="Zentrum">
    <w:name w:val="Zentrum"/>
    <w:basedOn w:val="Standard"/>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1715</Words>
  <Characters>10807</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Noah Berni</cp:lastModifiedBy>
  <cp:revision>4</cp:revision>
  <dcterms:created xsi:type="dcterms:W3CDTF">2019-05-16T17:51:00Z</dcterms:created>
  <dcterms:modified xsi:type="dcterms:W3CDTF">2019-05-17T16:04:00Z</dcterms:modified>
</cp:coreProperties>
</file>