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011D" w14:textId="7ED3D0DD" w:rsidR="00223272" w:rsidRPr="00031716" w:rsidRDefault="00223272" w:rsidP="00031716">
      <w:pPr>
        <w:pStyle w:val="WPCSingleSp05"/>
        <w:spacing w:line="276" w:lineRule="auto"/>
        <w:ind w:firstLine="0"/>
        <w:jc w:val="center"/>
        <w:rPr>
          <w:rFonts w:ascii="Garamond" w:hAnsi="Garamond"/>
          <w:b/>
          <w:szCs w:val="24"/>
          <w:u w:val="single"/>
          <w:lang w:val="es-AR"/>
        </w:rPr>
      </w:pPr>
      <w:r w:rsidRPr="00031716">
        <w:rPr>
          <w:rFonts w:ascii="Garamond" w:hAnsi="Garamond"/>
          <w:b/>
          <w:szCs w:val="24"/>
          <w:u w:val="single"/>
          <w:lang w:val="es-AR"/>
        </w:rPr>
        <w:t>Acuerdo de Confidencialidad</w:t>
      </w:r>
    </w:p>
    <w:p w14:paraId="5E9B8B7A" w14:textId="24991198" w:rsidR="00223272" w:rsidRDefault="00223272" w:rsidP="00031716">
      <w:pPr>
        <w:tabs>
          <w:tab w:val="left" w:pos="720"/>
          <w:tab w:val="left" w:pos="1296"/>
          <w:tab w:val="left" w:pos="4896"/>
          <w:tab w:val="left" w:pos="6480"/>
        </w:tabs>
        <w:spacing w:line="276" w:lineRule="auto"/>
        <w:jc w:val="both"/>
        <w:rPr>
          <w:rFonts w:ascii="Garamond" w:hAnsi="Garamond"/>
          <w:szCs w:val="24"/>
          <w:lang w:val="es-AR"/>
        </w:rPr>
      </w:pPr>
      <w:r w:rsidRPr="00031716">
        <w:rPr>
          <w:rFonts w:ascii="Garamond" w:hAnsi="Garamond"/>
          <w:szCs w:val="24"/>
          <w:lang w:val="es-AR"/>
        </w:rPr>
        <w:t xml:space="preserve">Entre </w:t>
      </w:r>
      <w:r w:rsidR="00A235CB">
        <w:rPr>
          <w:rFonts w:ascii="Garamond" w:hAnsi="Garamond"/>
          <w:szCs w:val="24"/>
          <w:lang w:val="es-AR"/>
        </w:rPr>
        <w:t xml:space="preserve">{{ </w:t>
      </w:r>
      <w:proofErr w:type="spellStart"/>
      <w:r w:rsidR="00BE27DA">
        <w:rPr>
          <w:rFonts w:ascii="Garamond" w:hAnsi="Garamond"/>
          <w:szCs w:val="24"/>
          <w:lang w:val="es-AR"/>
        </w:rPr>
        <w:t>title_case</w:t>
      </w:r>
      <w:proofErr w:type="spellEnd"/>
      <w:r w:rsidR="00327ED3">
        <w:rPr>
          <w:rFonts w:ascii="Garamond" w:hAnsi="Garamond"/>
          <w:szCs w:val="24"/>
          <w:lang w:val="es-AR"/>
        </w:rPr>
        <w:t>(</w:t>
      </w:r>
      <w:proofErr w:type="spellStart"/>
      <w:r w:rsidR="009C289F">
        <w:rPr>
          <w:rFonts w:ascii="Garamond" w:hAnsi="Garamond"/>
          <w:szCs w:val="24"/>
          <w:lang w:val="es-AR"/>
        </w:rPr>
        <w:t>parteDiv</w:t>
      </w:r>
      <w:proofErr w:type="spellEnd"/>
      <w:r w:rsidR="00327ED3">
        <w:rPr>
          <w:rFonts w:ascii="Garamond" w:hAnsi="Garamond"/>
          <w:szCs w:val="24"/>
          <w:lang w:val="es-AR"/>
        </w:rPr>
        <w:t>)</w:t>
      </w:r>
      <w:r w:rsidR="00A235CB">
        <w:rPr>
          <w:rFonts w:ascii="Garamond" w:hAnsi="Garamond"/>
          <w:szCs w:val="24"/>
          <w:lang w:val="es-AR"/>
        </w:rPr>
        <w:t xml:space="preserve"> }}</w:t>
      </w:r>
      <w:r w:rsidR="008874A2">
        <w:rPr>
          <w:rFonts w:ascii="Garamond" w:hAnsi="Garamond"/>
          <w:szCs w:val="24"/>
          <w:lang w:val="es-AR"/>
        </w:rPr>
        <w:t xml:space="preserve"> {{ </w:t>
      </w:r>
      <w:proofErr w:type="spellStart"/>
      <w:r w:rsidR="008874A2">
        <w:rPr>
          <w:rFonts w:ascii="Garamond" w:hAnsi="Garamond"/>
          <w:szCs w:val="24"/>
          <w:lang w:val="es-AR"/>
        </w:rPr>
        <w:t>tipo</w:t>
      </w:r>
      <w:r w:rsidR="009C289F">
        <w:rPr>
          <w:rFonts w:ascii="Garamond" w:hAnsi="Garamond"/>
          <w:szCs w:val="24"/>
          <w:lang w:val="es-AR"/>
        </w:rPr>
        <w:t>Div</w:t>
      </w:r>
      <w:proofErr w:type="spellEnd"/>
      <w:r w:rsidR="008874A2">
        <w:rPr>
          <w:rFonts w:ascii="Garamond" w:hAnsi="Garamond"/>
          <w:szCs w:val="24"/>
          <w:lang w:val="es-AR"/>
        </w:rPr>
        <w:t xml:space="preserve"> }}</w:t>
      </w:r>
      <w:r w:rsidR="00A235CB">
        <w:rPr>
          <w:rFonts w:ascii="Garamond" w:hAnsi="Garamond"/>
          <w:szCs w:val="24"/>
          <w:lang w:val="es-AR"/>
        </w:rPr>
        <w:t xml:space="preserve"> </w:t>
      </w:r>
      <w:r w:rsidRPr="00031716">
        <w:rPr>
          <w:rFonts w:ascii="Garamond" w:hAnsi="Garamond"/>
          <w:szCs w:val="24"/>
          <w:lang w:val="es-AR"/>
        </w:rPr>
        <w:t xml:space="preserve">con domicilio en </w:t>
      </w:r>
      <w:r w:rsidR="00A235CB">
        <w:rPr>
          <w:rFonts w:ascii="Garamond" w:hAnsi="Garamond"/>
          <w:szCs w:val="24"/>
          <w:lang w:val="es-AR"/>
        </w:rPr>
        <w:t xml:space="preserve">{{ </w:t>
      </w:r>
      <w:proofErr w:type="spellStart"/>
      <w:r w:rsidR="00BE27DA">
        <w:rPr>
          <w:rFonts w:ascii="Garamond" w:hAnsi="Garamond"/>
          <w:szCs w:val="24"/>
          <w:lang w:val="es-AR"/>
        </w:rPr>
        <w:t>title_case</w:t>
      </w:r>
      <w:proofErr w:type="spellEnd"/>
      <w:r w:rsidR="00BE27DA">
        <w:rPr>
          <w:rFonts w:ascii="Garamond" w:hAnsi="Garamond"/>
          <w:szCs w:val="24"/>
          <w:lang w:val="es-AR"/>
        </w:rPr>
        <w:t>(</w:t>
      </w:r>
      <w:proofErr w:type="spellStart"/>
      <w:r w:rsidR="00A235CB">
        <w:rPr>
          <w:rFonts w:ascii="Garamond" w:hAnsi="Garamond"/>
          <w:szCs w:val="24"/>
          <w:lang w:val="es-AR"/>
        </w:rPr>
        <w:t>domicilio</w:t>
      </w:r>
      <w:r w:rsidR="009C289F">
        <w:rPr>
          <w:rFonts w:ascii="Garamond" w:hAnsi="Garamond"/>
          <w:szCs w:val="24"/>
          <w:lang w:val="es-AR"/>
        </w:rPr>
        <w:t>Div</w:t>
      </w:r>
      <w:proofErr w:type="spellEnd"/>
      <w:r w:rsidR="00BE27DA">
        <w:rPr>
          <w:rFonts w:ascii="Garamond" w:hAnsi="Garamond"/>
          <w:szCs w:val="24"/>
          <w:lang w:val="es-AR"/>
        </w:rPr>
        <w:t>)</w:t>
      </w:r>
      <w:r w:rsidR="00A235CB">
        <w:rPr>
          <w:rFonts w:ascii="Garamond" w:hAnsi="Garamond"/>
          <w:szCs w:val="24"/>
          <w:lang w:val="es-AR"/>
        </w:rPr>
        <w:t xml:space="preserve"> }}</w:t>
      </w:r>
      <w:r w:rsidR="00F40A51" w:rsidRPr="00031716">
        <w:rPr>
          <w:rFonts w:ascii="Garamond" w:hAnsi="Garamond"/>
          <w:szCs w:val="24"/>
          <w:lang w:val="es-AR"/>
        </w:rPr>
        <w:t xml:space="preserve"> </w:t>
      </w:r>
      <w:r w:rsidRPr="00031716">
        <w:rPr>
          <w:rFonts w:ascii="Garamond" w:hAnsi="Garamond"/>
          <w:szCs w:val="24"/>
          <w:lang w:val="es-AR"/>
        </w:rPr>
        <w:t>(de ahora en adelante, la “</w:t>
      </w:r>
      <w:r w:rsidRPr="00031716">
        <w:rPr>
          <w:rFonts w:ascii="Garamond" w:hAnsi="Garamond"/>
          <w:b/>
          <w:szCs w:val="24"/>
          <w:lang w:val="es-AR"/>
        </w:rPr>
        <w:t xml:space="preserve">Parte </w:t>
      </w:r>
      <w:proofErr w:type="spellStart"/>
      <w:r w:rsidRPr="00031716">
        <w:rPr>
          <w:rFonts w:ascii="Garamond" w:hAnsi="Garamond"/>
          <w:b/>
          <w:szCs w:val="24"/>
          <w:lang w:val="es-AR"/>
        </w:rPr>
        <w:t>Divulgante</w:t>
      </w:r>
      <w:proofErr w:type="spellEnd"/>
      <w:r w:rsidRPr="00031716">
        <w:rPr>
          <w:rFonts w:ascii="Garamond" w:hAnsi="Garamond"/>
          <w:szCs w:val="24"/>
          <w:lang w:val="es-AR"/>
        </w:rPr>
        <w:t>”) y</w:t>
      </w:r>
      <w:r w:rsidR="009C289F">
        <w:rPr>
          <w:rFonts w:ascii="Garamond" w:hAnsi="Garamond"/>
          <w:szCs w:val="24"/>
          <w:lang w:val="es-AR"/>
        </w:rPr>
        <w:t xml:space="preserve"> {% </w:t>
      </w:r>
      <w:proofErr w:type="spellStart"/>
      <w:r w:rsidR="009C289F">
        <w:rPr>
          <w:rFonts w:ascii="Garamond" w:hAnsi="Garamond"/>
          <w:szCs w:val="24"/>
          <w:lang w:val="es-AR"/>
        </w:rPr>
        <w:t>for</w:t>
      </w:r>
      <w:proofErr w:type="spellEnd"/>
      <w:r w:rsidR="009C289F">
        <w:rPr>
          <w:rFonts w:ascii="Garamond" w:hAnsi="Garamond"/>
          <w:szCs w:val="24"/>
          <w:lang w:val="es-AR"/>
        </w:rPr>
        <w:t xml:space="preserve"> </w:t>
      </w:r>
      <w:r w:rsidR="003131E9">
        <w:rPr>
          <w:rFonts w:ascii="Garamond" w:hAnsi="Garamond"/>
          <w:szCs w:val="24"/>
          <w:lang w:val="es-AR"/>
        </w:rPr>
        <w:t>r</w:t>
      </w:r>
      <w:r w:rsidR="009C289F">
        <w:rPr>
          <w:rFonts w:ascii="Garamond" w:hAnsi="Garamond"/>
          <w:szCs w:val="24"/>
          <w:lang w:val="es-AR"/>
        </w:rPr>
        <w:t xml:space="preserve"> in </w:t>
      </w:r>
      <w:proofErr w:type="spellStart"/>
      <w:r w:rsidR="009C289F">
        <w:rPr>
          <w:rFonts w:ascii="Garamond" w:hAnsi="Garamond"/>
          <w:szCs w:val="24"/>
          <w:lang w:val="es-AR"/>
        </w:rPr>
        <w:t>rec</w:t>
      </w:r>
      <w:proofErr w:type="spellEnd"/>
      <w:r w:rsidR="009C289F">
        <w:rPr>
          <w:rFonts w:ascii="Garamond" w:hAnsi="Garamond"/>
          <w:szCs w:val="24"/>
          <w:lang w:val="es-AR"/>
        </w:rPr>
        <w:t xml:space="preserve"> %}</w:t>
      </w:r>
      <w:r w:rsidR="00A235CB">
        <w:rPr>
          <w:rFonts w:ascii="Garamond" w:hAnsi="Garamond"/>
          <w:szCs w:val="24"/>
          <w:lang w:val="es-AR"/>
        </w:rPr>
        <w:t xml:space="preserve">{{ </w:t>
      </w:r>
      <w:proofErr w:type="spellStart"/>
      <w:r w:rsidR="00BE27DA">
        <w:rPr>
          <w:rFonts w:ascii="Garamond" w:hAnsi="Garamond"/>
          <w:szCs w:val="24"/>
          <w:lang w:val="es-AR"/>
        </w:rPr>
        <w:t>title_case</w:t>
      </w:r>
      <w:proofErr w:type="spellEnd"/>
      <w:r w:rsidR="00BE27DA">
        <w:rPr>
          <w:rFonts w:ascii="Garamond" w:hAnsi="Garamond"/>
          <w:szCs w:val="24"/>
          <w:lang w:val="es-AR"/>
        </w:rPr>
        <w:t>(</w:t>
      </w:r>
      <w:proofErr w:type="spellStart"/>
      <w:r w:rsidR="009C289F">
        <w:rPr>
          <w:rFonts w:ascii="Garamond" w:hAnsi="Garamond"/>
          <w:szCs w:val="24"/>
          <w:lang w:val="es-AR"/>
        </w:rPr>
        <w:t>r.nombre</w:t>
      </w:r>
      <w:proofErr w:type="spellEnd"/>
      <w:r w:rsidR="00BE27DA">
        <w:rPr>
          <w:rFonts w:ascii="Garamond" w:hAnsi="Garamond"/>
          <w:szCs w:val="24"/>
          <w:lang w:val="es-AR"/>
        </w:rPr>
        <w:t>)</w:t>
      </w:r>
      <w:r w:rsidR="00A235CB">
        <w:rPr>
          <w:rFonts w:ascii="Garamond" w:hAnsi="Garamond"/>
          <w:szCs w:val="24"/>
          <w:lang w:val="es-AR"/>
        </w:rPr>
        <w:t xml:space="preserve"> }}</w:t>
      </w:r>
      <w:r w:rsidR="007E6C2B">
        <w:rPr>
          <w:rFonts w:ascii="Garamond" w:hAnsi="Garamond"/>
          <w:szCs w:val="24"/>
          <w:lang w:val="es-AR"/>
        </w:rPr>
        <w:t xml:space="preserve"> {{ </w:t>
      </w:r>
      <w:proofErr w:type="spellStart"/>
      <w:r w:rsidR="009C289F">
        <w:rPr>
          <w:rFonts w:ascii="Garamond" w:hAnsi="Garamond"/>
          <w:szCs w:val="24"/>
          <w:lang w:val="es-AR"/>
        </w:rPr>
        <w:t>r.tipo</w:t>
      </w:r>
      <w:proofErr w:type="spellEnd"/>
      <w:r w:rsidR="007E6C2B">
        <w:rPr>
          <w:rFonts w:ascii="Garamond" w:hAnsi="Garamond"/>
          <w:szCs w:val="24"/>
          <w:lang w:val="es-AR"/>
        </w:rPr>
        <w:t xml:space="preserve"> }}</w:t>
      </w:r>
      <w:r w:rsidRPr="00031716">
        <w:rPr>
          <w:rFonts w:ascii="Garamond" w:hAnsi="Garamond"/>
          <w:szCs w:val="24"/>
          <w:lang w:val="es-AR"/>
        </w:rPr>
        <w:t xml:space="preserve">, con domicilio en </w:t>
      </w:r>
      <w:r w:rsidR="00A235CB">
        <w:rPr>
          <w:rFonts w:ascii="Garamond" w:hAnsi="Garamond"/>
          <w:szCs w:val="24"/>
          <w:lang w:val="es-AR"/>
        </w:rPr>
        <w:t xml:space="preserve">{{ </w:t>
      </w:r>
      <w:proofErr w:type="spellStart"/>
      <w:r w:rsidR="00BE27DA">
        <w:rPr>
          <w:rFonts w:ascii="Garamond" w:hAnsi="Garamond"/>
          <w:szCs w:val="24"/>
          <w:lang w:val="es-AR"/>
        </w:rPr>
        <w:t>title_case</w:t>
      </w:r>
      <w:proofErr w:type="spellEnd"/>
      <w:r w:rsidR="00BE27DA">
        <w:rPr>
          <w:rFonts w:ascii="Garamond" w:hAnsi="Garamond"/>
          <w:szCs w:val="24"/>
          <w:lang w:val="es-AR"/>
        </w:rPr>
        <w:t>(</w:t>
      </w:r>
      <w:proofErr w:type="spellStart"/>
      <w:r w:rsidR="009C289F">
        <w:rPr>
          <w:rFonts w:ascii="Garamond" w:hAnsi="Garamond"/>
          <w:szCs w:val="24"/>
          <w:lang w:val="es-AR"/>
        </w:rPr>
        <w:t>r.domicilio</w:t>
      </w:r>
      <w:proofErr w:type="spellEnd"/>
      <w:r w:rsidR="00BE27DA">
        <w:rPr>
          <w:rFonts w:ascii="Garamond" w:hAnsi="Garamond"/>
          <w:szCs w:val="24"/>
          <w:lang w:val="es-AR"/>
        </w:rPr>
        <w:t>)</w:t>
      </w:r>
      <w:r w:rsidR="00F9767B">
        <w:rPr>
          <w:rFonts w:ascii="Garamond" w:hAnsi="Garamond"/>
          <w:szCs w:val="24"/>
          <w:lang w:val="es-AR"/>
        </w:rPr>
        <w:t xml:space="preserve"> }}</w:t>
      </w:r>
      <w:r w:rsidR="00892399">
        <w:rPr>
          <w:rFonts w:ascii="Garamond" w:hAnsi="Garamond"/>
          <w:szCs w:val="24"/>
          <w:lang w:val="es-AR"/>
        </w:rPr>
        <w:t xml:space="preserve">{% </w:t>
      </w:r>
      <w:proofErr w:type="spellStart"/>
      <w:r w:rsidR="00892399">
        <w:rPr>
          <w:rFonts w:ascii="Garamond" w:hAnsi="Garamond"/>
          <w:szCs w:val="24"/>
          <w:lang w:val="es-AR"/>
        </w:rPr>
        <w:t>if</w:t>
      </w:r>
      <w:proofErr w:type="spellEnd"/>
      <w:r w:rsidR="005B2B35">
        <w:rPr>
          <w:rFonts w:ascii="Garamond" w:hAnsi="Garamond"/>
          <w:szCs w:val="24"/>
          <w:lang w:val="es-AR"/>
        </w:rPr>
        <w:t xml:space="preserve"> </w:t>
      </w:r>
      <w:r w:rsidR="00D471F0">
        <w:rPr>
          <w:rFonts w:ascii="Garamond" w:hAnsi="Garamond"/>
          <w:szCs w:val="24"/>
          <w:lang w:val="es-AR"/>
        </w:rPr>
        <w:t>loop.</w:t>
      </w:r>
      <w:r w:rsidR="001C0A8C">
        <w:rPr>
          <w:rFonts w:ascii="Garamond" w:hAnsi="Garamond"/>
          <w:szCs w:val="24"/>
          <w:lang w:val="es-AR"/>
        </w:rPr>
        <w:t>index0</w:t>
      </w:r>
      <w:r w:rsidR="00892399">
        <w:rPr>
          <w:rFonts w:ascii="Garamond" w:hAnsi="Garamond"/>
          <w:szCs w:val="24"/>
          <w:lang w:val="es-AR"/>
        </w:rPr>
        <w:t xml:space="preserve"> %}</w:t>
      </w:r>
      <w:r w:rsidR="001C0A8C">
        <w:rPr>
          <w:rFonts w:ascii="Garamond" w:hAnsi="Garamond"/>
          <w:szCs w:val="24"/>
          <w:lang w:val="es-AR"/>
        </w:rPr>
        <w:t xml:space="preserve">{% </w:t>
      </w:r>
      <w:proofErr w:type="spellStart"/>
      <w:r w:rsidR="001C0A8C">
        <w:rPr>
          <w:rFonts w:ascii="Garamond" w:hAnsi="Garamond"/>
          <w:szCs w:val="24"/>
          <w:lang w:val="es-AR"/>
        </w:rPr>
        <w:t>if</w:t>
      </w:r>
      <w:proofErr w:type="spellEnd"/>
      <w:r w:rsidR="001C0A8C">
        <w:rPr>
          <w:rFonts w:ascii="Garamond" w:hAnsi="Garamond"/>
          <w:szCs w:val="24"/>
          <w:lang w:val="es-AR"/>
        </w:rPr>
        <w:t xml:space="preserve"> </w:t>
      </w:r>
      <w:proofErr w:type="spellStart"/>
      <w:r w:rsidR="001C0A8C">
        <w:rPr>
          <w:rFonts w:ascii="Garamond" w:hAnsi="Garamond"/>
          <w:szCs w:val="24"/>
          <w:lang w:val="es-AR"/>
        </w:rPr>
        <w:t>loop.last</w:t>
      </w:r>
      <w:proofErr w:type="spellEnd"/>
      <w:r w:rsidR="001C0A8C">
        <w:rPr>
          <w:rFonts w:ascii="Garamond" w:hAnsi="Garamond"/>
          <w:szCs w:val="24"/>
          <w:lang w:val="es-AR"/>
        </w:rPr>
        <w:t xml:space="preserve">%} {% </w:t>
      </w:r>
      <w:proofErr w:type="spellStart"/>
      <w:r w:rsidR="001C0A8C">
        <w:rPr>
          <w:rFonts w:ascii="Garamond" w:hAnsi="Garamond"/>
          <w:szCs w:val="24"/>
          <w:lang w:val="es-AR"/>
        </w:rPr>
        <w:t>else</w:t>
      </w:r>
      <w:proofErr w:type="spellEnd"/>
      <w:r w:rsidR="001C0A8C">
        <w:rPr>
          <w:rFonts w:ascii="Garamond" w:hAnsi="Garamond"/>
          <w:szCs w:val="24"/>
          <w:lang w:val="es-AR"/>
        </w:rPr>
        <w:t xml:space="preserve"> %} y</w:t>
      </w:r>
      <w:r w:rsidR="00C20E33">
        <w:rPr>
          <w:rFonts w:ascii="Garamond" w:hAnsi="Garamond"/>
          <w:szCs w:val="24"/>
          <w:lang w:val="es-AR"/>
        </w:rPr>
        <w:t xml:space="preserve"> </w:t>
      </w:r>
      <w:r w:rsidR="001C0A8C">
        <w:rPr>
          <w:rFonts w:ascii="Garamond" w:hAnsi="Garamond"/>
          <w:szCs w:val="24"/>
          <w:lang w:val="es-AR"/>
        </w:rPr>
        <w:t xml:space="preserve">{% </w:t>
      </w:r>
      <w:proofErr w:type="spellStart"/>
      <w:r w:rsidR="001C0A8C">
        <w:rPr>
          <w:rFonts w:ascii="Garamond" w:hAnsi="Garamond"/>
          <w:szCs w:val="24"/>
          <w:lang w:val="es-AR"/>
        </w:rPr>
        <w:t>endif</w:t>
      </w:r>
      <w:proofErr w:type="spellEnd"/>
      <w:r w:rsidR="001C0A8C">
        <w:rPr>
          <w:rFonts w:ascii="Garamond" w:hAnsi="Garamond"/>
          <w:szCs w:val="24"/>
          <w:lang w:val="es-AR"/>
        </w:rPr>
        <w:t xml:space="preserve"> %}</w:t>
      </w:r>
      <w:r w:rsidR="008C4423">
        <w:rPr>
          <w:rFonts w:ascii="Garamond" w:hAnsi="Garamond"/>
          <w:szCs w:val="24"/>
          <w:lang w:val="es-AR"/>
        </w:rPr>
        <w:t xml:space="preserve">{% </w:t>
      </w:r>
      <w:proofErr w:type="spellStart"/>
      <w:r w:rsidR="008C4423">
        <w:rPr>
          <w:rFonts w:ascii="Garamond" w:hAnsi="Garamond"/>
          <w:szCs w:val="24"/>
          <w:lang w:val="es-AR"/>
        </w:rPr>
        <w:t>else</w:t>
      </w:r>
      <w:proofErr w:type="spellEnd"/>
      <w:r w:rsidR="008C4423">
        <w:rPr>
          <w:rFonts w:ascii="Garamond" w:hAnsi="Garamond"/>
          <w:szCs w:val="24"/>
          <w:lang w:val="es-AR"/>
        </w:rPr>
        <w:t xml:space="preserve"> %}</w:t>
      </w:r>
      <w:r w:rsidR="00D77249">
        <w:rPr>
          <w:rFonts w:ascii="Garamond" w:hAnsi="Garamond"/>
          <w:szCs w:val="24"/>
          <w:lang w:val="es-AR"/>
        </w:rPr>
        <w:t xml:space="preserve">{% </w:t>
      </w:r>
      <w:proofErr w:type="spellStart"/>
      <w:r w:rsidR="00D77249">
        <w:rPr>
          <w:rFonts w:ascii="Garamond" w:hAnsi="Garamond"/>
          <w:szCs w:val="24"/>
          <w:lang w:val="es-AR"/>
        </w:rPr>
        <w:t>if</w:t>
      </w:r>
      <w:proofErr w:type="spellEnd"/>
      <w:r w:rsidR="00D77249">
        <w:rPr>
          <w:rFonts w:ascii="Garamond" w:hAnsi="Garamond"/>
          <w:szCs w:val="24"/>
          <w:lang w:val="es-AR"/>
        </w:rPr>
        <w:t xml:space="preserve"> </w:t>
      </w:r>
      <w:proofErr w:type="spellStart"/>
      <w:r w:rsidR="00D77249">
        <w:rPr>
          <w:rFonts w:ascii="Garamond" w:hAnsi="Garamond"/>
          <w:szCs w:val="24"/>
          <w:lang w:val="es-AR"/>
        </w:rPr>
        <w:t>loop.last</w:t>
      </w:r>
      <w:proofErr w:type="spellEnd"/>
      <w:r w:rsidR="00D77249">
        <w:rPr>
          <w:rFonts w:ascii="Garamond" w:hAnsi="Garamond"/>
          <w:szCs w:val="24"/>
          <w:lang w:val="es-AR"/>
        </w:rPr>
        <w:t xml:space="preserve">%} {% </w:t>
      </w:r>
      <w:proofErr w:type="spellStart"/>
      <w:r w:rsidR="00D77249">
        <w:rPr>
          <w:rFonts w:ascii="Garamond" w:hAnsi="Garamond"/>
          <w:szCs w:val="24"/>
          <w:lang w:val="es-AR"/>
        </w:rPr>
        <w:t>else</w:t>
      </w:r>
      <w:proofErr w:type="spellEnd"/>
      <w:r w:rsidR="00D77249">
        <w:rPr>
          <w:rFonts w:ascii="Garamond" w:hAnsi="Garamond"/>
          <w:szCs w:val="24"/>
          <w:lang w:val="es-AR"/>
        </w:rPr>
        <w:t xml:space="preserve"> %} y {% </w:t>
      </w:r>
      <w:proofErr w:type="spellStart"/>
      <w:r w:rsidR="00D77249">
        <w:rPr>
          <w:rFonts w:ascii="Garamond" w:hAnsi="Garamond"/>
          <w:szCs w:val="24"/>
          <w:lang w:val="es-AR"/>
        </w:rPr>
        <w:t>endif</w:t>
      </w:r>
      <w:proofErr w:type="spellEnd"/>
      <w:r w:rsidR="00D77249">
        <w:rPr>
          <w:rFonts w:ascii="Garamond" w:hAnsi="Garamond"/>
          <w:szCs w:val="24"/>
          <w:lang w:val="es-AR"/>
        </w:rPr>
        <w:t xml:space="preserve"> %}</w:t>
      </w:r>
      <w:r w:rsidR="00892399">
        <w:rPr>
          <w:rFonts w:ascii="Garamond" w:hAnsi="Garamond"/>
          <w:szCs w:val="24"/>
          <w:lang w:val="es-AR"/>
        </w:rPr>
        <w:t xml:space="preserve">{% </w:t>
      </w:r>
      <w:proofErr w:type="spellStart"/>
      <w:r w:rsidR="00892399">
        <w:rPr>
          <w:rFonts w:ascii="Garamond" w:hAnsi="Garamond"/>
          <w:szCs w:val="24"/>
          <w:lang w:val="es-AR"/>
        </w:rPr>
        <w:t>endif</w:t>
      </w:r>
      <w:proofErr w:type="spellEnd"/>
      <w:r w:rsidR="00892399">
        <w:rPr>
          <w:rFonts w:ascii="Garamond" w:hAnsi="Garamond"/>
          <w:szCs w:val="24"/>
          <w:lang w:val="es-AR"/>
        </w:rPr>
        <w:t xml:space="preserve"> %}</w:t>
      </w:r>
      <w:r w:rsidR="009C289F">
        <w:rPr>
          <w:rFonts w:ascii="Garamond" w:hAnsi="Garamond"/>
          <w:szCs w:val="24"/>
          <w:lang w:val="es-AR"/>
        </w:rPr>
        <w:t xml:space="preserve">{% </w:t>
      </w:r>
      <w:proofErr w:type="spellStart"/>
      <w:r w:rsidR="009C289F">
        <w:rPr>
          <w:rFonts w:ascii="Garamond" w:hAnsi="Garamond"/>
          <w:szCs w:val="24"/>
          <w:lang w:val="es-AR"/>
        </w:rPr>
        <w:t>endfor</w:t>
      </w:r>
      <w:proofErr w:type="spellEnd"/>
      <w:r w:rsidR="009C289F">
        <w:rPr>
          <w:rFonts w:ascii="Garamond" w:hAnsi="Garamond"/>
          <w:szCs w:val="24"/>
          <w:lang w:val="es-AR"/>
        </w:rPr>
        <w:t xml:space="preserve"> %}</w:t>
      </w:r>
      <w:r w:rsidRPr="00031716">
        <w:rPr>
          <w:rFonts w:ascii="Garamond" w:hAnsi="Garamond"/>
          <w:szCs w:val="24"/>
          <w:lang w:val="es-AR"/>
        </w:rPr>
        <w:t xml:space="preserve">(de ahora en adelante </w:t>
      </w:r>
      <w:r w:rsidR="009F0898">
        <w:rPr>
          <w:rFonts w:ascii="Garamond" w:hAnsi="Garamond"/>
          <w:szCs w:val="24"/>
          <w:lang w:val="es-AR"/>
        </w:rPr>
        <w:t xml:space="preserve">{{ </w:t>
      </w:r>
      <w:proofErr w:type="spellStart"/>
      <w:r w:rsidR="009F0898">
        <w:rPr>
          <w:rFonts w:ascii="Garamond" w:hAnsi="Garamond"/>
          <w:szCs w:val="24"/>
          <w:lang w:val="es-AR"/>
        </w:rPr>
        <w:t>rec.as_noun</w:t>
      </w:r>
      <w:proofErr w:type="spellEnd"/>
      <w:r w:rsidR="009F0898">
        <w:rPr>
          <w:rFonts w:ascii="Garamond" w:hAnsi="Garamond"/>
          <w:szCs w:val="24"/>
          <w:lang w:val="es-AR"/>
        </w:rPr>
        <w:t>(“</w:t>
      </w:r>
      <w:r w:rsidRPr="00031716">
        <w:rPr>
          <w:rFonts w:ascii="Garamond" w:hAnsi="Garamond"/>
          <w:szCs w:val="24"/>
          <w:lang w:val="es-AR"/>
        </w:rPr>
        <w:t>l</w:t>
      </w:r>
      <w:r w:rsidR="00327ED3">
        <w:rPr>
          <w:rFonts w:ascii="Garamond" w:hAnsi="Garamond"/>
          <w:szCs w:val="24"/>
          <w:lang w:val="es-AR"/>
        </w:rPr>
        <w:t>a</w:t>
      </w:r>
      <w:r w:rsidR="009F0898">
        <w:rPr>
          <w:rFonts w:ascii="Garamond" w:hAnsi="Garamond"/>
          <w:szCs w:val="24"/>
          <w:lang w:val="es-AR"/>
        </w:rPr>
        <w:t>”) }}</w:t>
      </w:r>
      <w:r w:rsidRPr="00031716">
        <w:rPr>
          <w:rFonts w:ascii="Garamond" w:hAnsi="Garamond"/>
          <w:szCs w:val="24"/>
          <w:lang w:val="es-AR"/>
        </w:rPr>
        <w:t xml:space="preserve"> “</w:t>
      </w:r>
      <w:r w:rsidR="009F0898" w:rsidRPr="009F0898">
        <w:rPr>
          <w:rFonts w:ascii="Garamond" w:hAnsi="Garamond"/>
          <w:b/>
          <w:bCs/>
          <w:szCs w:val="24"/>
          <w:lang w:val="es-AR"/>
        </w:rPr>
        <w:t xml:space="preserve">{{ </w:t>
      </w:r>
      <w:proofErr w:type="spellStart"/>
      <w:r w:rsidR="00FB40F9">
        <w:rPr>
          <w:rFonts w:ascii="Garamond" w:hAnsi="Garamond"/>
          <w:b/>
          <w:bCs/>
          <w:szCs w:val="24"/>
          <w:lang w:val="es-AR"/>
        </w:rPr>
        <w:t>capitalize</w:t>
      </w:r>
      <w:proofErr w:type="spellEnd"/>
      <w:r w:rsidR="00FB40F9">
        <w:rPr>
          <w:rFonts w:ascii="Garamond" w:hAnsi="Garamond"/>
          <w:b/>
          <w:bCs/>
          <w:szCs w:val="24"/>
          <w:lang w:val="es-AR"/>
        </w:rPr>
        <w:t>(</w:t>
      </w:r>
      <w:proofErr w:type="spellStart"/>
      <w:r w:rsidR="009F0898" w:rsidRPr="009F0898">
        <w:rPr>
          <w:rFonts w:ascii="Garamond" w:hAnsi="Garamond"/>
          <w:b/>
          <w:bCs/>
          <w:szCs w:val="24"/>
          <w:lang w:val="es-AR"/>
        </w:rPr>
        <w:t>rec.as_noun</w:t>
      </w:r>
      <w:proofErr w:type="spellEnd"/>
      <w:r w:rsidR="009F0898" w:rsidRPr="009F0898">
        <w:rPr>
          <w:rFonts w:ascii="Garamond" w:hAnsi="Garamond"/>
          <w:b/>
          <w:bCs/>
          <w:szCs w:val="24"/>
          <w:lang w:val="es-AR"/>
        </w:rPr>
        <w:t>(“</w:t>
      </w:r>
      <w:r w:rsidR="00FB40F9">
        <w:rPr>
          <w:rFonts w:ascii="Garamond" w:hAnsi="Garamond"/>
          <w:b/>
          <w:bCs/>
          <w:szCs w:val="24"/>
          <w:lang w:val="es-AR"/>
        </w:rPr>
        <w:t>p</w:t>
      </w:r>
      <w:r w:rsidR="00F40A51" w:rsidRPr="009F0898">
        <w:rPr>
          <w:rFonts w:ascii="Garamond" w:hAnsi="Garamond"/>
          <w:b/>
          <w:bCs/>
          <w:szCs w:val="24"/>
          <w:lang w:val="es-AR"/>
        </w:rPr>
        <w:t>arte</w:t>
      </w:r>
      <w:r w:rsidR="009F0898">
        <w:rPr>
          <w:rFonts w:ascii="Garamond" w:hAnsi="Garamond"/>
          <w:b/>
          <w:szCs w:val="24"/>
          <w:lang w:val="es-AR"/>
        </w:rPr>
        <w:t>”)</w:t>
      </w:r>
      <w:r w:rsidR="00FB40F9">
        <w:rPr>
          <w:rFonts w:ascii="Garamond" w:hAnsi="Garamond"/>
          <w:b/>
          <w:szCs w:val="24"/>
          <w:lang w:val="es-AR"/>
        </w:rPr>
        <w:t>)</w:t>
      </w:r>
      <w:r w:rsidR="009F0898">
        <w:rPr>
          <w:rFonts w:ascii="Garamond" w:hAnsi="Garamond"/>
          <w:b/>
          <w:szCs w:val="24"/>
          <w:lang w:val="es-AR"/>
        </w:rPr>
        <w:t xml:space="preserve"> }}</w:t>
      </w:r>
      <w:r w:rsidR="00F40A51">
        <w:rPr>
          <w:rFonts w:ascii="Garamond" w:hAnsi="Garamond"/>
          <w:b/>
          <w:szCs w:val="24"/>
          <w:lang w:val="es-AR"/>
        </w:rPr>
        <w:t xml:space="preserve"> </w:t>
      </w:r>
      <w:r w:rsidR="009F0898">
        <w:rPr>
          <w:rFonts w:ascii="Garamond" w:hAnsi="Garamond"/>
          <w:b/>
          <w:szCs w:val="24"/>
          <w:lang w:val="es-AR"/>
        </w:rPr>
        <w:t xml:space="preserve">{{ </w:t>
      </w:r>
      <w:proofErr w:type="spellStart"/>
      <w:r w:rsidR="005050FE">
        <w:rPr>
          <w:rFonts w:ascii="Garamond" w:hAnsi="Garamond"/>
          <w:b/>
          <w:szCs w:val="24"/>
          <w:lang w:val="es-AR"/>
        </w:rPr>
        <w:t>capitalize</w:t>
      </w:r>
      <w:proofErr w:type="spellEnd"/>
      <w:r w:rsidR="005050FE">
        <w:rPr>
          <w:rFonts w:ascii="Garamond" w:hAnsi="Garamond"/>
          <w:b/>
          <w:szCs w:val="24"/>
          <w:lang w:val="es-AR"/>
        </w:rPr>
        <w:t>(</w:t>
      </w:r>
      <w:proofErr w:type="spellStart"/>
      <w:r w:rsidR="009F0898">
        <w:rPr>
          <w:rFonts w:ascii="Garamond" w:hAnsi="Garamond"/>
          <w:b/>
          <w:szCs w:val="24"/>
          <w:lang w:val="es-AR"/>
        </w:rPr>
        <w:t>rec.as_noun</w:t>
      </w:r>
      <w:proofErr w:type="spellEnd"/>
      <w:r w:rsidR="009F0898">
        <w:rPr>
          <w:rFonts w:ascii="Garamond" w:hAnsi="Garamond"/>
          <w:b/>
          <w:szCs w:val="24"/>
          <w:lang w:val="es-AR"/>
        </w:rPr>
        <w:t>(“</w:t>
      </w:r>
      <w:r w:rsidR="00285F49">
        <w:rPr>
          <w:rFonts w:ascii="Garamond" w:hAnsi="Garamond"/>
          <w:b/>
          <w:szCs w:val="24"/>
          <w:lang w:val="es-AR"/>
        </w:rPr>
        <w:t>receptora</w:t>
      </w:r>
      <w:r w:rsidR="009F0898">
        <w:rPr>
          <w:rFonts w:ascii="Garamond" w:hAnsi="Garamond"/>
          <w:b/>
          <w:szCs w:val="24"/>
          <w:lang w:val="es-AR"/>
        </w:rPr>
        <w:t>”)</w:t>
      </w:r>
      <w:r w:rsidR="005050FE">
        <w:rPr>
          <w:rFonts w:ascii="Garamond" w:hAnsi="Garamond"/>
          <w:b/>
          <w:szCs w:val="24"/>
          <w:lang w:val="es-AR"/>
        </w:rPr>
        <w:t>)</w:t>
      </w:r>
      <w:r w:rsidR="009F0898">
        <w:rPr>
          <w:rFonts w:ascii="Garamond" w:hAnsi="Garamond"/>
          <w:b/>
          <w:szCs w:val="24"/>
          <w:lang w:val="es-AR"/>
        </w:rPr>
        <w:t xml:space="preserve"> }}</w:t>
      </w:r>
      <w:r w:rsidRPr="00031716">
        <w:rPr>
          <w:rFonts w:ascii="Garamond" w:hAnsi="Garamond"/>
          <w:szCs w:val="24"/>
          <w:lang w:val="es-AR"/>
        </w:rPr>
        <w:t xml:space="preserve">” y junto con la Parte </w:t>
      </w:r>
      <w:proofErr w:type="spellStart"/>
      <w:r w:rsidRPr="00031716">
        <w:rPr>
          <w:rFonts w:ascii="Garamond" w:hAnsi="Garamond"/>
          <w:szCs w:val="24"/>
          <w:lang w:val="es-AR"/>
        </w:rPr>
        <w:t>Divulgante</w:t>
      </w:r>
      <w:proofErr w:type="spellEnd"/>
      <w:r w:rsidRPr="00031716">
        <w:rPr>
          <w:rFonts w:ascii="Garamond" w:hAnsi="Garamond"/>
          <w:szCs w:val="24"/>
          <w:lang w:val="es-AR"/>
        </w:rPr>
        <w:t xml:space="preserve"> las “</w:t>
      </w:r>
      <w:r w:rsidRPr="00031716">
        <w:rPr>
          <w:rFonts w:ascii="Garamond" w:hAnsi="Garamond"/>
          <w:b/>
          <w:szCs w:val="24"/>
          <w:lang w:val="es-AR"/>
        </w:rPr>
        <w:t>Partes</w:t>
      </w:r>
      <w:r w:rsidRPr="00031716">
        <w:rPr>
          <w:rFonts w:ascii="Garamond" w:hAnsi="Garamond"/>
          <w:szCs w:val="24"/>
          <w:lang w:val="es-AR"/>
        </w:rPr>
        <w:t>” y cada una de ellas individual e indistintamente una “</w:t>
      </w:r>
      <w:r w:rsidRPr="00031716">
        <w:rPr>
          <w:rFonts w:ascii="Garamond" w:hAnsi="Garamond"/>
          <w:b/>
          <w:szCs w:val="24"/>
          <w:lang w:val="es-AR"/>
        </w:rPr>
        <w:t>Parte</w:t>
      </w:r>
      <w:r w:rsidRPr="00031716">
        <w:rPr>
          <w:rFonts w:ascii="Garamond" w:hAnsi="Garamond"/>
          <w:szCs w:val="24"/>
          <w:lang w:val="es-AR"/>
        </w:rPr>
        <w:t>”), celebran el presente acuerdo de confidencialidad (el “</w:t>
      </w:r>
      <w:r w:rsidRPr="00031716">
        <w:rPr>
          <w:rFonts w:ascii="Garamond" w:hAnsi="Garamond"/>
          <w:b/>
          <w:szCs w:val="24"/>
          <w:lang w:val="es-AR"/>
        </w:rPr>
        <w:t>Acuerdo</w:t>
      </w:r>
      <w:r w:rsidRPr="00031716">
        <w:rPr>
          <w:rFonts w:ascii="Garamond" w:hAnsi="Garamond"/>
          <w:szCs w:val="24"/>
          <w:lang w:val="es-AR"/>
        </w:rPr>
        <w:t>”).</w:t>
      </w:r>
    </w:p>
    <w:p w14:paraId="32C58448" w14:textId="5E707CDF" w:rsidR="004A5B92" w:rsidRDefault="004A5B92" w:rsidP="00031716">
      <w:pPr>
        <w:tabs>
          <w:tab w:val="left" w:pos="720"/>
          <w:tab w:val="left" w:pos="1296"/>
          <w:tab w:val="left" w:pos="4896"/>
          <w:tab w:val="left" w:pos="6480"/>
        </w:tabs>
        <w:spacing w:line="276" w:lineRule="auto"/>
        <w:jc w:val="both"/>
        <w:rPr>
          <w:rFonts w:ascii="Garamond" w:hAnsi="Garamond"/>
          <w:szCs w:val="24"/>
          <w:lang w:val="es-AR"/>
        </w:rPr>
      </w:pPr>
    </w:p>
    <w:p w14:paraId="3FD7EC8A" w14:textId="77777777" w:rsidR="004B29D3" w:rsidRDefault="00AD1FA6" w:rsidP="00031716">
      <w:pPr>
        <w:tabs>
          <w:tab w:val="left" w:pos="720"/>
          <w:tab w:val="left" w:pos="1296"/>
          <w:tab w:val="left" w:pos="4896"/>
          <w:tab w:val="left" w:pos="6480"/>
        </w:tabs>
        <w:spacing w:line="276" w:lineRule="auto"/>
        <w:jc w:val="both"/>
        <w:rPr>
          <w:rFonts w:ascii="Garamond" w:hAnsi="Garamond"/>
          <w:b/>
          <w:bCs/>
          <w:szCs w:val="24"/>
        </w:rPr>
      </w:pPr>
      <w:r w:rsidRPr="00944247">
        <w:rPr>
          <w:rFonts w:ascii="Garamond" w:hAnsi="Garamond"/>
          <w:b/>
          <w:bCs/>
          <w:szCs w:val="24"/>
        </w:rPr>
        <w:t>{%</w:t>
      </w:r>
      <w:r w:rsidR="00DF5A75">
        <w:rPr>
          <w:rFonts w:ascii="Garamond" w:hAnsi="Garamond"/>
          <w:b/>
          <w:bCs/>
          <w:szCs w:val="24"/>
        </w:rPr>
        <w:t>p</w:t>
      </w:r>
      <w:r w:rsidRPr="00944247">
        <w:rPr>
          <w:rFonts w:ascii="Garamond" w:hAnsi="Garamond"/>
          <w:b/>
          <w:bCs/>
          <w:szCs w:val="24"/>
        </w:rPr>
        <w:t xml:space="preserve"> if </w:t>
      </w:r>
      <w:proofErr w:type="spellStart"/>
      <w:proofErr w:type="gramStart"/>
      <w:r w:rsidRPr="00944247">
        <w:rPr>
          <w:rFonts w:ascii="Garamond" w:hAnsi="Garamond"/>
          <w:b/>
          <w:bCs/>
          <w:szCs w:val="24"/>
        </w:rPr>
        <w:t>considerandos.there</w:t>
      </w:r>
      <w:proofErr w:type="gramEnd"/>
      <w:r w:rsidRPr="00944247">
        <w:rPr>
          <w:rFonts w:ascii="Garamond" w:hAnsi="Garamond"/>
          <w:b/>
          <w:bCs/>
          <w:szCs w:val="24"/>
        </w:rPr>
        <w:t>_are_any</w:t>
      </w:r>
      <w:proofErr w:type="spellEnd"/>
      <w:r w:rsidRPr="00944247">
        <w:rPr>
          <w:rFonts w:ascii="Garamond" w:hAnsi="Garamond"/>
          <w:b/>
          <w:bCs/>
          <w:szCs w:val="24"/>
        </w:rPr>
        <w:t xml:space="preserve"> %}</w:t>
      </w:r>
    </w:p>
    <w:p w14:paraId="1B9AFC24" w14:textId="23C7B783" w:rsidR="004B29D3" w:rsidRDefault="004A5B92" w:rsidP="00031716">
      <w:pPr>
        <w:tabs>
          <w:tab w:val="left" w:pos="720"/>
          <w:tab w:val="left" w:pos="1296"/>
          <w:tab w:val="left" w:pos="4896"/>
          <w:tab w:val="left" w:pos="6480"/>
        </w:tabs>
        <w:spacing w:line="276" w:lineRule="auto"/>
        <w:jc w:val="both"/>
        <w:rPr>
          <w:rFonts w:ascii="Garamond" w:hAnsi="Garamond"/>
          <w:b/>
          <w:bCs/>
          <w:szCs w:val="24"/>
        </w:rPr>
      </w:pPr>
      <w:r w:rsidRPr="00944247">
        <w:rPr>
          <w:rFonts w:ascii="Garamond" w:hAnsi="Garamond"/>
          <w:b/>
          <w:bCs/>
          <w:szCs w:val="24"/>
        </w:rPr>
        <w:t>CONSIDERANDO QUE:</w:t>
      </w:r>
    </w:p>
    <w:p w14:paraId="1C735221" w14:textId="3DBD20AA" w:rsidR="004A5B92" w:rsidRPr="00944247" w:rsidRDefault="00AD1FA6" w:rsidP="00031716">
      <w:pPr>
        <w:tabs>
          <w:tab w:val="left" w:pos="720"/>
          <w:tab w:val="left" w:pos="1296"/>
          <w:tab w:val="left" w:pos="4896"/>
          <w:tab w:val="left" w:pos="6480"/>
        </w:tabs>
        <w:spacing w:line="276" w:lineRule="auto"/>
        <w:jc w:val="both"/>
        <w:rPr>
          <w:rFonts w:ascii="Garamond" w:hAnsi="Garamond"/>
          <w:b/>
          <w:bCs/>
          <w:szCs w:val="24"/>
        </w:rPr>
      </w:pPr>
      <w:r w:rsidRPr="00944247">
        <w:rPr>
          <w:rFonts w:ascii="Garamond" w:hAnsi="Garamond"/>
          <w:b/>
          <w:bCs/>
          <w:szCs w:val="24"/>
        </w:rPr>
        <w:t>{%</w:t>
      </w:r>
      <w:r w:rsidR="00DF5A75">
        <w:rPr>
          <w:rFonts w:ascii="Garamond" w:hAnsi="Garamond"/>
          <w:b/>
          <w:bCs/>
          <w:szCs w:val="24"/>
        </w:rPr>
        <w:t>p</w:t>
      </w:r>
      <w:r w:rsidRPr="00944247">
        <w:rPr>
          <w:rFonts w:ascii="Garamond" w:hAnsi="Garamond"/>
          <w:b/>
          <w:bCs/>
          <w:szCs w:val="24"/>
        </w:rPr>
        <w:t xml:space="preserve"> endif %}</w:t>
      </w:r>
    </w:p>
    <w:p w14:paraId="7641C99C" w14:textId="36BA525D" w:rsidR="004A5B92" w:rsidRPr="00944247" w:rsidRDefault="004A5B92" w:rsidP="00031716">
      <w:pPr>
        <w:tabs>
          <w:tab w:val="left" w:pos="720"/>
          <w:tab w:val="left" w:pos="1296"/>
          <w:tab w:val="left" w:pos="4896"/>
          <w:tab w:val="left" w:pos="6480"/>
        </w:tabs>
        <w:spacing w:line="276" w:lineRule="auto"/>
        <w:jc w:val="both"/>
        <w:rPr>
          <w:rFonts w:ascii="Garamond" w:hAnsi="Garamond"/>
          <w:szCs w:val="24"/>
        </w:rPr>
      </w:pPr>
      <w:r w:rsidRPr="00944247">
        <w:rPr>
          <w:rFonts w:ascii="Garamond" w:hAnsi="Garamond"/>
          <w:szCs w:val="24"/>
        </w:rPr>
        <w:t xml:space="preserve">{%p for c in </w:t>
      </w:r>
      <w:proofErr w:type="spellStart"/>
      <w:r w:rsidRPr="00944247">
        <w:rPr>
          <w:rFonts w:ascii="Garamond" w:hAnsi="Garamond"/>
          <w:szCs w:val="24"/>
        </w:rPr>
        <w:t>considerandos</w:t>
      </w:r>
      <w:proofErr w:type="spellEnd"/>
      <w:r w:rsidRPr="00944247">
        <w:rPr>
          <w:rFonts w:ascii="Garamond" w:hAnsi="Garamond"/>
          <w:szCs w:val="24"/>
        </w:rPr>
        <w:t xml:space="preserve"> %}</w:t>
      </w:r>
    </w:p>
    <w:p w14:paraId="24F6895C" w14:textId="73646100" w:rsidR="004A5B92" w:rsidRDefault="004A5B92" w:rsidP="004A5B92">
      <w:pPr>
        <w:pStyle w:val="Prrafodelista"/>
        <w:numPr>
          <w:ilvl w:val="0"/>
          <w:numId w:val="5"/>
        </w:numPr>
        <w:tabs>
          <w:tab w:val="left" w:pos="720"/>
          <w:tab w:val="left" w:pos="1296"/>
          <w:tab w:val="left" w:pos="4896"/>
          <w:tab w:val="left" w:pos="6480"/>
        </w:tabs>
        <w:spacing w:line="276" w:lineRule="auto"/>
        <w:jc w:val="both"/>
        <w:rPr>
          <w:rFonts w:ascii="Garamond" w:hAnsi="Garamond"/>
          <w:szCs w:val="24"/>
        </w:rPr>
      </w:pPr>
      <w:proofErr w:type="gramStart"/>
      <w:r>
        <w:rPr>
          <w:rFonts w:ascii="Garamond" w:hAnsi="Garamond"/>
          <w:szCs w:val="24"/>
        </w:rPr>
        <w:t>{{ c</w:t>
      </w:r>
      <w:proofErr w:type="gramEnd"/>
      <w:r>
        <w:rPr>
          <w:rFonts w:ascii="Garamond" w:hAnsi="Garamond"/>
          <w:szCs w:val="24"/>
        </w:rPr>
        <w:t xml:space="preserve"> }}</w:t>
      </w:r>
    </w:p>
    <w:p w14:paraId="6CEA376E" w14:textId="00B39B13" w:rsidR="004A5B92" w:rsidRPr="004A5B92" w:rsidRDefault="004A5B92" w:rsidP="004A5B92">
      <w:pPr>
        <w:tabs>
          <w:tab w:val="left" w:pos="720"/>
          <w:tab w:val="left" w:pos="1296"/>
          <w:tab w:val="left" w:pos="4896"/>
          <w:tab w:val="left" w:pos="6480"/>
        </w:tabs>
        <w:spacing w:line="276" w:lineRule="auto"/>
        <w:jc w:val="both"/>
        <w:rPr>
          <w:rFonts w:ascii="Garamond" w:hAnsi="Garamond"/>
          <w:szCs w:val="24"/>
        </w:rPr>
      </w:pPr>
      <w:r>
        <w:rPr>
          <w:rFonts w:ascii="Garamond" w:hAnsi="Garamond"/>
          <w:szCs w:val="24"/>
        </w:rPr>
        <w:t xml:space="preserve">{%p </w:t>
      </w:r>
      <w:proofErr w:type="spellStart"/>
      <w:r>
        <w:rPr>
          <w:rFonts w:ascii="Garamond" w:hAnsi="Garamond"/>
          <w:szCs w:val="24"/>
        </w:rPr>
        <w:t>endfor</w:t>
      </w:r>
      <w:proofErr w:type="spellEnd"/>
      <w:r>
        <w:rPr>
          <w:rFonts w:ascii="Garamond" w:hAnsi="Garamond"/>
          <w:szCs w:val="24"/>
        </w:rPr>
        <w:t xml:space="preserve"> %}</w:t>
      </w:r>
    </w:p>
    <w:p w14:paraId="05AECDE9" w14:textId="4AC6A94D" w:rsidR="00223272" w:rsidRPr="004A5B92" w:rsidRDefault="00223272" w:rsidP="00031716">
      <w:pPr>
        <w:tabs>
          <w:tab w:val="left" w:pos="720"/>
          <w:tab w:val="left" w:pos="1296"/>
          <w:tab w:val="left" w:pos="4896"/>
          <w:tab w:val="left" w:pos="6480"/>
        </w:tabs>
        <w:spacing w:line="276" w:lineRule="auto"/>
        <w:jc w:val="both"/>
        <w:rPr>
          <w:rFonts w:ascii="Garamond" w:hAnsi="Garamond"/>
          <w:szCs w:val="24"/>
        </w:rPr>
      </w:pPr>
    </w:p>
    <w:p w14:paraId="1E1E04C4" w14:textId="77777777" w:rsidR="00CD6D10" w:rsidRPr="00031716" w:rsidRDefault="00B1489A" w:rsidP="00031716">
      <w:pPr>
        <w:pStyle w:val="WPCSingleSp05"/>
        <w:spacing w:line="276" w:lineRule="auto"/>
        <w:ind w:firstLine="0"/>
        <w:rPr>
          <w:rFonts w:ascii="Garamond" w:hAnsi="Garamond"/>
          <w:szCs w:val="24"/>
          <w:lang w:val="es-AR"/>
        </w:rPr>
      </w:pPr>
      <w:r w:rsidRPr="00031716">
        <w:rPr>
          <w:rFonts w:ascii="Garamond" w:hAnsi="Garamond"/>
          <w:szCs w:val="24"/>
          <w:lang w:val="es-AR"/>
        </w:rPr>
        <w:t xml:space="preserve">1. </w:t>
      </w:r>
      <w:r w:rsidRPr="00031716">
        <w:rPr>
          <w:rFonts w:ascii="Garamond" w:hAnsi="Garamond"/>
          <w:szCs w:val="24"/>
          <w:lang w:val="es-AR"/>
        </w:rPr>
        <w:tab/>
      </w:r>
      <w:r w:rsidR="00AF3C47" w:rsidRPr="00031716">
        <w:rPr>
          <w:rFonts w:ascii="Garamond" w:hAnsi="Garamond"/>
          <w:szCs w:val="24"/>
          <w:u w:val="single"/>
          <w:lang w:val="es-AR"/>
        </w:rPr>
        <w:t>Divulgación de Información Confidencial</w:t>
      </w:r>
      <w:r w:rsidR="00F84BB9" w:rsidRPr="00031716">
        <w:rPr>
          <w:rFonts w:ascii="Garamond" w:hAnsi="Garamond"/>
          <w:szCs w:val="24"/>
          <w:lang w:val="es-AR"/>
        </w:rPr>
        <w:t>.</w:t>
      </w:r>
    </w:p>
    <w:p w14:paraId="00A9919F" w14:textId="63C37778" w:rsidR="008A07AE" w:rsidRPr="00031716" w:rsidRDefault="002341A4" w:rsidP="00031716">
      <w:pPr>
        <w:pStyle w:val="StandardL2"/>
        <w:spacing w:line="276" w:lineRule="auto"/>
        <w:rPr>
          <w:rFonts w:ascii="Garamond" w:hAnsi="Garamond"/>
          <w:szCs w:val="24"/>
          <w:lang w:val="es-AR"/>
        </w:rPr>
      </w:pPr>
      <w:r w:rsidRPr="00031716">
        <w:rPr>
          <w:rFonts w:ascii="Garamond" w:hAnsi="Garamond"/>
          <w:szCs w:val="24"/>
          <w:lang w:val="es-AR"/>
        </w:rPr>
        <w:t>"</w:t>
      </w:r>
      <w:r w:rsidR="00AF3C47" w:rsidRPr="00586A5C">
        <w:rPr>
          <w:rFonts w:ascii="Garamond" w:hAnsi="Garamond"/>
          <w:b/>
          <w:szCs w:val="24"/>
          <w:lang w:val="es-AR"/>
        </w:rPr>
        <w:t>Información Confidencial</w:t>
      </w:r>
      <w:r w:rsidRPr="00031716">
        <w:rPr>
          <w:rFonts w:ascii="Garamond" w:hAnsi="Garamond"/>
          <w:szCs w:val="24"/>
          <w:lang w:val="es-AR"/>
        </w:rPr>
        <w:t>"</w:t>
      </w:r>
      <w:r w:rsidR="00AF3C47" w:rsidRPr="00031716">
        <w:rPr>
          <w:rFonts w:ascii="Garamond" w:hAnsi="Garamond"/>
          <w:szCs w:val="24"/>
          <w:lang w:val="es-AR"/>
        </w:rPr>
        <w:t xml:space="preserve">, tal como se utiliza en el presente </w:t>
      </w:r>
      <w:r w:rsidR="006E4604" w:rsidRPr="00031716">
        <w:rPr>
          <w:rFonts w:ascii="Garamond" w:hAnsi="Garamond"/>
          <w:szCs w:val="24"/>
          <w:lang w:val="es-AR"/>
        </w:rPr>
        <w:t>Acuerdo</w:t>
      </w:r>
      <w:r w:rsidR="00AF3C47" w:rsidRPr="00031716">
        <w:rPr>
          <w:rFonts w:ascii="Garamond" w:hAnsi="Garamond"/>
          <w:szCs w:val="24"/>
          <w:lang w:val="es-AR"/>
        </w:rPr>
        <w:t xml:space="preserve">, significa toda la información escrita, electrónica, visual y/o verbal divulgada por la </w:t>
      </w:r>
      <w:r w:rsidR="008A07AE" w:rsidRPr="00031716">
        <w:rPr>
          <w:rFonts w:ascii="Garamond" w:hAnsi="Garamond"/>
          <w:szCs w:val="24"/>
          <w:lang w:val="es-AR"/>
        </w:rPr>
        <w:t xml:space="preserve">Parte </w:t>
      </w:r>
      <w:proofErr w:type="spellStart"/>
      <w:r w:rsidR="008A07AE" w:rsidRPr="00031716">
        <w:rPr>
          <w:rFonts w:ascii="Garamond" w:hAnsi="Garamond"/>
          <w:szCs w:val="24"/>
          <w:lang w:val="es-AR"/>
        </w:rPr>
        <w:t>Divulgante</w:t>
      </w:r>
      <w:proofErr w:type="spellEnd"/>
      <w:r w:rsidR="00AF3C47" w:rsidRPr="00031716">
        <w:rPr>
          <w:rFonts w:ascii="Garamond" w:hAnsi="Garamond"/>
          <w:szCs w:val="24"/>
          <w:lang w:val="es-AR"/>
        </w:rPr>
        <w:t xml:space="preserve"> o alguno de sus </w:t>
      </w:r>
      <w:r w:rsidR="00AC0795" w:rsidRPr="00031716">
        <w:rPr>
          <w:rFonts w:ascii="Garamond" w:hAnsi="Garamond"/>
          <w:szCs w:val="24"/>
          <w:lang w:val="es-AR"/>
        </w:rPr>
        <w:t>directores, funcionarios, empleados, agentes, asesores, consultores y/o representantes (</w:t>
      </w:r>
      <w:r w:rsidR="007E0E95" w:rsidRPr="00031716">
        <w:rPr>
          <w:rFonts w:ascii="Garamond" w:hAnsi="Garamond"/>
          <w:szCs w:val="24"/>
          <w:lang w:val="es-AR"/>
        </w:rPr>
        <w:t xml:space="preserve">en conjunto, </w:t>
      </w:r>
      <w:r w:rsidR="00AC0795" w:rsidRPr="00031716">
        <w:rPr>
          <w:rFonts w:ascii="Garamond" w:hAnsi="Garamond"/>
          <w:szCs w:val="24"/>
          <w:lang w:val="es-AR"/>
        </w:rPr>
        <w:t>los “</w:t>
      </w:r>
      <w:r w:rsidR="00AC0795" w:rsidRPr="00031716">
        <w:rPr>
          <w:rFonts w:ascii="Garamond" w:hAnsi="Garamond"/>
          <w:b/>
          <w:szCs w:val="24"/>
          <w:lang w:val="es-AR"/>
        </w:rPr>
        <w:t>Representantes</w:t>
      </w:r>
      <w:r w:rsidR="00AC0795" w:rsidRPr="00031716">
        <w:rPr>
          <w:rFonts w:ascii="Garamond" w:hAnsi="Garamond"/>
          <w:szCs w:val="24"/>
          <w:lang w:val="es-AR"/>
        </w:rPr>
        <w:t>”)</w:t>
      </w:r>
      <w:r w:rsidR="00AF3C47" w:rsidRPr="00031716">
        <w:rPr>
          <w:rFonts w:ascii="Garamond" w:hAnsi="Garamond"/>
          <w:szCs w:val="24"/>
          <w:lang w:val="es-AR"/>
        </w:rPr>
        <w:t xml:space="preserve"> a </w:t>
      </w:r>
      <w:r w:rsidR="005050FE">
        <w:rPr>
          <w:rFonts w:ascii="Garamond" w:hAnsi="Garamond"/>
          <w:szCs w:val="24"/>
          <w:lang w:val="es-AR"/>
        </w:rPr>
        <w:t xml:space="preserve">{{ </w:t>
      </w:r>
      <w:proofErr w:type="spellStart"/>
      <w:r w:rsidR="005050FE">
        <w:rPr>
          <w:rFonts w:ascii="Garamond" w:hAnsi="Garamond"/>
          <w:szCs w:val="24"/>
          <w:lang w:val="es-AR"/>
        </w:rPr>
        <w:t>rec.as_noun</w:t>
      </w:r>
      <w:proofErr w:type="spellEnd"/>
      <w:r w:rsidR="005050FE">
        <w:rPr>
          <w:rFonts w:ascii="Garamond" w:hAnsi="Garamond"/>
          <w:szCs w:val="24"/>
          <w:lang w:val="es-AR"/>
        </w:rPr>
        <w:t>(“</w:t>
      </w:r>
      <w:r w:rsidR="005050FE" w:rsidRPr="00031716">
        <w:rPr>
          <w:rFonts w:ascii="Garamond" w:hAnsi="Garamond"/>
          <w:szCs w:val="24"/>
          <w:lang w:val="es-AR"/>
        </w:rPr>
        <w:t>l</w:t>
      </w:r>
      <w:r w:rsidR="005050FE">
        <w:rPr>
          <w:rFonts w:ascii="Garamond" w:hAnsi="Garamond"/>
          <w:szCs w:val="24"/>
          <w:lang w:val="es-AR"/>
        </w:rPr>
        <w:t xml:space="preserve">a”) }} </w:t>
      </w:r>
      <w:r w:rsidR="005050FE" w:rsidRPr="005050FE">
        <w:rPr>
          <w:rFonts w:ascii="Garamond" w:hAnsi="Garamond"/>
          <w:szCs w:val="24"/>
          <w:lang w:val="es-AR"/>
        </w:rPr>
        <w:t xml:space="preserve">{{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 xml:space="preserve">(“parte”)) }} {{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w:t>
      </w:r>
      <w:r w:rsidR="00285F49">
        <w:rPr>
          <w:rFonts w:ascii="Garamond" w:hAnsi="Garamond"/>
          <w:szCs w:val="24"/>
          <w:lang w:val="es-AR"/>
        </w:rPr>
        <w:t>receptora</w:t>
      </w:r>
      <w:r w:rsidR="005050FE" w:rsidRPr="005050FE">
        <w:rPr>
          <w:rFonts w:ascii="Garamond" w:hAnsi="Garamond"/>
          <w:szCs w:val="24"/>
          <w:lang w:val="es-AR"/>
        </w:rPr>
        <w:t>”)) }}</w:t>
      </w:r>
      <w:r w:rsidR="00586A5C">
        <w:rPr>
          <w:rFonts w:ascii="Garamond" w:hAnsi="Garamond"/>
          <w:szCs w:val="24"/>
          <w:lang w:val="es-AR"/>
        </w:rPr>
        <w:t xml:space="preserve"> </w:t>
      </w:r>
      <w:r w:rsidR="00586A5C" w:rsidRPr="00031716">
        <w:rPr>
          <w:rFonts w:ascii="Garamond" w:hAnsi="Garamond"/>
          <w:szCs w:val="24"/>
          <w:lang w:val="es-AR"/>
        </w:rPr>
        <w:t>o alguno de sus directores, funcionarios, empleados, agentes, asesores, consultores y/o representantes</w:t>
      </w:r>
      <w:r w:rsidR="00AF3C47" w:rsidRPr="00031716">
        <w:rPr>
          <w:rFonts w:ascii="Garamond" w:hAnsi="Garamond"/>
          <w:szCs w:val="24"/>
          <w:lang w:val="es-AR"/>
        </w:rPr>
        <w:t xml:space="preserve">. Información Confidencial incluirá, entre otros, (a) toda la información o datos comerciales, técnicos, financieros u otros relacionados directa o indirectamente con el negocio de la </w:t>
      </w:r>
      <w:r w:rsidR="00BF629B" w:rsidRPr="00031716">
        <w:rPr>
          <w:rFonts w:ascii="Garamond" w:hAnsi="Garamond"/>
          <w:szCs w:val="24"/>
          <w:lang w:val="es-AR"/>
        </w:rPr>
        <w:t xml:space="preserve">Parte </w:t>
      </w:r>
      <w:proofErr w:type="spellStart"/>
      <w:r w:rsidR="00BF629B" w:rsidRPr="00031716">
        <w:rPr>
          <w:rFonts w:ascii="Garamond" w:hAnsi="Garamond"/>
          <w:szCs w:val="24"/>
          <w:lang w:val="es-AR"/>
        </w:rPr>
        <w:t>Divulgante</w:t>
      </w:r>
      <w:proofErr w:type="spellEnd"/>
      <w:r w:rsidR="00AF3C47" w:rsidRPr="00031716">
        <w:rPr>
          <w:rFonts w:ascii="Garamond" w:hAnsi="Garamond"/>
          <w:szCs w:val="24"/>
          <w:lang w:val="es-AR"/>
        </w:rPr>
        <w:t xml:space="preserve">, y (b) derechos de propiedad intelectual relacionados con los servicios y los productos de la </w:t>
      </w:r>
      <w:r w:rsidR="008A07AE" w:rsidRPr="00031716">
        <w:rPr>
          <w:rFonts w:ascii="Garamond" w:hAnsi="Garamond"/>
          <w:szCs w:val="24"/>
          <w:lang w:val="es-AR"/>
        </w:rPr>
        <w:t xml:space="preserve">Parte </w:t>
      </w:r>
      <w:proofErr w:type="spellStart"/>
      <w:r w:rsidR="008A07AE" w:rsidRPr="00031716">
        <w:rPr>
          <w:rFonts w:ascii="Garamond" w:hAnsi="Garamond"/>
          <w:szCs w:val="24"/>
          <w:lang w:val="es-AR"/>
        </w:rPr>
        <w:t>Divulgante</w:t>
      </w:r>
      <w:proofErr w:type="spellEnd"/>
      <w:r w:rsidR="00AF3C47" w:rsidRPr="00031716">
        <w:rPr>
          <w:rFonts w:ascii="Garamond" w:hAnsi="Garamond"/>
          <w:szCs w:val="24"/>
          <w:lang w:val="es-AR"/>
        </w:rPr>
        <w:t xml:space="preserve">, incluidos, entre otros, toda la información relativa al negocio, planes y/o tecnología de la </w:t>
      </w:r>
      <w:r w:rsidR="008A07AE" w:rsidRPr="00031716">
        <w:rPr>
          <w:rFonts w:ascii="Garamond" w:hAnsi="Garamond"/>
          <w:szCs w:val="24"/>
          <w:lang w:val="es-AR"/>
        </w:rPr>
        <w:t xml:space="preserve">Parte </w:t>
      </w:r>
      <w:proofErr w:type="spellStart"/>
      <w:r w:rsidR="008A07AE" w:rsidRPr="00031716">
        <w:rPr>
          <w:rFonts w:ascii="Garamond" w:hAnsi="Garamond"/>
          <w:szCs w:val="24"/>
          <w:lang w:val="es-AR"/>
        </w:rPr>
        <w:t>Divulgante</w:t>
      </w:r>
      <w:proofErr w:type="spellEnd"/>
      <w:r w:rsidR="00AF3C47" w:rsidRPr="00031716">
        <w:rPr>
          <w:rFonts w:ascii="Garamond" w:hAnsi="Garamond"/>
          <w:szCs w:val="24"/>
          <w:lang w:val="es-AR"/>
        </w:rPr>
        <w:t xml:space="preserve">, invenciones, métodos, planes, procesos, especificaciones, características, </w:t>
      </w:r>
      <w:r w:rsidR="0000565E" w:rsidRPr="00031716">
        <w:rPr>
          <w:rFonts w:ascii="Garamond" w:hAnsi="Garamond"/>
          <w:szCs w:val="24"/>
          <w:lang w:val="es-AR"/>
        </w:rPr>
        <w:t xml:space="preserve">informes, datos sin procesar, registros, bases de datos, fórmulas, protocolos, diseño de </w:t>
      </w:r>
      <w:r w:rsidR="00223272" w:rsidRPr="00031716">
        <w:rPr>
          <w:rFonts w:ascii="Garamond" w:hAnsi="Garamond"/>
          <w:szCs w:val="24"/>
          <w:lang w:val="es-AR"/>
        </w:rPr>
        <w:t>software o aplicaciones</w:t>
      </w:r>
      <w:r w:rsidR="0000565E" w:rsidRPr="00031716">
        <w:rPr>
          <w:rFonts w:ascii="Garamond" w:hAnsi="Garamond"/>
          <w:szCs w:val="24"/>
          <w:lang w:val="es-AR"/>
        </w:rPr>
        <w:t>, know-how, experiencia y secretos comerciales, información de desarrollo, marketing, ventas, de clientes, proveedores, información de relaciones de consultoría, operativa, de desempeño y costos.</w:t>
      </w:r>
    </w:p>
    <w:p w14:paraId="04444001" w14:textId="76FCF014" w:rsidR="00CD6D10" w:rsidRPr="00031716" w:rsidRDefault="005050FE" w:rsidP="00742312">
      <w:pPr>
        <w:pStyle w:val="StandardL2"/>
        <w:spacing w:line="276" w:lineRule="auto"/>
        <w:ind w:left="1440" w:hanging="720"/>
        <w:rPr>
          <w:rFonts w:ascii="Garamond" w:hAnsi="Garamond"/>
          <w:szCs w:val="24"/>
          <w:lang w:val="es-AR"/>
        </w:rPr>
      </w:pPr>
      <w:bookmarkStart w:id="0" w:name="_Hlk50328969"/>
      <w:proofErr w:type="gramStart"/>
      <w:r>
        <w:rPr>
          <w:rFonts w:ascii="Garamond" w:hAnsi="Garamond"/>
          <w:szCs w:val="24"/>
          <w:lang w:val="es-AR"/>
        </w:rPr>
        <w:t xml:space="preserve">{{ </w:t>
      </w:r>
      <w:proofErr w:type="spellStart"/>
      <w:r>
        <w:rPr>
          <w:rFonts w:ascii="Garamond" w:hAnsi="Garamond"/>
          <w:szCs w:val="24"/>
          <w:lang w:val="es-AR"/>
        </w:rPr>
        <w:t>capitalize</w:t>
      </w:r>
      <w:proofErr w:type="spellEnd"/>
      <w:proofErr w:type="gramEnd"/>
      <w:r>
        <w:rPr>
          <w:rFonts w:ascii="Garamond" w:hAnsi="Garamond"/>
          <w:szCs w:val="24"/>
          <w:lang w:val="es-AR"/>
        </w:rPr>
        <w:t>(</w:t>
      </w:r>
      <w:proofErr w:type="spellStart"/>
      <w:r>
        <w:rPr>
          <w:rFonts w:ascii="Garamond" w:hAnsi="Garamond"/>
          <w:szCs w:val="24"/>
          <w:lang w:val="es-AR"/>
        </w:rPr>
        <w:t>rec.as_noun</w:t>
      </w:r>
      <w:proofErr w:type="spellEnd"/>
      <w:r>
        <w:rPr>
          <w:rFonts w:ascii="Garamond" w:hAnsi="Garamond"/>
          <w:szCs w:val="24"/>
          <w:lang w:val="es-AR"/>
        </w:rPr>
        <w:t>(“</w:t>
      </w:r>
      <w:r w:rsidRPr="00031716">
        <w:rPr>
          <w:rFonts w:ascii="Garamond" w:hAnsi="Garamond"/>
          <w:szCs w:val="24"/>
          <w:lang w:val="es-AR"/>
        </w:rPr>
        <w:t>l</w:t>
      </w:r>
      <w:r>
        <w:rPr>
          <w:rFonts w:ascii="Garamond" w:hAnsi="Garamond"/>
          <w:szCs w:val="24"/>
          <w:lang w:val="es-AR"/>
        </w:rPr>
        <w:t xml:space="preserve">a”)) }} </w:t>
      </w:r>
      <w:r w:rsidRPr="005050FE">
        <w:rPr>
          <w:rFonts w:ascii="Garamond" w:hAnsi="Garamond"/>
          <w:szCs w:val="24"/>
          <w:lang w:val="es-AR"/>
        </w:rPr>
        <w:t xml:space="preserve">{{ </w:t>
      </w:r>
      <w:proofErr w:type="spellStart"/>
      <w:r w:rsidRPr="005050FE">
        <w:rPr>
          <w:rFonts w:ascii="Garamond" w:hAnsi="Garamond"/>
          <w:szCs w:val="24"/>
          <w:lang w:val="es-AR"/>
        </w:rPr>
        <w:t>capitalize</w:t>
      </w:r>
      <w:proofErr w:type="spellEnd"/>
      <w:r w:rsidRPr="005050FE">
        <w:rPr>
          <w:rFonts w:ascii="Garamond" w:hAnsi="Garamond"/>
          <w:szCs w:val="24"/>
          <w:lang w:val="es-AR"/>
        </w:rPr>
        <w:t>(</w:t>
      </w:r>
      <w:proofErr w:type="spellStart"/>
      <w:r w:rsidRPr="005050FE">
        <w:rPr>
          <w:rFonts w:ascii="Garamond" w:hAnsi="Garamond"/>
          <w:szCs w:val="24"/>
          <w:lang w:val="es-AR"/>
        </w:rPr>
        <w:t>rec.as_noun</w:t>
      </w:r>
      <w:proofErr w:type="spellEnd"/>
      <w:r w:rsidRPr="005050FE">
        <w:rPr>
          <w:rFonts w:ascii="Garamond" w:hAnsi="Garamond"/>
          <w:szCs w:val="24"/>
          <w:lang w:val="es-AR"/>
        </w:rPr>
        <w:t xml:space="preserve">(“parte”)) }} {{ </w:t>
      </w:r>
      <w:proofErr w:type="spellStart"/>
      <w:r w:rsidRPr="005050FE">
        <w:rPr>
          <w:rFonts w:ascii="Garamond" w:hAnsi="Garamond"/>
          <w:szCs w:val="24"/>
          <w:lang w:val="es-AR"/>
        </w:rPr>
        <w:t>capitalize</w:t>
      </w:r>
      <w:proofErr w:type="spellEnd"/>
      <w:r w:rsidRPr="005050FE">
        <w:rPr>
          <w:rFonts w:ascii="Garamond" w:hAnsi="Garamond"/>
          <w:szCs w:val="24"/>
          <w:lang w:val="es-AR"/>
        </w:rPr>
        <w:t>(</w:t>
      </w:r>
      <w:proofErr w:type="spellStart"/>
      <w:r w:rsidRPr="005050FE">
        <w:rPr>
          <w:rFonts w:ascii="Garamond" w:hAnsi="Garamond"/>
          <w:szCs w:val="24"/>
          <w:lang w:val="es-AR"/>
        </w:rPr>
        <w:t>rec.as_noun</w:t>
      </w:r>
      <w:proofErr w:type="spellEnd"/>
      <w:r w:rsidRPr="005050FE">
        <w:rPr>
          <w:rFonts w:ascii="Garamond" w:hAnsi="Garamond"/>
          <w:szCs w:val="24"/>
          <w:lang w:val="es-AR"/>
        </w:rPr>
        <w:t>(“</w:t>
      </w:r>
      <w:r w:rsidR="00285F49">
        <w:rPr>
          <w:rFonts w:ascii="Garamond" w:hAnsi="Garamond"/>
          <w:szCs w:val="24"/>
          <w:lang w:val="es-AR"/>
        </w:rPr>
        <w:t>receptora</w:t>
      </w:r>
      <w:r w:rsidRPr="005050FE">
        <w:rPr>
          <w:rFonts w:ascii="Garamond" w:hAnsi="Garamond"/>
          <w:szCs w:val="24"/>
          <w:lang w:val="es-AR"/>
        </w:rPr>
        <w:t>”)) }}</w:t>
      </w:r>
      <w:bookmarkEnd w:id="0"/>
      <w:r w:rsidR="00605990" w:rsidRPr="00031716">
        <w:rPr>
          <w:rFonts w:ascii="Garamond" w:hAnsi="Garamond"/>
          <w:szCs w:val="24"/>
          <w:lang w:val="es-AR"/>
        </w:rPr>
        <w:t xml:space="preserve"> </w:t>
      </w:r>
      <w:r w:rsidR="00742312">
        <w:rPr>
          <w:rFonts w:ascii="Garamond" w:hAnsi="Garamond"/>
          <w:szCs w:val="24"/>
          <w:lang w:val="es-AR"/>
        </w:rPr>
        <w:t xml:space="preserve">{{ </w:t>
      </w:r>
      <w:proofErr w:type="spellStart"/>
      <w:r>
        <w:rPr>
          <w:rFonts w:ascii="Garamond" w:hAnsi="Garamond"/>
          <w:szCs w:val="24"/>
          <w:lang w:val="es-AR"/>
        </w:rPr>
        <w:t>rec.does_ver</w:t>
      </w:r>
      <w:r w:rsidR="00742312">
        <w:rPr>
          <w:rFonts w:ascii="Garamond" w:hAnsi="Garamond"/>
          <w:szCs w:val="24"/>
          <w:lang w:val="es-AR"/>
        </w:rPr>
        <w:t>b</w:t>
      </w:r>
      <w:proofErr w:type="spellEnd"/>
      <w:r>
        <w:rPr>
          <w:rFonts w:ascii="Garamond" w:hAnsi="Garamond"/>
          <w:szCs w:val="24"/>
          <w:lang w:val="es-AR"/>
        </w:rPr>
        <w:t>(“</w:t>
      </w:r>
      <w:r w:rsidR="00605990" w:rsidRPr="00031716">
        <w:rPr>
          <w:rFonts w:ascii="Garamond" w:hAnsi="Garamond"/>
          <w:szCs w:val="24"/>
          <w:lang w:val="es-AR"/>
        </w:rPr>
        <w:t>acepta</w:t>
      </w:r>
      <w:r>
        <w:rPr>
          <w:rFonts w:ascii="Garamond" w:hAnsi="Garamond"/>
          <w:szCs w:val="24"/>
          <w:lang w:val="es-AR"/>
        </w:rPr>
        <w:t>”)</w:t>
      </w:r>
      <w:r w:rsidR="00742312">
        <w:rPr>
          <w:rFonts w:ascii="Garamond" w:hAnsi="Garamond"/>
          <w:szCs w:val="24"/>
          <w:lang w:val="es-AR"/>
        </w:rPr>
        <w:t xml:space="preserve"> }}</w:t>
      </w:r>
      <w:r w:rsidR="00605990" w:rsidRPr="00031716">
        <w:rPr>
          <w:rFonts w:ascii="Garamond" w:hAnsi="Garamond"/>
          <w:szCs w:val="24"/>
          <w:lang w:val="es-AR"/>
        </w:rPr>
        <w:t xml:space="preserve"> y se </w:t>
      </w:r>
      <w:r w:rsidR="00742312">
        <w:rPr>
          <w:rFonts w:ascii="Garamond" w:hAnsi="Garamond"/>
          <w:szCs w:val="24"/>
          <w:lang w:val="es-AR"/>
        </w:rPr>
        <w:t xml:space="preserve">{{ </w:t>
      </w:r>
      <w:proofErr w:type="spellStart"/>
      <w:r>
        <w:rPr>
          <w:rFonts w:ascii="Garamond" w:hAnsi="Garamond"/>
          <w:szCs w:val="24"/>
          <w:lang w:val="es-AR"/>
        </w:rPr>
        <w:t>rec.does_ver</w:t>
      </w:r>
      <w:r w:rsidR="00742312">
        <w:rPr>
          <w:rFonts w:ascii="Garamond" w:hAnsi="Garamond"/>
          <w:szCs w:val="24"/>
          <w:lang w:val="es-AR"/>
        </w:rPr>
        <w:t>b</w:t>
      </w:r>
      <w:proofErr w:type="spellEnd"/>
      <w:r>
        <w:rPr>
          <w:rFonts w:ascii="Garamond" w:hAnsi="Garamond"/>
          <w:szCs w:val="24"/>
          <w:lang w:val="es-AR"/>
        </w:rPr>
        <w:t>(“</w:t>
      </w:r>
      <w:r w:rsidR="00605990" w:rsidRPr="00031716">
        <w:rPr>
          <w:rFonts w:ascii="Garamond" w:hAnsi="Garamond"/>
          <w:szCs w:val="24"/>
          <w:lang w:val="es-AR"/>
        </w:rPr>
        <w:t>obliga</w:t>
      </w:r>
      <w:r>
        <w:rPr>
          <w:rFonts w:ascii="Garamond" w:hAnsi="Garamond"/>
          <w:szCs w:val="24"/>
          <w:lang w:val="es-AR"/>
        </w:rPr>
        <w:t>”)</w:t>
      </w:r>
      <w:r w:rsidR="00742312">
        <w:rPr>
          <w:rFonts w:ascii="Garamond" w:hAnsi="Garamond"/>
          <w:szCs w:val="24"/>
          <w:lang w:val="es-AR"/>
        </w:rPr>
        <w:t xml:space="preserve"> }}</w:t>
      </w:r>
      <w:r w:rsidR="00605990" w:rsidRPr="00031716">
        <w:rPr>
          <w:rFonts w:ascii="Garamond" w:hAnsi="Garamond"/>
          <w:szCs w:val="24"/>
          <w:lang w:val="es-AR"/>
        </w:rPr>
        <w:t xml:space="preserve"> a tratar la Información Confidencial como estrictamente confidencial y, por lo tanto, no l</w:t>
      </w:r>
      <w:r w:rsidR="00C31D65" w:rsidRPr="00031716">
        <w:rPr>
          <w:rFonts w:ascii="Garamond" w:hAnsi="Garamond"/>
          <w:szCs w:val="24"/>
          <w:lang w:val="es-AR"/>
        </w:rPr>
        <w:t>a</w:t>
      </w:r>
      <w:r w:rsidR="00605990" w:rsidRPr="00031716">
        <w:rPr>
          <w:rFonts w:ascii="Garamond" w:hAnsi="Garamond"/>
          <w:szCs w:val="24"/>
          <w:lang w:val="es-AR"/>
        </w:rPr>
        <w:t xml:space="preserve"> divulgará</w:t>
      </w:r>
      <w:r w:rsidR="00A85C6A">
        <w:rPr>
          <w:rFonts w:ascii="Garamond" w:hAnsi="Garamond"/>
          <w:szCs w:val="24"/>
          <w:lang w:val="es-AR"/>
        </w:rPr>
        <w:t>n</w:t>
      </w:r>
      <w:r w:rsidR="00605990" w:rsidRPr="00031716">
        <w:rPr>
          <w:rFonts w:ascii="Garamond" w:hAnsi="Garamond"/>
          <w:szCs w:val="24"/>
          <w:lang w:val="es-AR"/>
        </w:rPr>
        <w:t xml:space="preserve"> a ningún tercero, y no utilizará</w:t>
      </w:r>
      <w:r w:rsidR="00A85C6A">
        <w:rPr>
          <w:rFonts w:ascii="Garamond" w:hAnsi="Garamond"/>
          <w:szCs w:val="24"/>
          <w:lang w:val="es-AR"/>
        </w:rPr>
        <w:t>n</w:t>
      </w:r>
      <w:r w:rsidR="00605990" w:rsidRPr="00031716">
        <w:rPr>
          <w:rFonts w:ascii="Garamond" w:hAnsi="Garamond"/>
          <w:szCs w:val="24"/>
          <w:lang w:val="es-AR"/>
        </w:rPr>
        <w:t>, publicará</w:t>
      </w:r>
      <w:r w:rsidR="00A85C6A">
        <w:rPr>
          <w:rFonts w:ascii="Garamond" w:hAnsi="Garamond"/>
          <w:szCs w:val="24"/>
          <w:lang w:val="es-AR"/>
        </w:rPr>
        <w:t>n</w:t>
      </w:r>
      <w:r w:rsidR="00605990" w:rsidRPr="00031716">
        <w:rPr>
          <w:rFonts w:ascii="Garamond" w:hAnsi="Garamond"/>
          <w:szCs w:val="24"/>
          <w:lang w:val="es-AR"/>
        </w:rPr>
        <w:t xml:space="preserve"> o difundirá</w:t>
      </w:r>
      <w:r w:rsidR="00A85C6A">
        <w:rPr>
          <w:rFonts w:ascii="Garamond" w:hAnsi="Garamond"/>
          <w:szCs w:val="24"/>
          <w:lang w:val="es-AR"/>
        </w:rPr>
        <w:t>n</w:t>
      </w:r>
      <w:r w:rsidR="00605990" w:rsidRPr="00031716">
        <w:rPr>
          <w:rFonts w:ascii="Garamond" w:hAnsi="Garamond"/>
          <w:szCs w:val="24"/>
          <w:lang w:val="es-AR"/>
        </w:rPr>
        <w:t xml:space="preserve"> de ningún otro modo la Información Confidencial</w:t>
      </w:r>
      <w:r w:rsidR="00CD6D10" w:rsidRPr="00031716">
        <w:rPr>
          <w:rFonts w:ascii="Garamond" w:hAnsi="Garamond"/>
          <w:szCs w:val="24"/>
          <w:lang w:val="es-AR"/>
        </w:rPr>
        <w:t>.</w:t>
      </w:r>
    </w:p>
    <w:p w14:paraId="49582587" w14:textId="21253A99" w:rsidR="00CD6D10" w:rsidRPr="00031716" w:rsidRDefault="00605990" w:rsidP="00031716">
      <w:pPr>
        <w:pStyle w:val="StandardL2"/>
        <w:spacing w:line="276" w:lineRule="auto"/>
        <w:rPr>
          <w:rFonts w:ascii="Garamond" w:hAnsi="Garamond"/>
          <w:szCs w:val="24"/>
          <w:lang w:val="es-AR"/>
        </w:rPr>
      </w:pPr>
      <w:r w:rsidRPr="00031716">
        <w:rPr>
          <w:rFonts w:ascii="Garamond" w:hAnsi="Garamond"/>
          <w:szCs w:val="24"/>
          <w:lang w:val="es-AR"/>
        </w:rPr>
        <w:t>El término Información Confidencial no incluirá información que: (i) sea de dominio público al momento de la divulgación en virtud del presente; (</w:t>
      </w:r>
      <w:proofErr w:type="spellStart"/>
      <w:r w:rsidRPr="00031716">
        <w:rPr>
          <w:rFonts w:ascii="Garamond" w:hAnsi="Garamond"/>
          <w:szCs w:val="24"/>
          <w:lang w:val="es-AR"/>
        </w:rPr>
        <w:t>ii</w:t>
      </w:r>
      <w:proofErr w:type="spellEnd"/>
      <w:r w:rsidRPr="00031716">
        <w:rPr>
          <w:rFonts w:ascii="Garamond" w:hAnsi="Garamond"/>
          <w:szCs w:val="24"/>
          <w:lang w:val="es-AR"/>
        </w:rPr>
        <w:t xml:space="preserve">) pase a estar a disposición del público en general luego del momento de la divulgación en virtud del presente, por motivos distintos de la </w:t>
      </w:r>
      <w:r w:rsidRPr="00031716">
        <w:rPr>
          <w:rFonts w:ascii="Garamond" w:hAnsi="Garamond"/>
          <w:szCs w:val="24"/>
          <w:lang w:val="es-AR"/>
        </w:rPr>
        <w:lastRenderedPageBreak/>
        <w:t xml:space="preserve">acción u omisión de </w:t>
      </w:r>
      <w:r w:rsidR="005050FE">
        <w:rPr>
          <w:rFonts w:ascii="Garamond" w:hAnsi="Garamond"/>
          <w:szCs w:val="24"/>
          <w:lang w:val="es-AR"/>
        </w:rPr>
        <w:t xml:space="preserve">{{ </w:t>
      </w:r>
      <w:proofErr w:type="spellStart"/>
      <w:r w:rsidR="005050FE">
        <w:rPr>
          <w:rFonts w:ascii="Garamond" w:hAnsi="Garamond"/>
          <w:szCs w:val="24"/>
          <w:lang w:val="es-AR"/>
        </w:rPr>
        <w:t>rec.as_noun</w:t>
      </w:r>
      <w:proofErr w:type="spellEnd"/>
      <w:r w:rsidR="005050FE">
        <w:rPr>
          <w:rFonts w:ascii="Garamond" w:hAnsi="Garamond"/>
          <w:szCs w:val="24"/>
          <w:lang w:val="es-AR"/>
        </w:rPr>
        <w:t>(“</w:t>
      </w:r>
      <w:r w:rsidR="005050FE" w:rsidRPr="00031716">
        <w:rPr>
          <w:rFonts w:ascii="Garamond" w:hAnsi="Garamond"/>
          <w:szCs w:val="24"/>
          <w:lang w:val="es-AR"/>
        </w:rPr>
        <w:t>l</w:t>
      </w:r>
      <w:r w:rsidR="005050FE">
        <w:rPr>
          <w:rFonts w:ascii="Garamond" w:hAnsi="Garamond"/>
          <w:szCs w:val="24"/>
          <w:lang w:val="es-AR"/>
        </w:rPr>
        <w:t xml:space="preserve">a”) }} </w:t>
      </w:r>
      <w:r w:rsidR="005050FE" w:rsidRPr="005050FE">
        <w:rPr>
          <w:rFonts w:ascii="Garamond" w:hAnsi="Garamond"/>
          <w:szCs w:val="24"/>
          <w:lang w:val="es-AR"/>
        </w:rPr>
        <w:t xml:space="preserve">{{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 xml:space="preserve">(“parte”)) }} {{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w:t>
      </w:r>
      <w:r w:rsidR="00285F49">
        <w:rPr>
          <w:rFonts w:ascii="Garamond" w:hAnsi="Garamond"/>
          <w:szCs w:val="24"/>
          <w:lang w:val="es-AR"/>
        </w:rPr>
        <w:t>receptora</w:t>
      </w:r>
      <w:r w:rsidR="005050FE" w:rsidRPr="005050FE">
        <w:rPr>
          <w:rFonts w:ascii="Garamond" w:hAnsi="Garamond"/>
          <w:szCs w:val="24"/>
          <w:lang w:val="es-AR"/>
        </w:rPr>
        <w:t>”)) }}</w:t>
      </w:r>
      <w:r w:rsidRPr="00031716">
        <w:rPr>
          <w:rFonts w:ascii="Garamond" w:hAnsi="Garamond"/>
          <w:szCs w:val="24"/>
          <w:lang w:val="es-AR"/>
        </w:rPr>
        <w:t xml:space="preserve"> en violación del presente </w:t>
      </w:r>
      <w:r w:rsidR="005C3E70" w:rsidRPr="00031716">
        <w:rPr>
          <w:rFonts w:ascii="Garamond" w:hAnsi="Garamond"/>
          <w:szCs w:val="24"/>
          <w:lang w:val="es-AR"/>
        </w:rPr>
        <w:t>Acuerdo</w:t>
      </w:r>
      <w:r w:rsidRPr="00031716">
        <w:rPr>
          <w:rFonts w:ascii="Garamond" w:hAnsi="Garamond"/>
          <w:szCs w:val="24"/>
          <w:lang w:val="es-AR"/>
        </w:rPr>
        <w:t xml:space="preserve"> o de la acción u omisión de algún tercero </w:t>
      </w:r>
      <w:r w:rsidR="000013D1" w:rsidRPr="00031716">
        <w:rPr>
          <w:rFonts w:ascii="Garamond" w:hAnsi="Garamond"/>
          <w:szCs w:val="24"/>
          <w:lang w:val="es-AR"/>
        </w:rPr>
        <w:t xml:space="preserve">que </w:t>
      </w:r>
      <w:r w:rsidR="005050FE">
        <w:rPr>
          <w:rFonts w:ascii="Garamond" w:hAnsi="Garamond"/>
          <w:szCs w:val="24"/>
          <w:lang w:val="es-AR"/>
        </w:rPr>
        <w:t xml:space="preserve">{{ </w:t>
      </w:r>
      <w:proofErr w:type="spellStart"/>
      <w:r w:rsidR="005050FE">
        <w:rPr>
          <w:rFonts w:ascii="Garamond" w:hAnsi="Garamond"/>
          <w:szCs w:val="24"/>
          <w:lang w:val="es-AR"/>
        </w:rPr>
        <w:t>rec.as_noun</w:t>
      </w:r>
      <w:proofErr w:type="spellEnd"/>
      <w:r w:rsidR="005050FE">
        <w:rPr>
          <w:rFonts w:ascii="Garamond" w:hAnsi="Garamond"/>
          <w:szCs w:val="24"/>
          <w:lang w:val="es-AR"/>
        </w:rPr>
        <w:t>(“</w:t>
      </w:r>
      <w:r w:rsidR="005050FE" w:rsidRPr="00031716">
        <w:rPr>
          <w:rFonts w:ascii="Garamond" w:hAnsi="Garamond"/>
          <w:szCs w:val="24"/>
          <w:lang w:val="es-AR"/>
        </w:rPr>
        <w:t>l</w:t>
      </w:r>
      <w:r w:rsidR="005050FE">
        <w:rPr>
          <w:rFonts w:ascii="Garamond" w:hAnsi="Garamond"/>
          <w:szCs w:val="24"/>
          <w:lang w:val="es-AR"/>
        </w:rPr>
        <w:t xml:space="preserve">a”) }} </w:t>
      </w:r>
      <w:r w:rsidR="005050FE" w:rsidRPr="005050FE">
        <w:rPr>
          <w:rFonts w:ascii="Garamond" w:hAnsi="Garamond"/>
          <w:szCs w:val="24"/>
          <w:lang w:val="es-AR"/>
        </w:rPr>
        <w:t xml:space="preserve">{{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 xml:space="preserve">(“parte”)) }} {{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w:t>
      </w:r>
      <w:r w:rsidR="00285F49">
        <w:rPr>
          <w:rFonts w:ascii="Garamond" w:hAnsi="Garamond"/>
          <w:szCs w:val="24"/>
          <w:lang w:val="es-AR"/>
        </w:rPr>
        <w:t>receptora</w:t>
      </w:r>
      <w:r w:rsidR="005050FE" w:rsidRPr="005050FE">
        <w:rPr>
          <w:rFonts w:ascii="Garamond" w:hAnsi="Garamond"/>
          <w:szCs w:val="24"/>
          <w:lang w:val="es-AR"/>
        </w:rPr>
        <w:t>”)) }}</w:t>
      </w:r>
      <w:r w:rsidR="000013D1" w:rsidRPr="00031716">
        <w:rPr>
          <w:rFonts w:ascii="Garamond" w:hAnsi="Garamond"/>
          <w:szCs w:val="24"/>
          <w:lang w:val="es-AR"/>
        </w:rPr>
        <w:t xml:space="preserve"> </w:t>
      </w:r>
      <w:r w:rsidR="00742312">
        <w:rPr>
          <w:rFonts w:ascii="Garamond" w:hAnsi="Garamond"/>
          <w:szCs w:val="24"/>
          <w:lang w:val="es-AR"/>
        </w:rPr>
        <w:t xml:space="preserve">{{ </w:t>
      </w:r>
      <w:proofErr w:type="spellStart"/>
      <w:r w:rsidR="005050FE">
        <w:rPr>
          <w:rFonts w:ascii="Garamond" w:hAnsi="Garamond"/>
          <w:szCs w:val="24"/>
          <w:lang w:val="es-AR"/>
        </w:rPr>
        <w:t>rec.does_verb</w:t>
      </w:r>
      <w:proofErr w:type="spellEnd"/>
      <w:r w:rsidR="005050FE">
        <w:rPr>
          <w:rFonts w:ascii="Garamond" w:hAnsi="Garamond"/>
          <w:szCs w:val="24"/>
          <w:lang w:val="es-AR"/>
        </w:rPr>
        <w:t>(“</w:t>
      </w:r>
      <w:r w:rsidR="000013D1" w:rsidRPr="00031716">
        <w:rPr>
          <w:rFonts w:ascii="Garamond" w:hAnsi="Garamond"/>
          <w:szCs w:val="24"/>
          <w:lang w:val="es-AR"/>
        </w:rPr>
        <w:t>t</w:t>
      </w:r>
      <w:r w:rsidR="009E0D71">
        <w:rPr>
          <w:rFonts w:ascii="Garamond" w:hAnsi="Garamond"/>
          <w:szCs w:val="24"/>
          <w:lang w:val="es-AR"/>
        </w:rPr>
        <w:t>enga</w:t>
      </w:r>
      <w:r w:rsidR="005050FE">
        <w:rPr>
          <w:rFonts w:ascii="Garamond" w:hAnsi="Garamond"/>
          <w:szCs w:val="24"/>
          <w:lang w:val="es-AR"/>
        </w:rPr>
        <w:t>”)</w:t>
      </w:r>
      <w:r w:rsidR="00742312">
        <w:rPr>
          <w:rFonts w:ascii="Garamond" w:hAnsi="Garamond"/>
          <w:szCs w:val="24"/>
          <w:lang w:val="es-AR"/>
        </w:rPr>
        <w:t xml:space="preserve"> }}</w:t>
      </w:r>
      <w:r w:rsidR="000013D1" w:rsidRPr="00031716">
        <w:rPr>
          <w:rFonts w:ascii="Garamond" w:hAnsi="Garamond"/>
          <w:szCs w:val="24"/>
          <w:lang w:val="es-AR"/>
        </w:rPr>
        <w:t xml:space="preserve"> conocimiento que viola una obligación contractual, legal, fiduciaria u otra obligación de confidencialidad asumida por dicho tercero con la Parte </w:t>
      </w:r>
      <w:proofErr w:type="spellStart"/>
      <w:r w:rsidR="000013D1" w:rsidRPr="00031716">
        <w:rPr>
          <w:rFonts w:ascii="Garamond" w:hAnsi="Garamond"/>
          <w:szCs w:val="24"/>
          <w:lang w:val="es-AR"/>
        </w:rPr>
        <w:t>Divulgante</w:t>
      </w:r>
      <w:proofErr w:type="spellEnd"/>
      <w:r w:rsidR="000013D1" w:rsidRPr="00031716">
        <w:rPr>
          <w:rFonts w:ascii="Garamond" w:hAnsi="Garamond"/>
          <w:szCs w:val="24"/>
          <w:lang w:val="es-AR"/>
        </w:rPr>
        <w:t>; (</w:t>
      </w:r>
      <w:proofErr w:type="spellStart"/>
      <w:r w:rsidR="000013D1" w:rsidRPr="00031716">
        <w:rPr>
          <w:rFonts w:ascii="Garamond" w:hAnsi="Garamond"/>
          <w:szCs w:val="24"/>
          <w:lang w:val="es-AR"/>
        </w:rPr>
        <w:t>iii</w:t>
      </w:r>
      <w:proofErr w:type="spellEnd"/>
      <w:r w:rsidR="000013D1" w:rsidRPr="00031716">
        <w:rPr>
          <w:rFonts w:ascii="Garamond" w:hAnsi="Garamond"/>
          <w:szCs w:val="24"/>
          <w:lang w:val="es-AR"/>
        </w:rPr>
        <w:t xml:space="preserve">) estaba legalmente en poder de </w:t>
      </w:r>
      <w:r w:rsidR="005050FE">
        <w:rPr>
          <w:rFonts w:ascii="Garamond" w:hAnsi="Garamond"/>
          <w:szCs w:val="24"/>
          <w:lang w:val="es-AR"/>
        </w:rPr>
        <w:t xml:space="preserve">{{ </w:t>
      </w:r>
      <w:proofErr w:type="spellStart"/>
      <w:r w:rsidR="005050FE">
        <w:rPr>
          <w:rFonts w:ascii="Garamond" w:hAnsi="Garamond"/>
          <w:szCs w:val="24"/>
          <w:lang w:val="es-AR"/>
        </w:rPr>
        <w:t>rec.as_noun</w:t>
      </w:r>
      <w:proofErr w:type="spellEnd"/>
      <w:r w:rsidR="005050FE">
        <w:rPr>
          <w:rFonts w:ascii="Garamond" w:hAnsi="Garamond"/>
          <w:szCs w:val="24"/>
          <w:lang w:val="es-AR"/>
        </w:rPr>
        <w:t>(“</w:t>
      </w:r>
      <w:r w:rsidR="005050FE" w:rsidRPr="00031716">
        <w:rPr>
          <w:rFonts w:ascii="Garamond" w:hAnsi="Garamond"/>
          <w:szCs w:val="24"/>
          <w:lang w:val="es-AR"/>
        </w:rPr>
        <w:t>l</w:t>
      </w:r>
      <w:r w:rsidR="005050FE">
        <w:rPr>
          <w:rFonts w:ascii="Garamond" w:hAnsi="Garamond"/>
          <w:szCs w:val="24"/>
          <w:lang w:val="es-AR"/>
        </w:rPr>
        <w:t xml:space="preserve">a”) }} </w:t>
      </w:r>
      <w:r w:rsidR="005050FE" w:rsidRPr="005050FE">
        <w:rPr>
          <w:rFonts w:ascii="Garamond" w:hAnsi="Garamond"/>
          <w:szCs w:val="24"/>
          <w:lang w:val="es-AR"/>
        </w:rPr>
        <w:t xml:space="preserve">{{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 xml:space="preserve">(“parte”)) }} {{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w:t>
      </w:r>
      <w:r w:rsidR="00285F49">
        <w:rPr>
          <w:rFonts w:ascii="Garamond" w:hAnsi="Garamond"/>
          <w:szCs w:val="24"/>
          <w:lang w:val="es-AR"/>
        </w:rPr>
        <w:t>receptora</w:t>
      </w:r>
      <w:r w:rsidR="005050FE" w:rsidRPr="005050FE">
        <w:rPr>
          <w:rFonts w:ascii="Garamond" w:hAnsi="Garamond"/>
          <w:szCs w:val="24"/>
          <w:lang w:val="es-AR"/>
        </w:rPr>
        <w:t>”)) }}</w:t>
      </w:r>
      <w:r w:rsidR="000013D1" w:rsidRPr="00031716">
        <w:rPr>
          <w:rFonts w:ascii="Garamond" w:hAnsi="Garamond"/>
          <w:szCs w:val="24"/>
          <w:lang w:val="es-AR"/>
        </w:rPr>
        <w:t xml:space="preserve"> antes del momento de la divulgación en virtud del presente; </w:t>
      </w:r>
      <w:r w:rsidR="000013D1" w:rsidRPr="00031716">
        <w:rPr>
          <w:rFonts w:ascii="Garamond" w:hAnsi="Garamond"/>
          <w:i/>
          <w:szCs w:val="24"/>
          <w:u w:val="single"/>
          <w:lang w:val="es-AR"/>
        </w:rPr>
        <w:t>estableciéndose que</w:t>
      </w:r>
      <w:r w:rsidR="000013D1" w:rsidRPr="00031716">
        <w:rPr>
          <w:rFonts w:ascii="Garamond" w:hAnsi="Garamond"/>
          <w:szCs w:val="24"/>
          <w:lang w:val="es-AR"/>
        </w:rPr>
        <w:t xml:space="preserve"> dicha información no deberá haber sido obtenida por </w:t>
      </w:r>
      <w:r w:rsidR="005050FE">
        <w:rPr>
          <w:rFonts w:ascii="Garamond" w:hAnsi="Garamond"/>
          <w:szCs w:val="24"/>
          <w:lang w:val="es-AR"/>
        </w:rPr>
        <w:t>{{</w:t>
      </w:r>
      <w:r w:rsidR="00742312">
        <w:rPr>
          <w:rFonts w:ascii="Garamond" w:hAnsi="Garamond"/>
          <w:szCs w:val="24"/>
          <w:lang w:val="es-AR"/>
        </w:rPr>
        <w:t xml:space="preserve"> </w:t>
      </w:r>
      <w:proofErr w:type="spellStart"/>
      <w:r w:rsidR="005050FE">
        <w:rPr>
          <w:rFonts w:ascii="Garamond" w:hAnsi="Garamond"/>
          <w:szCs w:val="24"/>
          <w:lang w:val="es-AR"/>
        </w:rPr>
        <w:t>rec.as_noun</w:t>
      </w:r>
      <w:proofErr w:type="spellEnd"/>
      <w:r w:rsidR="005050FE">
        <w:rPr>
          <w:rFonts w:ascii="Garamond" w:hAnsi="Garamond"/>
          <w:szCs w:val="24"/>
          <w:lang w:val="es-AR"/>
        </w:rPr>
        <w:t>(“</w:t>
      </w:r>
      <w:r w:rsidR="005050FE" w:rsidRPr="00031716">
        <w:rPr>
          <w:rFonts w:ascii="Garamond" w:hAnsi="Garamond"/>
          <w:szCs w:val="24"/>
          <w:lang w:val="es-AR"/>
        </w:rPr>
        <w:t>l</w:t>
      </w:r>
      <w:r w:rsidR="005050FE">
        <w:rPr>
          <w:rFonts w:ascii="Garamond" w:hAnsi="Garamond"/>
          <w:szCs w:val="24"/>
          <w:lang w:val="es-AR"/>
        </w:rPr>
        <w:t xml:space="preserve">a”) }} </w:t>
      </w:r>
      <w:r w:rsidR="005050FE" w:rsidRPr="005050FE">
        <w:rPr>
          <w:rFonts w:ascii="Garamond" w:hAnsi="Garamond"/>
          <w:szCs w:val="24"/>
          <w:lang w:val="es-AR"/>
        </w:rPr>
        <w:t xml:space="preserve">{{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 xml:space="preserve">(“parte”)) }} {{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w:t>
      </w:r>
      <w:r w:rsidR="00285F49">
        <w:rPr>
          <w:rFonts w:ascii="Garamond" w:hAnsi="Garamond"/>
          <w:szCs w:val="24"/>
          <w:lang w:val="es-AR"/>
        </w:rPr>
        <w:t>receptora</w:t>
      </w:r>
      <w:r w:rsidR="005050FE" w:rsidRPr="005050FE">
        <w:rPr>
          <w:rFonts w:ascii="Garamond" w:hAnsi="Garamond"/>
          <w:szCs w:val="24"/>
          <w:lang w:val="es-AR"/>
        </w:rPr>
        <w:t>”)) }}</w:t>
      </w:r>
      <w:r w:rsidR="000013D1" w:rsidRPr="00031716">
        <w:rPr>
          <w:rFonts w:ascii="Garamond" w:hAnsi="Garamond"/>
          <w:szCs w:val="24"/>
          <w:lang w:val="es-AR"/>
        </w:rPr>
        <w:t xml:space="preserve"> de una persona que </w:t>
      </w:r>
      <w:r w:rsidR="005050FE">
        <w:rPr>
          <w:rFonts w:ascii="Garamond" w:hAnsi="Garamond"/>
          <w:szCs w:val="24"/>
          <w:lang w:val="es-AR"/>
        </w:rPr>
        <w:t xml:space="preserve">{{ </w:t>
      </w:r>
      <w:proofErr w:type="spellStart"/>
      <w:r w:rsidR="005050FE">
        <w:rPr>
          <w:rFonts w:ascii="Garamond" w:hAnsi="Garamond"/>
          <w:szCs w:val="24"/>
          <w:lang w:val="es-AR"/>
        </w:rPr>
        <w:t>rec.as_noun</w:t>
      </w:r>
      <w:proofErr w:type="spellEnd"/>
      <w:r w:rsidR="005050FE">
        <w:rPr>
          <w:rFonts w:ascii="Garamond" w:hAnsi="Garamond"/>
          <w:szCs w:val="24"/>
          <w:lang w:val="es-AR"/>
        </w:rPr>
        <w:t>(“</w:t>
      </w:r>
      <w:r w:rsidR="005050FE" w:rsidRPr="00031716">
        <w:rPr>
          <w:rFonts w:ascii="Garamond" w:hAnsi="Garamond"/>
          <w:szCs w:val="24"/>
          <w:lang w:val="es-AR"/>
        </w:rPr>
        <w:t>l</w:t>
      </w:r>
      <w:r w:rsidR="005050FE">
        <w:rPr>
          <w:rFonts w:ascii="Garamond" w:hAnsi="Garamond"/>
          <w:szCs w:val="24"/>
          <w:lang w:val="es-AR"/>
        </w:rPr>
        <w:t xml:space="preserve">a”) }} </w:t>
      </w:r>
      <w:r w:rsidR="005050FE" w:rsidRPr="005050FE">
        <w:rPr>
          <w:rFonts w:ascii="Garamond" w:hAnsi="Garamond"/>
          <w:szCs w:val="24"/>
          <w:lang w:val="es-AR"/>
        </w:rPr>
        <w:t xml:space="preserve">{{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 xml:space="preserve">(“parte”)) }} {{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w:t>
      </w:r>
      <w:r w:rsidR="00285F49">
        <w:rPr>
          <w:rFonts w:ascii="Garamond" w:hAnsi="Garamond"/>
          <w:szCs w:val="24"/>
          <w:lang w:val="es-AR"/>
        </w:rPr>
        <w:t>receptora</w:t>
      </w:r>
      <w:r w:rsidR="005050FE" w:rsidRPr="005050FE">
        <w:rPr>
          <w:rFonts w:ascii="Garamond" w:hAnsi="Garamond"/>
          <w:szCs w:val="24"/>
          <w:lang w:val="es-AR"/>
        </w:rPr>
        <w:t>”)) }}</w:t>
      </w:r>
      <w:r w:rsidR="000013D1" w:rsidRPr="00031716">
        <w:rPr>
          <w:rFonts w:ascii="Garamond" w:hAnsi="Garamond"/>
          <w:szCs w:val="24"/>
          <w:lang w:val="es-AR"/>
        </w:rPr>
        <w:t xml:space="preserve"> </w:t>
      </w:r>
      <w:r w:rsidR="00742312">
        <w:rPr>
          <w:rFonts w:ascii="Garamond" w:hAnsi="Garamond"/>
          <w:szCs w:val="24"/>
          <w:lang w:val="es-AR"/>
        </w:rPr>
        <w:t xml:space="preserve">{{ </w:t>
      </w:r>
      <w:proofErr w:type="spellStart"/>
      <w:r w:rsidR="005050FE">
        <w:rPr>
          <w:rFonts w:ascii="Garamond" w:hAnsi="Garamond"/>
          <w:szCs w:val="24"/>
          <w:lang w:val="es-AR"/>
        </w:rPr>
        <w:t>rec.does_verb</w:t>
      </w:r>
      <w:proofErr w:type="spellEnd"/>
      <w:r w:rsidR="005050FE">
        <w:rPr>
          <w:rFonts w:ascii="Garamond" w:hAnsi="Garamond"/>
          <w:szCs w:val="24"/>
          <w:lang w:val="es-AR"/>
        </w:rPr>
        <w:t>(“tenga”)</w:t>
      </w:r>
      <w:r w:rsidR="00742312">
        <w:rPr>
          <w:rFonts w:ascii="Garamond" w:hAnsi="Garamond"/>
          <w:szCs w:val="24"/>
          <w:lang w:val="es-AR"/>
        </w:rPr>
        <w:t xml:space="preserve"> }}</w:t>
      </w:r>
      <w:r w:rsidR="000013D1" w:rsidRPr="00031716">
        <w:rPr>
          <w:rFonts w:ascii="Garamond" w:hAnsi="Garamond"/>
          <w:szCs w:val="24"/>
          <w:lang w:val="es-AR"/>
        </w:rPr>
        <w:t xml:space="preserve"> conocimiento que </w:t>
      </w:r>
      <w:r w:rsidR="00742312">
        <w:rPr>
          <w:rFonts w:ascii="Garamond" w:hAnsi="Garamond"/>
          <w:szCs w:val="24"/>
          <w:lang w:val="es-AR"/>
        </w:rPr>
        <w:t xml:space="preserve">{{ </w:t>
      </w:r>
      <w:proofErr w:type="spellStart"/>
      <w:r w:rsidR="005050FE">
        <w:rPr>
          <w:rFonts w:ascii="Garamond" w:hAnsi="Garamond"/>
          <w:szCs w:val="24"/>
          <w:lang w:val="es-AR"/>
        </w:rPr>
        <w:t>rec.does_verb</w:t>
      </w:r>
      <w:proofErr w:type="spellEnd"/>
      <w:r w:rsidR="005050FE">
        <w:rPr>
          <w:rFonts w:ascii="Garamond" w:hAnsi="Garamond"/>
          <w:szCs w:val="24"/>
          <w:lang w:val="es-AR"/>
        </w:rPr>
        <w:t>(“</w:t>
      </w:r>
      <w:r w:rsidR="000013D1" w:rsidRPr="00031716">
        <w:rPr>
          <w:rFonts w:ascii="Garamond" w:hAnsi="Garamond"/>
          <w:szCs w:val="24"/>
          <w:lang w:val="es-AR"/>
        </w:rPr>
        <w:t>tiene</w:t>
      </w:r>
      <w:r w:rsidR="005050FE">
        <w:rPr>
          <w:rFonts w:ascii="Garamond" w:hAnsi="Garamond"/>
          <w:szCs w:val="24"/>
          <w:lang w:val="es-AR"/>
        </w:rPr>
        <w:t>”)</w:t>
      </w:r>
      <w:r w:rsidR="00742312">
        <w:rPr>
          <w:rFonts w:ascii="Garamond" w:hAnsi="Garamond"/>
          <w:szCs w:val="24"/>
          <w:lang w:val="es-AR"/>
        </w:rPr>
        <w:t xml:space="preserve"> }}</w:t>
      </w:r>
      <w:r w:rsidR="000013D1" w:rsidRPr="00031716">
        <w:rPr>
          <w:rFonts w:ascii="Garamond" w:hAnsi="Garamond"/>
          <w:szCs w:val="24"/>
          <w:lang w:val="es-AR"/>
        </w:rPr>
        <w:t xml:space="preserve"> prohibido transmitir información </w:t>
      </w:r>
      <w:r w:rsidR="005C3E70" w:rsidRPr="00031716">
        <w:rPr>
          <w:rFonts w:ascii="Garamond" w:hAnsi="Garamond"/>
          <w:szCs w:val="24"/>
          <w:lang w:val="es-AR"/>
        </w:rPr>
        <w:t xml:space="preserve">por una obligación contractual, legal, fiduciaria u otra obligación de confidencialidad asumida por dicha persona con la </w:t>
      </w:r>
      <w:r w:rsidR="00BF629B" w:rsidRPr="00031716">
        <w:rPr>
          <w:rFonts w:ascii="Garamond" w:hAnsi="Garamond"/>
          <w:szCs w:val="24"/>
          <w:lang w:val="es-AR"/>
        </w:rPr>
        <w:t xml:space="preserve">Parte </w:t>
      </w:r>
      <w:proofErr w:type="spellStart"/>
      <w:r w:rsidR="00BF629B" w:rsidRPr="00031716">
        <w:rPr>
          <w:rFonts w:ascii="Garamond" w:hAnsi="Garamond"/>
          <w:szCs w:val="24"/>
          <w:lang w:val="es-AR"/>
        </w:rPr>
        <w:t>Divulgante</w:t>
      </w:r>
      <w:proofErr w:type="spellEnd"/>
      <w:r w:rsidR="005C3E70" w:rsidRPr="00031716">
        <w:rPr>
          <w:rFonts w:ascii="Garamond" w:hAnsi="Garamond"/>
          <w:szCs w:val="24"/>
          <w:lang w:val="es-AR"/>
        </w:rPr>
        <w:t xml:space="preserve">; </w:t>
      </w:r>
      <w:r w:rsidR="00E44A74" w:rsidRPr="00031716">
        <w:rPr>
          <w:rFonts w:ascii="Garamond" w:hAnsi="Garamond"/>
          <w:szCs w:val="24"/>
          <w:lang w:val="es-AR"/>
        </w:rPr>
        <w:t>(</w:t>
      </w:r>
      <w:proofErr w:type="spellStart"/>
      <w:r w:rsidR="00E44A74" w:rsidRPr="00031716">
        <w:rPr>
          <w:rFonts w:ascii="Garamond" w:hAnsi="Garamond"/>
          <w:szCs w:val="24"/>
          <w:lang w:val="es-AR"/>
        </w:rPr>
        <w:t>iv</w:t>
      </w:r>
      <w:proofErr w:type="spellEnd"/>
      <w:r w:rsidR="00E44A74" w:rsidRPr="00031716">
        <w:rPr>
          <w:rFonts w:ascii="Garamond" w:hAnsi="Garamond"/>
          <w:szCs w:val="24"/>
          <w:lang w:val="es-AR"/>
        </w:rPr>
        <w:t xml:space="preserve">) </w:t>
      </w:r>
      <w:r w:rsidR="005C3E70" w:rsidRPr="00031716">
        <w:rPr>
          <w:rFonts w:ascii="Garamond" w:hAnsi="Garamond"/>
          <w:szCs w:val="24"/>
          <w:lang w:val="es-AR"/>
        </w:rPr>
        <w:t xml:space="preserve">fue o es legalmente desarrollada por </w:t>
      </w:r>
      <w:r w:rsidR="005050FE">
        <w:rPr>
          <w:rFonts w:ascii="Garamond" w:hAnsi="Garamond"/>
          <w:szCs w:val="24"/>
          <w:lang w:val="es-AR"/>
        </w:rPr>
        <w:t xml:space="preserve">{{ </w:t>
      </w:r>
      <w:proofErr w:type="spellStart"/>
      <w:r w:rsidR="005050FE">
        <w:rPr>
          <w:rFonts w:ascii="Garamond" w:hAnsi="Garamond"/>
          <w:szCs w:val="24"/>
          <w:lang w:val="es-AR"/>
        </w:rPr>
        <w:t>rec.as_noun</w:t>
      </w:r>
      <w:proofErr w:type="spellEnd"/>
      <w:r w:rsidR="005050FE">
        <w:rPr>
          <w:rFonts w:ascii="Garamond" w:hAnsi="Garamond"/>
          <w:szCs w:val="24"/>
          <w:lang w:val="es-AR"/>
        </w:rPr>
        <w:t>(“</w:t>
      </w:r>
      <w:r w:rsidR="005050FE" w:rsidRPr="00031716">
        <w:rPr>
          <w:rFonts w:ascii="Garamond" w:hAnsi="Garamond"/>
          <w:szCs w:val="24"/>
          <w:lang w:val="es-AR"/>
        </w:rPr>
        <w:t>l</w:t>
      </w:r>
      <w:r w:rsidR="005050FE">
        <w:rPr>
          <w:rFonts w:ascii="Garamond" w:hAnsi="Garamond"/>
          <w:szCs w:val="24"/>
          <w:lang w:val="es-AR"/>
        </w:rPr>
        <w:t xml:space="preserve">a”) }} </w:t>
      </w:r>
      <w:r w:rsidR="005050FE" w:rsidRPr="005050FE">
        <w:rPr>
          <w:rFonts w:ascii="Garamond" w:hAnsi="Garamond"/>
          <w:szCs w:val="24"/>
          <w:lang w:val="es-AR"/>
        </w:rPr>
        <w:t xml:space="preserve">{{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 xml:space="preserve">(“parte”)) }} {{ </w:t>
      </w:r>
      <w:proofErr w:type="spellStart"/>
      <w:r w:rsidR="005050FE" w:rsidRPr="005050FE">
        <w:rPr>
          <w:rFonts w:ascii="Garamond" w:hAnsi="Garamond"/>
          <w:szCs w:val="24"/>
          <w:lang w:val="es-AR"/>
        </w:rPr>
        <w:t>capitalize</w:t>
      </w:r>
      <w:proofErr w:type="spellEnd"/>
      <w:r w:rsidR="005050FE" w:rsidRPr="005050FE">
        <w:rPr>
          <w:rFonts w:ascii="Garamond" w:hAnsi="Garamond"/>
          <w:szCs w:val="24"/>
          <w:lang w:val="es-AR"/>
        </w:rPr>
        <w:t>(</w:t>
      </w:r>
      <w:proofErr w:type="spellStart"/>
      <w:r w:rsidR="005050FE" w:rsidRPr="005050FE">
        <w:rPr>
          <w:rFonts w:ascii="Garamond" w:hAnsi="Garamond"/>
          <w:szCs w:val="24"/>
          <w:lang w:val="es-AR"/>
        </w:rPr>
        <w:t>rec.as_noun</w:t>
      </w:r>
      <w:proofErr w:type="spellEnd"/>
      <w:r w:rsidR="005050FE" w:rsidRPr="005050FE">
        <w:rPr>
          <w:rFonts w:ascii="Garamond" w:hAnsi="Garamond"/>
          <w:szCs w:val="24"/>
          <w:lang w:val="es-AR"/>
        </w:rPr>
        <w:t>(“</w:t>
      </w:r>
      <w:r w:rsidR="00285F49">
        <w:rPr>
          <w:rFonts w:ascii="Garamond" w:hAnsi="Garamond"/>
          <w:szCs w:val="24"/>
          <w:lang w:val="es-AR"/>
        </w:rPr>
        <w:t>receptora</w:t>
      </w:r>
      <w:r w:rsidR="005050FE" w:rsidRPr="005050FE">
        <w:rPr>
          <w:rFonts w:ascii="Garamond" w:hAnsi="Garamond"/>
          <w:szCs w:val="24"/>
          <w:lang w:val="es-AR"/>
        </w:rPr>
        <w:t>”)) }}</w:t>
      </w:r>
      <w:r w:rsidR="005C3E70" w:rsidRPr="00031716">
        <w:rPr>
          <w:rFonts w:ascii="Garamond" w:hAnsi="Garamond"/>
          <w:szCs w:val="24"/>
          <w:lang w:val="es-AR"/>
        </w:rPr>
        <w:t xml:space="preserve"> sin el uso de Información Confidencial y sin incumplir el presente Acuerdo; o (v) se encuentre expresamente aprobada por escrito para ser divulgada o difundida por la </w:t>
      </w:r>
      <w:r w:rsidR="00BF629B" w:rsidRPr="00031716">
        <w:rPr>
          <w:rFonts w:ascii="Garamond" w:hAnsi="Garamond"/>
          <w:szCs w:val="24"/>
          <w:lang w:val="es-AR"/>
        </w:rPr>
        <w:t xml:space="preserve">Parte </w:t>
      </w:r>
      <w:proofErr w:type="spellStart"/>
      <w:r w:rsidR="00BF629B" w:rsidRPr="00031716">
        <w:rPr>
          <w:rFonts w:ascii="Garamond" w:hAnsi="Garamond"/>
          <w:szCs w:val="24"/>
          <w:lang w:val="es-AR"/>
        </w:rPr>
        <w:t>Divulgante</w:t>
      </w:r>
      <w:proofErr w:type="spellEnd"/>
      <w:r w:rsidR="005C3E70" w:rsidRPr="00031716">
        <w:rPr>
          <w:rFonts w:ascii="Garamond" w:hAnsi="Garamond"/>
          <w:szCs w:val="24"/>
          <w:lang w:val="es-AR"/>
        </w:rPr>
        <w:t>.</w:t>
      </w:r>
      <w:r w:rsidR="00CD6D10" w:rsidRPr="00031716">
        <w:rPr>
          <w:rFonts w:ascii="Garamond" w:hAnsi="Garamond"/>
          <w:szCs w:val="24"/>
          <w:lang w:val="es-AR"/>
        </w:rPr>
        <w:t xml:space="preserve"> </w:t>
      </w:r>
    </w:p>
    <w:p w14:paraId="55A49619" w14:textId="54C3F711" w:rsidR="00CD6D10" w:rsidRPr="00031716" w:rsidRDefault="00CD6D10" w:rsidP="00031716">
      <w:pPr>
        <w:pStyle w:val="StandardL1"/>
        <w:spacing w:line="276" w:lineRule="auto"/>
        <w:rPr>
          <w:rFonts w:ascii="Garamond" w:hAnsi="Garamond"/>
          <w:szCs w:val="24"/>
          <w:lang w:val="es-AR"/>
        </w:rPr>
      </w:pPr>
      <w:r w:rsidRPr="00031716">
        <w:rPr>
          <w:rFonts w:ascii="Garamond" w:hAnsi="Garamond"/>
          <w:szCs w:val="24"/>
          <w:u w:val="single"/>
          <w:lang w:val="es-AR"/>
        </w:rPr>
        <w:t>Us</w:t>
      </w:r>
      <w:r w:rsidR="005C3E70" w:rsidRPr="00031716">
        <w:rPr>
          <w:rFonts w:ascii="Garamond" w:hAnsi="Garamond"/>
          <w:szCs w:val="24"/>
          <w:u w:val="single"/>
          <w:lang w:val="es-AR"/>
        </w:rPr>
        <w:t>o de Información Confidencial</w:t>
      </w:r>
      <w:r w:rsidRPr="00031716">
        <w:rPr>
          <w:rFonts w:ascii="Garamond" w:hAnsi="Garamond"/>
          <w:szCs w:val="24"/>
          <w:lang w:val="es-AR"/>
        </w:rPr>
        <w:t xml:space="preserve">. </w:t>
      </w:r>
      <w:r w:rsidR="005B1997" w:rsidRPr="00031716">
        <w:rPr>
          <w:rFonts w:ascii="Garamond" w:hAnsi="Garamond"/>
          <w:szCs w:val="24"/>
          <w:lang w:val="es-AR"/>
        </w:rPr>
        <w:t>(a)</w:t>
      </w:r>
      <w:r w:rsidR="00A17791">
        <w:rPr>
          <w:rFonts w:ascii="Garamond" w:hAnsi="Garamond"/>
          <w:szCs w:val="24"/>
          <w:lang w:val="es-AR"/>
        </w:rPr>
        <w:t xml:space="preserve"> </w:t>
      </w:r>
      <w:proofErr w:type="gramStart"/>
      <w:r w:rsidR="00742312">
        <w:rPr>
          <w:rFonts w:ascii="Garamond" w:hAnsi="Garamond"/>
          <w:szCs w:val="24"/>
          <w:lang w:val="es-AR"/>
        </w:rPr>
        <w:t xml:space="preserve">{{ </w:t>
      </w:r>
      <w:proofErr w:type="spellStart"/>
      <w:r w:rsidR="00742312">
        <w:rPr>
          <w:rFonts w:ascii="Garamond" w:hAnsi="Garamond"/>
          <w:szCs w:val="24"/>
          <w:lang w:val="es-AR"/>
        </w:rPr>
        <w:t>capitalize</w:t>
      </w:r>
      <w:proofErr w:type="spellEnd"/>
      <w:proofErr w:type="gramEnd"/>
      <w:r w:rsidR="00742312">
        <w:rPr>
          <w:rFonts w:ascii="Garamond" w:hAnsi="Garamond"/>
          <w:szCs w:val="24"/>
          <w:lang w:val="es-AR"/>
        </w:rPr>
        <w:t>(</w:t>
      </w:r>
      <w:proofErr w:type="spellStart"/>
      <w:r w:rsidR="00742312">
        <w:rPr>
          <w:rFonts w:ascii="Garamond" w:hAnsi="Garamond"/>
          <w:szCs w:val="24"/>
          <w:lang w:val="es-AR"/>
        </w:rPr>
        <w:t>rec.as_noun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00742312">
        <w:rPr>
          <w:rFonts w:ascii="Garamond" w:hAnsi="Garamond"/>
          <w:szCs w:val="24"/>
          <w:lang w:val="es-AR"/>
        </w:rPr>
        <w:t xml:space="preserve"> </w:t>
      </w:r>
      <w:r w:rsidR="00285F49">
        <w:rPr>
          <w:rFonts w:ascii="Garamond" w:hAnsi="Garamond"/>
          <w:szCs w:val="24"/>
          <w:lang w:val="es-AR"/>
        </w:rPr>
        <w:t xml:space="preserve">{{ </w:t>
      </w:r>
      <w:proofErr w:type="spellStart"/>
      <w:r w:rsidR="00742312">
        <w:rPr>
          <w:rFonts w:ascii="Garamond" w:hAnsi="Garamond"/>
          <w:szCs w:val="24"/>
          <w:lang w:val="es-AR"/>
        </w:rPr>
        <w:t>rec.</w:t>
      </w:r>
      <w:r w:rsidR="006957D2">
        <w:rPr>
          <w:rFonts w:ascii="Garamond" w:hAnsi="Garamond"/>
          <w:szCs w:val="24"/>
          <w:lang w:val="es-AR"/>
        </w:rPr>
        <w:t>does</w:t>
      </w:r>
      <w:r w:rsidR="00742312">
        <w:rPr>
          <w:rFonts w:ascii="Garamond" w:hAnsi="Garamond"/>
          <w:szCs w:val="24"/>
          <w:lang w:val="es-AR"/>
        </w:rPr>
        <w:t>_verb</w:t>
      </w:r>
      <w:proofErr w:type="spellEnd"/>
      <w:r w:rsidR="00742312">
        <w:rPr>
          <w:rFonts w:ascii="Garamond" w:hAnsi="Garamond"/>
          <w:szCs w:val="24"/>
          <w:lang w:val="es-AR"/>
        </w:rPr>
        <w:t>(“</w:t>
      </w:r>
      <w:r w:rsidR="002C5036" w:rsidRPr="00031716">
        <w:rPr>
          <w:rFonts w:ascii="Garamond" w:hAnsi="Garamond"/>
          <w:szCs w:val="24"/>
          <w:lang w:val="es-AR"/>
        </w:rPr>
        <w:t>acepta</w:t>
      </w:r>
      <w:r w:rsidR="00742312">
        <w:rPr>
          <w:rFonts w:ascii="Garamond" w:hAnsi="Garamond"/>
          <w:szCs w:val="24"/>
          <w:lang w:val="es-AR"/>
        </w:rPr>
        <w:t>”)</w:t>
      </w:r>
      <w:r w:rsidR="00285F49">
        <w:rPr>
          <w:rFonts w:ascii="Garamond" w:hAnsi="Garamond"/>
          <w:szCs w:val="24"/>
          <w:lang w:val="es-AR"/>
        </w:rPr>
        <w:t xml:space="preserve"> }}</w:t>
      </w:r>
      <w:r w:rsidR="002C5036" w:rsidRPr="00031716">
        <w:rPr>
          <w:rFonts w:ascii="Garamond" w:hAnsi="Garamond"/>
          <w:szCs w:val="24"/>
          <w:lang w:val="es-AR"/>
        </w:rPr>
        <w:t xml:space="preserve"> mantener la Información Confidencial bajo estricta confidencialidad de acuerdo con los términos del presente Acuerdo. </w:t>
      </w:r>
      <w:r w:rsidR="00216E80" w:rsidRPr="00031716">
        <w:rPr>
          <w:rFonts w:ascii="Garamond" w:hAnsi="Garamond"/>
          <w:szCs w:val="24"/>
          <w:lang w:val="es-AR"/>
        </w:rPr>
        <w:t xml:space="preserve">(b) </w:t>
      </w:r>
      <w:r w:rsidR="00DE618F" w:rsidRPr="00031716">
        <w:rPr>
          <w:rFonts w:ascii="Garamond" w:hAnsi="Garamond"/>
          <w:szCs w:val="24"/>
          <w:lang w:val="es-AR"/>
        </w:rPr>
        <w:t xml:space="preserve">No se otorgan derechos o licencias, ni expresos ni tácitos, respecto de la Información Confidencial a </w:t>
      </w:r>
      <w:proofErr w:type="gramStart"/>
      <w:r w:rsidR="00742312">
        <w:rPr>
          <w:rFonts w:ascii="Garamond" w:hAnsi="Garamond"/>
          <w:szCs w:val="24"/>
          <w:lang w:val="es-AR"/>
        </w:rPr>
        <w:t xml:space="preserve">{{ </w:t>
      </w:r>
      <w:proofErr w:type="spellStart"/>
      <w:r w:rsidR="00742312">
        <w:rPr>
          <w:rFonts w:ascii="Garamond" w:hAnsi="Garamond"/>
          <w:szCs w:val="24"/>
          <w:lang w:val="es-AR"/>
        </w:rPr>
        <w:t>rec.as</w:t>
      </w:r>
      <w:proofErr w:type="gramEnd"/>
      <w:r w:rsidR="00742312">
        <w:rPr>
          <w:rFonts w:ascii="Garamond" w:hAnsi="Garamond"/>
          <w:szCs w:val="24"/>
          <w:lang w:val="es-AR"/>
        </w:rPr>
        <w:t>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00DE618F" w:rsidRPr="00031716">
        <w:rPr>
          <w:rFonts w:ascii="Garamond" w:hAnsi="Garamond"/>
          <w:szCs w:val="24"/>
          <w:lang w:val="es-AR"/>
        </w:rPr>
        <w:t xml:space="preserve"> en virtud del presente. Ni la </w:t>
      </w:r>
      <w:r w:rsidR="009A4684" w:rsidRPr="00031716">
        <w:rPr>
          <w:rFonts w:ascii="Garamond" w:hAnsi="Garamond"/>
          <w:szCs w:val="24"/>
          <w:lang w:val="es-AR"/>
        </w:rPr>
        <w:t xml:space="preserve">Parte </w:t>
      </w:r>
      <w:proofErr w:type="spellStart"/>
      <w:r w:rsidR="009A4684" w:rsidRPr="00031716">
        <w:rPr>
          <w:rFonts w:ascii="Garamond" w:hAnsi="Garamond"/>
          <w:szCs w:val="24"/>
          <w:lang w:val="es-AR"/>
        </w:rPr>
        <w:t>Divulgante</w:t>
      </w:r>
      <w:proofErr w:type="spellEnd"/>
      <w:r w:rsidR="00DE618F" w:rsidRPr="00031716">
        <w:rPr>
          <w:rFonts w:ascii="Garamond" w:hAnsi="Garamond"/>
          <w:szCs w:val="24"/>
          <w:lang w:val="es-AR"/>
        </w:rPr>
        <w:t xml:space="preserve"> ni sus Representantes </w:t>
      </w:r>
      <w:r w:rsidR="00E44A74" w:rsidRPr="00031716">
        <w:rPr>
          <w:rFonts w:ascii="Garamond" w:hAnsi="Garamond"/>
          <w:szCs w:val="24"/>
          <w:lang w:val="es-AR"/>
        </w:rPr>
        <w:t>realizan</w:t>
      </w:r>
      <w:r w:rsidR="00DE618F" w:rsidRPr="00031716">
        <w:rPr>
          <w:rFonts w:ascii="Garamond" w:hAnsi="Garamond"/>
          <w:szCs w:val="24"/>
          <w:lang w:val="es-AR"/>
        </w:rPr>
        <w:t xml:space="preserve"> declaraciones o garantías a </w:t>
      </w:r>
      <w:proofErr w:type="gramStart"/>
      <w:r w:rsidR="00742312">
        <w:rPr>
          <w:rFonts w:ascii="Garamond" w:hAnsi="Garamond"/>
          <w:szCs w:val="24"/>
          <w:lang w:val="es-AR"/>
        </w:rPr>
        <w:t xml:space="preserve">{{ </w:t>
      </w:r>
      <w:proofErr w:type="spellStart"/>
      <w:r w:rsidR="00742312">
        <w:rPr>
          <w:rFonts w:ascii="Garamond" w:hAnsi="Garamond"/>
          <w:szCs w:val="24"/>
          <w:lang w:val="es-AR"/>
        </w:rPr>
        <w:t>rec.as</w:t>
      </w:r>
      <w:proofErr w:type="gramEnd"/>
      <w:r w:rsidR="00742312">
        <w:rPr>
          <w:rFonts w:ascii="Garamond" w:hAnsi="Garamond"/>
          <w:szCs w:val="24"/>
          <w:lang w:val="es-AR"/>
        </w:rPr>
        <w:t>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00DE618F" w:rsidRPr="00031716">
        <w:rPr>
          <w:rFonts w:ascii="Garamond" w:hAnsi="Garamond"/>
          <w:szCs w:val="24"/>
          <w:lang w:val="es-AR"/>
        </w:rPr>
        <w:t xml:space="preserve">. (c) La Información Confidencial </w:t>
      </w:r>
      <w:r w:rsidR="006E3886" w:rsidRPr="00031716">
        <w:rPr>
          <w:rFonts w:ascii="Garamond" w:hAnsi="Garamond"/>
          <w:szCs w:val="24"/>
          <w:lang w:val="es-AR"/>
        </w:rPr>
        <w:t>e</w:t>
      </w:r>
      <w:r w:rsidR="00DE618F" w:rsidRPr="00031716">
        <w:rPr>
          <w:rFonts w:ascii="Garamond" w:hAnsi="Garamond"/>
          <w:szCs w:val="24"/>
          <w:lang w:val="es-AR"/>
        </w:rPr>
        <w:t xml:space="preserve">s propiedad de la </w:t>
      </w:r>
      <w:r w:rsidR="009A4684" w:rsidRPr="00031716">
        <w:rPr>
          <w:rFonts w:ascii="Garamond" w:hAnsi="Garamond"/>
          <w:szCs w:val="24"/>
          <w:lang w:val="es-AR"/>
        </w:rPr>
        <w:t xml:space="preserve">Parte </w:t>
      </w:r>
      <w:proofErr w:type="spellStart"/>
      <w:r w:rsidR="009A4684" w:rsidRPr="00031716">
        <w:rPr>
          <w:rFonts w:ascii="Garamond" w:hAnsi="Garamond"/>
          <w:szCs w:val="24"/>
          <w:lang w:val="es-AR"/>
        </w:rPr>
        <w:t>Divulgante</w:t>
      </w:r>
      <w:proofErr w:type="spellEnd"/>
      <w:r w:rsidR="00DE618F" w:rsidRPr="00031716">
        <w:rPr>
          <w:rFonts w:ascii="Garamond" w:hAnsi="Garamond"/>
          <w:szCs w:val="24"/>
          <w:lang w:val="es-AR"/>
        </w:rPr>
        <w:t xml:space="preserve">, y </w:t>
      </w:r>
      <w:proofErr w:type="gramStart"/>
      <w:r w:rsidR="00742312">
        <w:rPr>
          <w:rFonts w:ascii="Garamond" w:hAnsi="Garamond"/>
          <w:szCs w:val="24"/>
          <w:lang w:val="es-AR"/>
        </w:rPr>
        <w:t xml:space="preserve">{{ </w:t>
      </w:r>
      <w:proofErr w:type="spellStart"/>
      <w:r w:rsidR="00742312">
        <w:rPr>
          <w:rFonts w:ascii="Garamond" w:hAnsi="Garamond"/>
          <w:szCs w:val="24"/>
          <w:lang w:val="es-AR"/>
        </w:rPr>
        <w:t>rec.as</w:t>
      </w:r>
      <w:proofErr w:type="gramEnd"/>
      <w:r w:rsidR="00742312">
        <w:rPr>
          <w:rFonts w:ascii="Garamond" w:hAnsi="Garamond"/>
          <w:szCs w:val="24"/>
          <w:lang w:val="es-AR"/>
        </w:rPr>
        <w:t>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w:t>
      </w:r>
      <w:r w:rsidR="002B3468">
        <w:rPr>
          <w:rFonts w:ascii="Garamond" w:hAnsi="Garamond"/>
          <w:szCs w:val="24"/>
          <w:lang w:val="es-AR"/>
        </w:rPr>
        <w:t xml:space="preserve"> }}</w:t>
      </w:r>
      <w:r w:rsidR="00742312" w:rsidRPr="005050FE">
        <w:rPr>
          <w:rFonts w:ascii="Garamond" w:hAnsi="Garamond"/>
          <w:szCs w:val="24"/>
          <w:lang w:val="es-AR"/>
        </w:rPr>
        <w:t xml:space="preserve"> </w:t>
      </w:r>
      <w:r w:rsidR="00742312">
        <w:rPr>
          <w:rFonts w:ascii="Garamond" w:hAnsi="Garamond"/>
          <w:szCs w:val="24"/>
          <w:lang w:val="es-AR"/>
        </w:rPr>
        <w:t xml:space="preserve">{{ </w:t>
      </w:r>
      <w:proofErr w:type="spellStart"/>
      <w:r w:rsidR="00742312">
        <w:rPr>
          <w:rFonts w:ascii="Garamond" w:hAnsi="Garamond"/>
          <w:szCs w:val="24"/>
          <w:lang w:val="es-AR"/>
        </w:rPr>
        <w:t>rec.does_verb</w:t>
      </w:r>
      <w:proofErr w:type="spellEnd"/>
      <w:r w:rsidR="00742312">
        <w:rPr>
          <w:rFonts w:ascii="Garamond" w:hAnsi="Garamond"/>
          <w:szCs w:val="24"/>
          <w:lang w:val="es-AR"/>
        </w:rPr>
        <w:t>(“</w:t>
      </w:r>
      <w:r w:rsidR="00DE618F" w:rsidRPr="00031716">
        <w:rPr>
          <w:rFonts w:ascii="Garamond" w:hAnsi="Garamond"/>
          <w:szCs w:val="24"/>
          <w:lang w:val="es-AR"/>
        </w:rPr>
        <w:t>continuará</w:t>
      </w:r>
      <w:r w:rsidR="00742312">
        <w:rPr>
          <w:rFonts w:ascii="Garamond" w:hAnsi="Garamond"/>
          <w:szCs w:val="24"/>
          <w:lang w:val="es-AR"/>
        </w:rPr>
        <w:t>”) }}</w:t>
      </w:r>
      <w:r w:rsidR="00DE618F" w:rsidRPr="00031716">
        <w:rPr>
          <w:rFonts w:ascii="Garamond" w:hAnsi="Garamond"/>
          <w:szCs w:val="24"/>
          <w:lang w:val="es-AR"/>
        </w:rPr>
        <w:t xml:space="preserve"> siendo el titular exclusivo de la Información Confidencial.</w:t>
      </w:r>
    </w:p>
    <w:p w14:paraId="0C1C1AE4" w14:textId="6023C44A" w:rsidR="00034DEE" w:rsidRPr="00034DEE" w:rsidRDefault="00034DEE" w:rsidP="00031716">
      <w:pPr>
        <w:pStyle w:val="StandardL1"/>
        <w:spacing w:line="276" w:lineRule="auto"/>
        <w:rPr>
          <w:rFonts w:ascii="Garamond" w:hAnsi="Garamond"/>
          <w:szCs w:val="24"/>
        </w:rPr>
      </w:pPr>
      <w:r w:rsidRPr="00034DEE">
        <w:rPr>
          <w:rFonts w:ascii="Garamond" w:hAnsi="Garamond"/>
          <w:szCs w:val="24"/>
        </w:rPr>
        <w:t xml:space="preserve">{%p if </w:t>
      </w:r>
      <w:proofErr w:type="spellStart"/>
      <w:r>
        <w:rPr>
          <w:rFonts w:ascii="Garamond" w:hAnsi="Garamond"/>
          <w:szCs w:val="24"/>
        </w:rPr>
        <w:t>divulgaci</w:t>
      </w:r>
      <w:r w:rsidR="00356CE0">
        <w:rPr>
          <w:rFonts w:ascii="Garamond" w:hAnsi="Garamond"/>
          <w:szCs w:val="24"/>
        </w:rPr>
        <w:t>o</w:t>
      </w:r>
      <w:r>
        <w:rPr>
          <w:rFonts w:ascii="Garamond" w:hAnsi="Garamond"/>
          <w:szCs w:val="24"/>
        </w:rPr>
        <w:t>nReglamentaria</w:t>
      </w:r>
      <w:proofErr w:type="spellEnd"/>
      <w:r w:rsidR="00F92051">
        <w:rPr>
          <w:rFonts w:ascii="Garamond" w:hAnsi="Garamond"/>
          <w:szCs w:val="24"/>
        </w:rPr>
        <w:t xml:space="preserve"> </w:t>
      </w:r>
      <w:r w:rsidRPr="00034DEE">
        <w:rPr>
          <w:rFonts w:ascii="Garamond" w:hAnsi="Garamond"/>
          <w:szCs w:val="24"/>
        </w:rPr>
        <w:t>%}</w:t>
      </w:r>
    </w:p>
    <w:p w14:paraId="261F26CF" w14:textId="6C834427" w:rsidR="00CD6D10" w:rsidRDefault="00603F4E" w:rsidP="00031716">
      <w:pPr>
        <w:pStyle w:val="StandardL1"/>
        <w:spacing w:line="276" w:lineRule="auto"/>
        <w:rPr>
          <w:rFonts w:ascii="Garamond" w:hAnsi="Garamond"/>
          <w:szCs w:val="24"/>
          <w:lang w:val="es-AR"/>
        </w:rPr>
      </w:pPr>
      <w:r w:rsidRPr="00031716">
        <w:rPr>
          <w:rFonts w:ascii="Garamond" w:hAnsi="Garamond"/>
          <w:szCs w:val="24"/>
          <w:u w:val="single"/>
          <w:lang w:val="es-AR"/>
        </w:rPr>
        <w:t>Divulgación legal/reglamentaria</w:t>
      </w:r>
      <w:r w:rsidRPr="00031716">
        <w:rPr>
          <w:rFonts w:ascii="Garamond" w:hAnsi="Garamond"/>
          <w:szCs w:val="24"/>
          <w:lang w:val="es-AR"/>
        </w:rPr>
        <w:t xml:space="preserve">. </w:t>
      </w:r>
      <w:r w:rsidR="00603C1B" w:rsidRPr="00031716">
        <w:rPr>
          <w:rFonts w:ascii="Garamond" w:hAnsi="Garamond"/>
          <w:szCs w:val="24"/>
          <w:lang w:val="es-AR"/>
        </w:rPr>
        <w:t>En caso de que</w:t>
      </w:r>
      <w:r w:rsidRPr="00031716">
        <w:rPr>
          <w:rFonts w:ascii="Garamond" w:hAnsi="Garamond"/>
          <w:szCs w:val="24"/>
          <w:lang w:val="es-AR"/>
        </w:rPr>
        <w:t xml:space="preserve"> alguna ley, reglamentación u organismo gubernamental, regulatorio o </w:t>
      </w:r>
      <w:proofErr w:type="spellStart"/>
      <w:r w:rsidRPr="00031716">
        <w:rPr>
          <w:rFonts w:ascii="Garamond" w:hAnsi="Garamond"/>
          <w:szCs w:val="24"/>
          <w:lang w:val="es-AR"/>
        </w:rPr>
        <w:t>auto-regulatorio</w:t>
      </w:r>
      <w:proofErr w:type="spellEnd"/>
      <w:r w:rsidRPr="00031716">
        <w:rPr>
          <w:rFonts w:ascii="Garamond" w:hAnsi="Garamond"/>
          <w:szCs w:val="24"/>
          <w:lang w:val="es-AR"/>
        </w:rPr>
        <w:t xml:space="preserve"> le exigiera a</w:t>
      </w:r>
      <w:r w:rsidR="00AF6F29">
        <w:rPr>
          <w:rFonts w:ascii="Garamond" w:hAnsi="Garamond"/>
          <w:szCs w:val="24"/>
          <w:lang w:val="es-AR"/>
        </w:rPr>
        <w:t xml:space="preserve"> </w:t>
      </w:r>
      <w:r w:rsidR="00742312">
        <w:rPr>
          <w:rFonts w:ascii="Garamond" w:hAnsi="Garamond"/>
          <w:szCs w:val="24"/>
          <w:lang w:val="es-AR"/>
        </w:rPr>
        <w:t xml:space="preserve">{{ </w:t>
      </w:r>
      <w:proofErr w:type="spellStart"/>
      <w:r w:rsidR="00742312">
        <w:rPr>
          <w:rFonts w:ascii="Garamond" w:hAnsi="Garamond"/>
          <w:szCs w:val="24"/>
          <w:lang w:val="es-AR"/>
        </w:rPr>
        <w:t>rec.as_noun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Pr="00031716">
        <w:rPr>
          <w:rFonts w:ascii="Garamond" w:hAnsi="Garamond"/>
          <w:szCs w:val="24"/>
          <w:lang w:val="es-AR"/>
        </w:rPr>
        <w:t xml:space="preserve"> que </w:t>
      </w:r>
      <w:r w:rsidR="00742312">
        <w:rPr>
          <w:rFonts w:ascii="Garamond" w:hAnsi="Garamond"/>
          <w:szCs w:val="24"/>
          <w:lang w:val="es-AR"/>
        </w:rPr>
        <w:t xml:space="preserve">{{ </w:t>
      </w:r>
      <w:proofErr w:type="spellStart"/>
      <w:r w:rsidR="00742312">
        <w:rPr>
          <w:rFonts w:ascii="Garamond" w:hAnsi="Garamond"/>
          <w:szCs w:val="24"/>
          <w:lang w:val="es-AR"/>
        </w:rPr>
        <w:t>rec.does_verb</w:t>
      </w:r>
      <w:proofErr w:type="spellEnd"/>
      <w:r w:rsidR="00742312">
        <w:rPr>
          <w:rFonts w:ascii="Garamond" w:hAnsi="Garamond"/>
          <w:szCs w:val="24"/>
          <w:lang w:val="es-AR"/>
        </w:rPr>
        <w:t>(“</w:t>
      </w:r>
      <w:r w:rsidRPr="00031716">
        <w:rPr>
          <w:rFonts w:ascii="Garamond" w:hAnsi="Garamond"/>
          <w:szCs w:val="24"/>
          <w:lang w:val="es-AR"/>
        </w:rPr>
        <w:t>divulgue</w:t>
      </w:r>
      <w:r w:rsidR="00742312">
        <w:rPr>
          <w:rFonts w:ascii="Garamond" w:hAnsi="Garamond"/>
          <w:szCs w:val="24"/>
          <w:lang w:val="es-AR"/>
        </w:rPr>
        <w:t>”) }}</w:t>
      </w:r>
      <w:r w:rsidRPr="00031716">
        <w:rPr>
          <w:rFonts w:ascii="Garamond" w:hAnsi="Garamond"/>
          <w:szCs w:val="24"/>
          <w:lang w:val="es-AR"/>
        </w:rPr>
        <w:t xml:space="preserve"> Información Confidencial, </w:t>
      </w:r>
      <w:r w:rsidR="00742312">
        <w:rPr>
          <w:rFonts w:ascii="Garamond" w:hAnsi="Garamond"/>
          <w:szCs w:val="24"/>
          <w:lang w:val="es-AR"/>
        </w:rPr>
        <w:t xml:space="preserve">{{ </w:t>
      </w:r>
      <w:proofErr w:type="spellStart"/>
      <w:r w:rsidR="00742312">
        <w:rPr>
          <w:rFonts w:ascii="Garamond" w:hAnsi="Garamond"/>
          <w:szCs w:val="24"/>
          <w:lang w:val="es-AR"/>
        </w:rPr>
        <w:t>rec.as_noun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Pr="00031716">
        <w:rPr>
          <w:rFonts w:ascii="Garamond" w:hAnsi="Garamond"/>
          <w:szCs w:val="24"/>
          <w:lang w:val="es-AR"/>
        </w:rPr>
        <w:t xml:space="preserve"> </w:t>
      </w:r>
      <w:r w:rsidR="00285F49">
        <w:rPr>
          <w:rFonts w:ascii="Garamond" w:hAnsi="Garamond"/>
          <w:szCs w:val="24"/>
          <w:lang w:val="es-AR"/>
        </w:rPr>
        <w:t xml:space="preserve">{{ </w:t>
      </w:r>
      <w:proofErr w:type="spellStart"/>
      <w:r w:rsidR="00742312">
        <w:rPr>
          <w:rFonts w:ascii="Garamond" w:hAnsi="Garamond"/>
          <w:szCs w:val="24"/>
          <w:lang w:val="es-AR"/>
        </w:rPr>
        <w:t>rec.doe</w:t>
      </w:r>
      <w:r w:rsidR="006957D2">
        <w:rPr>
          <w:rFonts w:ascii="Garamond" w:hAnsi="Garamond"/>
          <w:szCs w:val="24"/>
          <w:lang w:val="es-AR"/>
        </w:rPr>
        <w:t>s</w:t>
      </w:r>
      <w:r w:rsidR="00742312">
        <w:rPr>
          <w:rFonts w:ascii="Garamond" w:hAnsi="Garamond"/>
          <w:szCs w:val="24"/>
          <w:lang w:val="es-AR"/>
        </w:rPr>
        <w:t>_verb</w:t>
      </w:r>
      <w:proofErr w:type="spellEnd"/>
      <w:r w:rsidR="00742312">
        <w:rPr>
          <w:rFonts w:ascii="Garamond" w:hAnsi="Garamond"/>
          <w:szCs w:val="24"/>
          <w:lang w:val="es-AR"/>
        </w:rPr>
        <w:t>(“</w:t>
      </w:r>
      <w:r w:rsidRPr="00031716">
        <w:rPr>
          <w:rFonts w:ascii="Garamond" w:hAnsi="Garamond"/>
          <w:szCs w:val="24"/>
          <w:lang w:val="es-AR"/>
        </w:rPr>
        <w:t>acuerda</w:t>
      </w:r>
      <w:r w:rsidR="00742312">
        <w:rPr>
          <w:rFonts w:ascii="Garamond" w:hAnsi="Garamond"/>
          <w:szCs w:val="24"/>
          <w:lang w:val="es-AR"/>
        </w:rPr>
        <w:t>”)</w:t>
      </w:r>
      <w:r w:rsidR="00285F49">
        <w:rPr>
          <w:rFonts w:ascii="Garamond" w:hAnsi="Garamond"/>
          <w:szCs w:val="24"/>
          <w:lang w:val="es-AR"/>
        </w:rPr>
        <w:t xml:space="preserve"> }}</w:t>
      </w:r>
      <w:r w:rsidRPr="00031716">
        <w:rPr>
          <w:rFonts w:ascii="Garamond" w:hAnsi="Garamond"/>
          <w:szCs w:val="24"/>
          <w:lang w:val="es-AR"/>
        </w:rPr>
        <w:t xml:space="preserve">, en la medida de lo permitido por dicha ley, reglamentación u organismo, notificar inmediatamente a la </w:t>
      </w:r>
      <w:r w:rsidR="009A4684" w:rsidRPr="00031716">
        <w:rPr>
          <w:rFonts w:ascii="Garamond" w:hAnsi="Garamond"/>
          <w:szCs w:val="24"/>
          <w:lang w:val="es-AR"/>
        </w:rPr>
        <w:t xml:space="preserve">Parte </w:t>
      </w:r>
      <w:proofErr w:type="spellStart"/>
      <w:r w:rsidR="009A4684" w:rsidRPr="00031716">
        <w:rPr>
          <w:rFonts w:ascii="Garamond" w:hAnsi="Garamond"/>
          <w:szCs w:val="24"/>
          <w:lang w:val="es-AR"/>
        </w:rPr>
        <w:t>Divulgante</w:t>
      </w:r>
      <w:proofErr w:type="spellEnd"/>
      <w:r w:rsidRPr="00031716">
        <w:rPr>
          <w:rFonts w:ascii="Garamond" w:hAnsi="Garamond"/>
          <w:szCs w:val="24"/>
          <w:lang w:val="es-AR"/>
        </w:rPr>
        <w:t xml:space="preserve"> de dich</w:t>
      </w:r>
      <w:r w:rsidR="00BC770B" w:rsidRPr="00031716">
        <w:rPr>
          <w:rFonts w:ascii="Garamond" w:hAnsi="Garamond"/>
          <w:szCs w:val="24"/>
          <w:lang w:val="es-AR"/>
        </w:rPr>
        <w:t>a exigencia a fin de que la</w:t>
      </w:r>
      <w:r w:rsidR="009A4684" w:rsidRPr="00031716">
        <w:rPr>
          <w:rFonts w:ascii="Garamond" w:hAnsi="Garamond"/>
          <w:szCs w:val="24"/>
          <w:lang w:val="es-AR"/>
        </w:rPr>
        <w:t xml:space="preserve"> Parte </w:t>
      </w:r>
      <w:proofErr w:type="spellStart"/>
      <w:r w:rsidR="009A4684" w:rsidRPr="00031716">
        <w:rPr>
          <w:rFonts w:ascii="Garamond" w:hAnsi="Garamond"/>
          <w:szCs w:val="24"/>
          <w:lang w:val="es-AR"/>
        </w:rPr>
        <w:t>Divulgante</w:t>
      </w:r>
      <w:proofErr w:type="spellEnd"/>
      <w:r w:rsidR="00BC770B" w:rsidRPr="00031716">
        <w:rPr>
          <w:rFonts w:ascii="Garamond" w:hAnsi="Garamond"/>
          <w:szCs w:val="24"/>
          <w:lang w:val="es-AR"/>
        </w:rPr>
        <w:t xml:space="preserve"> obtenga una medida cautelar o cualquier otro recurso apropiado. Sin perjuicio de ninguna otra disposición en el presente, </w:t>
      </w:r>
      <w:r w:rsidR="00742312">
        <w:rPr>
          <w:rFonts w:ascii="Garamond" w:hAnsi="Garamond"/>
          <w:szCs w:val="24"/>
          <w:lang w:val="es-AR"/>
        </w:rPr>
        <w:t xml:space="preserve">{{ </w:t>
      </w:r>
      <w:proofErr w:type="spellStart"/>
      <w:r w:rsidR="00742312">
        <w:rPr>
          <w:rFonts w:ascii="Garamond" w:hAnsi="Garamond"/>
          <w:szCs w:val="24"/>
          <w:lang w:val="es-AR"/>
        </w:rPr>
        <w:t>rec.as_noun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00742312">
        <w:rPr>
          <w:rFonts w:ascii="Garamond" w:hAnsi="Garamond"/>
          <w:szCs w:val="24"/>
          <w:lang w:val="es-AR"/>
        </w:rPr>
        <w:t xml:space="preserve"> </w:t>
      </w:r>
      <w:r w:rsidR="00BC770B" w:rsidRPr="00031716">
        <w:rPr>
          <w:rFonts w:ascii="Garamond" w:hAnsi="Garamond"/>
          <w:szCs w:val="24"/>
          <w:lang w:val="es-AR"/>
        </w:rPr>
        <w:t xml:space="preserve">sólo </w:t>
      </w:r>
      <w:r w:rsidR="00742312">
        <w:rPr>
          <w:rFonts w:ascii="Garamond" w:hAnsi="Garamond"/>
          <w:szCs w:val="24"/>
          <w:lang w:val="es-AR"/>
        </w:rPr>
        <w:t xml:space="preserve">{{ </w:t>
      </w:r>
      <w:proofErr w:type="spellStart"/>
      <w:r w:rsidR="00742312">
        <w:rPr>
          <w:rFonts w:ascii="Garamond" w:hAnsi="Garamond"/>
          <w:szCs w:val="24"/>
          <w:lang w:val="es-AR"/>
        </w:rPr>
        <w:t>rec.does_verb</w:t>
      </w:r>
      <w:proofErr w:type="spellEnd"/>
      <w:r w:rsidR="00742312">
        <w:rPr>
          <w:rFonts w:ascii="Garamond" w:hAnsi="Garamond"/>
          <w:szCs w:val="24"/>
          <w:lang w:val="es-AR"/>
        </w:rPr>
        <w:t>(“</w:t>
      </w:r>
      <w:r w:rsidR="00BC770B" w:rsidRPr="00031716">
        <w:rPr>
          <w:rFonts w:ascii="Garamond" w:hAnsi="Garamond"/>
          <w:szCs w:val="24"/>
          <w:lang w:val="es-AR"/>
        </w:rPr>
        <w:t>podrá</w:t>
      </w:r>
      <w:r w:rsidR="00742312">
        <w:rPr>
          <w:rFonts w:ascii="Garamond" w:hAnsi="Garamond"/>
          <w:szCs w:val="24"/>
          <w:lang w:val="es-AR"/>
        </w:rPr>
        <w:t>”) }}</w:t>
      </w:r>
      <w:r w:rsidR="00BC770B" w:rsidRPr="00031716">
        <w:rPr>
          <w:rFonts w:ascii="Garamond" w:hAnsi="Garamond"/>
          <w:szCs w:val="24"/>
          <w:lang w:val="es-AR"/>
        </w:rPr>
        <w:t xml:space="preserve"> divulgar esa parte de la Información Confidencial que, de acuerdo con el asesoramiento prestado por los letrados de </w:t>
      </w:r>
      <w:r w:rsidR="00742312">
        <w:rPr>
          <w:rFonts w:ascii="Garamond" w:hAnsi="Garamond"/>
          <w:szCs w:val="24"/>
          <w:lang w:val="es-AR"/>
        </w:rPr>
        <w:t xml:space="preserve">{{ </w:t>
      </w:r>
      <w:proofErr w:type="spellStart"/>
      <w:r w:rsidR="00742312">
        <w:rPr>
          <w:rFonts w:ascii="Garamond" w:hAnsi="Garamond"/>
          <w:szCs w:val="24"/>
          <w:lang w:val="es-AR"/>
        </w:rPr>
        <w:lastRenderedPageBreak/>
        <w:t>rec.as_noun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00BC770B" w:rsidRPr="00031716">
        <w:rPr>
          <w:rFonts w:ascii="Garamond" w:hAnsi="Garamond"/>
          <w:szCs w:val="24"/>
          <w:lang w:val="es-AR"/>
        </w:rPr>
        <w:t xml:space="preserve">, sea legalmente necesario divulgar; </w:t>
      </w:r>
      <w:r w:rsidR="00BC770B" w:rsidRPr="00031716">
        <w:rPr>
          <w:rFonts w:ascii="Garamond" w:hAnsi="Garamond"/>
          <w:i/>
          <w:szCs w:val="24"/>
          <w:u w:val="single"/>
          <w:lang w:val="es-AR"/>
        </w:rPr>
        <w:t>estableciéndose asimismo que</w:t>
      </w:r>
      <w:r w:rsidR="00BC770B" w:rsidRPr="00031716">
        <w:rPr>
          <w:rFonts w:ascii="Garamond" w:hAnsi="Garamond"/>
          <w:szCs w:val="24"/>
          <w:lang w:val="es-AR"/>
        </w:rPr>
        <w:t xml:space="preserve"> </w:t>
      </w:r>
      <w:r w:rsidR="00742312">
        <w:rPr>
          <w:rFonts w:ascii="Garamond" w:hAnsi="Garamond"/>
          <w:szCs w:val="24"/>
          <w:lang w:val="es-AR"/>
        </w:rPr>
        <w:t xml:space="preserve">{{ </w:t>
      </w:r>
      <w:proofErr w:type="spellStart"/>
      <w:r w:rsidR="00742312">
        <w:rPr>
          <w:rFonts w:ascii="Garamond" w:hAnsi="Garamond"/>
          <w:szCs w:val="24"/>
          <w:lang w:val="es-AR"/>
        </w:rPr>
        <w:t>rec.as_noun</w:t>
      </w:r>
      <w:proofErr w:type="spellEnd"/>
      <w:r w:rsidR="00742312">
        <w:rPr>
          <w:rFonts w:ascii="Garamond" w:hAnsi="Garamond"/>
          <w:szCs w:val="24"/>
          <w:lang w:val="es-AR"/>
        </w:rPr>
        <w:t>(“</w:t>
      </w:r>
      <w:r w:rsidR="00742312" w:rsidRPr="00031716">
        <w:rPr>
          <w:rFonts w:ascii="Garamond" w:hAnsi="Garamond"/>
          <w:szCs w:val="24"/>
          <w:lang w:val="es-AR"/>
        </w:rPr>
        <w:t>l</w:t>
      </w:r>
      <w:r w:rsidR="00742312">
        <w:rPr>
          <w:rFonts w:ascii="Garamond" w:hAnsi="Garamond"/>
          <w:szCs w:val="24"/>
          <w:lang w:val="es-AR"/>
        </w:rPr>
        <w:t xml:space="preserve">a”) }} </w:t>
      </w:r>
      <w:r w:rsidR="00742312" w:rsidRPr="005050FE">
        <w:rPr>
          <w:rFonts w:ascii="Garamond" w:hAnsi="Garamond"/>
          <w:szCs w:val="24"/>
          <w:lang w:val="es-AR"/>
        </w:rPr>
        <w:t xml:space="preserve">{{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 xml:space="preserve">(“parte”)) }} {{ </w:t>
      </w:r>
      <w:proofErr w:type="spellStart"/>
      <w:r w:rsidR="00742312" w:rsidRPr="005050FE">
        <w:rPr>
          <w:rFonts w:ascii="Garamond" w:hAnsi="Garamond"/>
          <w:szCs w:val="24"/>
          <w:lang w:val="es-AR"/>
        </w:rPr>
        <w:t>capitalize</w:t>
      </w:r>
      <w:proofErr w:type="spellEnd"/>
      <w:r w:rsidR="00742312" w:rsidRPr="005050FE">
        <w:rPr>
          <w:rFonts w:ascii="Garamond" w:hAnsi="Garamond"/>
          <w:szCs w:val="24"/>
          <w:lang w:val="es-AR"/>
        </w:rPr>
        <w:t>(</w:t>
      </w:r>
      <w:proofErr w:type="spellStart"/>
      <w:r w:rsidR="00742312" w:rsidRPr="005050FE">
        <w:rPr>
          <w:rFonts w:ascii="Garamond" w:hAnsi="Garamond"/>
          <w:szCs w:val="24"/>
          <w:lang w:val="es-AR"/>
        </w:rPr>
        <w:t>rec.as_noun</w:t>
      </w:r>
      <w:proofErr w:type="spellEnd"/>
      <w:r w:rsidR="00742312" w:rsidRPr="005050FE">
        <w:rPr>
          <w:rFonts w:ascii="Garamond" w:hAnsi="Garamond"/>
          <w:szCs w:val="24"/>
          <w:lang w:val="es-AR"/>
        </w:rPr>
        <w:t>(“</w:t>
      </w:r>
      <w:r w:rsidR="00285F49">
        <w:rPr>
          <w:rFonts w:ascii="Garamond" w:hAnsi="Garamond"/>
          <w:szCs w:val="24"/>
          <w:lang w:val="es-AR"/>
        </w:rPr>
        <w:t>receptora</w:t>
      </w:r>
      <w:r w:rsidR="00742312" w:rsidRPr="005050FE">
        <w:rPr>
          <w:rFonts w:ascii="Garamond" w:hAnsi="Garamond"/>
          <w:szCs w:val="24"/>
          <w:lang w:val="es-AR"/>
        </w:rPr>
        <w:t>”)) }}</w:t>
      </w:r>
      <w:r w:rsidR="00742312">
        <w:rPr>
          <w:rFonts w:ascii="Garamond" w:hAnsi="Garamond"/>
          <w:szCs w:val="24"/>
          <w:lang w:val="es-AR"/>
        </w:rPr>
        <w:t xml:space="preserve"> </w:t>
      </w:r>
      <w:r w:rsidR="00BC770B" w:rsidRPr="00031716">
        <w:rPr>
          <w:rFonts w:ascii="Garamond" w:hAnsi="Garamond"/>
          <w:szCs w:val="24"/>
          <w:lang w:val="es-AR"/>
        </w:rPr>
        <w:t xml:space="preserve">le </w:t>
      </w:r>
      <w:r w:rsidR="00742312">
        <w:rPr>
          <w:rFonts w:ascii="Garamond" w:hAnsi="Garamond"/>
          <w:szCs w:val="24"/>
          <w:lang w:val="es-AR"/>
        </w:rPr>
        <w:t xml:space="preserve">{{ </w:t>
      </w:r>
      <w:proofErr w:type="spellStart"/>
      <w:r w:rsidR="00100353">
        <w:rPr>
          <w:rFonts w:ascii="Garamond" w:hAnsi="Garamond"/>
          <w:szCs w:val="24"/>
          <w:lang w:val="es-AR"/>
        </w:rPr>
        <w:t>rec.</w:t>
      </w:r>
      <w:r w:rsidR="00742312">
        <w:rPr>
          <w:rFonts w:ascii="Garamond" w:hAnsi="Garamond"/>
          <w:szCs w:val="24"/>
          <w:lang w:val="es-AR"/>
        </w:rPr>
        <w:t>does_verb</w:t>
      </w:r>
      <w:proofErr w:type="spellEnd"/>
      <w:r w:rsidR="00100353">
        <w:rPr>
          <w:rFonts w:ascii="Garamond" w:hAnsi="Garamond"/>
          <w:szCs w:val="24"/>
          <w:lang w:val="es-AR"/>
        </w:rPr>
        <w:t>(“</w:t>
      </w:r>
      <w:r w:rsidR="00BC770B" w:rsidRPr="00031716">
        <w:rPr>
          <w:rFonts w:ascii="Garamond" w:hAnsi="Garamond"/>
          <w:szCs w:val="24"/>
          <w:lang w:val="es-AR"/>
        </w:rPr>
        <w:t>enviará</w:t>
      </w:r>
      <w:r w:rsidR="00100353">
        <w:rPr>
          <w:rFonts w:ascii="Garamond" w:hAnsi="Garamond"/>
          <w:szCs w:val="24"/>
          <w:lang w:val="es-AR"/>
        </w:rPr>
        <w:t>”) }}</w:t>
      </w:r>
      <w:r w:rsidR="00BC770B" w:rsidRPr="00031716">
        <w:rPr>
          <w:rFonts w:ascii="Garamond" w:hAnsi="Garamond"/>
          <w:szCs w:val="24"/>
          <w:lang w:val="es-AR"/>
        </w:rPr>
        <w:t xml:space="preserve"> a la </w:t>
      </w:r>
      <w:r w:rsidR="009A4684" w:rsidRPr="00031716">
        <w:rPr>
          <w:rFonts w:ascii="Garamond" w:hAnsi="Garamond"/>
          <w:szCs w:val="24"/>
          <w:lang w:val="es-AR"/>
        </w:rPr>
        <w:t xml:space="preserve">Parte </w:t>
      </w:r>
      <w:proofErr w:type="spellStart"/>
      <w:r w:rsidR="009A4684" w:rsidRPr="00031716">
        <w:rPr>
          <w:rFonts w:ascii="Garamond" w:hAnsi="Garamond"/>
          <w:szCs w:val="24"/>
          <w:lang w:val="es-AR"/>
        </w:rPr>
        <w:t>Divulgante</w:t>
      </w:r>
      <w:proofErr w:type="spellEnd"/>
      <w:r w:rsidR="00BC770B" w:rsidRPr="00031716">
        <w:rPr>
          <w:rFonts w:ascii="Garamond" w:hAnsi="Garamond"/>
          <w:szCs w:val="24"/>
          <w:lang w:val="es-AR"/>
        </w:rPr>
        <w:t xml:space="preserve"> notificación escrita de la Información Confidencial</w:t>
      </w:r>
      <w:r w:rsidR="00255412" w:rsidRPr="00031716">
        <w:rPr>
          <w:rFonts w:ascii="Garamond" w:hAnsi="Garamond"/>
          <w:szCs w:val="24"/>
          <w:lang w:val="es-AR"/>
        </w:rPr>
        <w:t xml:space="preserve"> </w:t>
      </w:r>
      <w:r w:rsidR="00D0270E" w:rsidRPr="00031716">
        <w:rPr>
          <w:rFonts w:ascii="Garamond" w:hAnsi="Garamond"/>
          <w:szCs w:val="24"/>
          <w:lang w:val="es-AR"/>
        </w:rPr>
        <w:t>a ser divulgad</w:t>
      </w:r>
      <w:r w:rsidR="00586A5C">
        <w:rPr>
          <w:rFonts w:ascii="Garamond" w:hAnsi="Garamond"/>
          <w:szCs w:val="24"/>
          <w:lang w:val="es-AR"/>
        </w:rPr>
        <w:t>a</w:t>
      </w:r>
      <w:r w:rsidR="00D0270E" w:rsidRPr="00031716">
        <w:rPr>
          <w:rFonts w:ascii="Garamond" w:hAnsi="Garamond"/>
          <w:szCs w:val="24"/>
          <w:lang w:val="es-AR"/>
        </w:rPr>
        <w:t xml:space="preserve"> con la mayor anticipación a la divulgación que sea posible y empleará todos sus esfuerzos para obtener garantías de que se le conferirá un trato confidencial a dicha información</w:t>
      </w:r>
      <w:r w:rsidR="00CD6D10" w:rsidRPr="00031716">
        <w:rPr>
          <w:rFonts w:ascii="Garamond" w:hAnsi="Garamond"/>
          <w:szCs w:val="24"/>
          <w:lang w:val="es-AR"/>
        </w:rPr>
        <w:t>.</w:t>
      </w:r>
    </w:p>
    <w:p w14:paraId="0500E857" w14:textId="626C75F6" w:rsidR="00034DEE" w:rsidRPr="00031716" w:rsidRDefault="00034DEE" w:rsidP="00031716">
      <w:pPr>
        <w:pStyle w:val="StandardL1"/>
        <w:spacing w:line="276" w:lineRule="auto"/>
        <w:rPr>
          <w:rFonts w:ascii="Garamond" w:hAnsi="Garamond"/>
          <w:szCs w:val="24"/>
          <w:lang w:val="es-AR"/>
        </w:rPr>
      </w:pPr>
      <w:r w:rsidRPr="00034DEE">
        <w:rPr>
          <w:rFonts w:ascii="Garamond" w:hAnsi="Garamond"/>
          <w:szCs w:val="24"/>
          <w:lang w:val="es-AR"/>
        </w:rPr>
        <w:t xml:space="preserve">{%p </w:t>
      </w:r>
      <w:proofErr w:type="spellStart"/>
      <w:r w:rsidRPr="00034DEE">
        <w:rPr>
          <w:rFonts w:ascii="Garamond" w:hAnsi="Garamond"/>
          <w:szCs w:val="24"/>
          <w:lang w:val="es-AR"/>
        </w:rPr>
        <w:t>endif</w:t>
      </w:r>
      <w:proofErr w:type="spellEnd"/>
      <w:r w:rsidRPr="00034DEE">
        <w:rPr>
          <w:rFonts w:ascii="Garamond" w:hAnsi="Garamond"/>
          <w:szCs w:val="24"/>
          <w:lang w:val="es-AR"/>
        </w:rPr>
        <w:t xml:space="preserve"> %}</w:t>
      </w:r>
    </w:p>
    <w:p w14:paraId="142091FE" w14:textId="7A058323" w:rsidR="00CD6D10" w:rsidRPr="00031716" w:rsidRDefault="00D0270E" w:rsidP="00031716">
      <w:pPr>
        <w:pStyle w:val="StandardL1"/>
        <w:spacing w:line="276" w:lineRule="auto"/>
        <w:rPr>
          <w:rFonts w:ascii="Garamond" w:hAnsi="Garamond"/>
          <w:szCs w:val="24"/>
          <w:lang w:val="es-AR"/>
        </w:rPr>
      </w:pPr>
      <w:r w:rsidRPr="00031716">
        <w:rPr>
          <w:rFonts w:ascii="Garamond" w:hAnsi="Garamond"/>
          <w:szCs w:val="24"/>
          <w:u w:val="single"/>
          <w:lang w:val="es-AR"/>
        </w:rPr>
        <w:t>Devolución y/o destrucción de documentos</w:t>
      </w:r>
      <w:r w:rsidR="00CD6D10" w:rsidRPr="00031716">
        <w:rPr>
          <w:rFonts w:ascii="Garamond" w:hAnsi="Garamond"/>
          <w:szCs w:val="24"/>
          <w:lang w:val="es-AR"/>
        </w:rPr>
        <w:t xml:space="preserve">. </w:t>
      </w:r>
      <w:r w:rsidRPr="00031716">
        <w:rPr>
          <w:rFonts w:ascii="Garamond" w:hAnsi="Garamond"/>
          <w:szCs w:val="24"/>
          <w:lang w:val="es-AR"/>
        </w:rPr>
        <w:t xml:space="preserve">En cualquier momento, a pedido escrito de la </w:t>
      </w:r>
      <w:r w:rsidR="009A4684" w:rsidRPr="00031716">
        <w:rPr>
          <w:rFonts w:ascii="Garamond" w:hAnsi="Garamond"/>
          <w:szCs w:val="24"/>
          <w:lang w:val="es-AR"/>
        </w:rPr>
        <w:t xml:space="preserve">Parte </w:t>
      </w:r>
      <w:proofErr w:type="spellStart"/>
      <w:r w:rsidR="009A4684" w:rsidRPr="00031716">
        <w:rPr>
          <w:rFonts w:ascii="Garamond" w:hAnsi="Garamond"/>
          <w:szCs w:val="24"/>
          <w:lang w:val="es-AR"/>
        </w:rPr>
        <w:t>Divulgante</w:t>
      </w:r>
      <w:proofErr w:type="spellEnd"/>
      <w:r w:rsidRPr="00031716">
        <w:rPr>
          <w:rFonts w:ascii="Garamond" w:hAnsi="Garamond"/>
          <w:szCs w:val="24"/>
          <w:lang w:val="es-AR"/>
        </w:rPr>
        <w:t xml:space="preserve">, </w:t>
      </w:r>
      <w:proofErr w:type="gramStart"/>
      <w:r w:rsidR="00100353">
        <w:rPr>
          <w:rFonts w:ascii="Garamond" w:hAnsi="Garamond"/>
          <w:szCs w:val="24"/>
          <w:lang w:val="es-AR"/>
        </w:rPr>
        <w:t xml:space="preserve">{{ </w:t>
      </w:r>
      <w:proofErr w:type="spellStart"/>
      <w:r w:rsidR="00100353">
        <w:rPr>
          <w:rFonts w:ascii="Garamond" w:hAnsi="Garamond"/>
          <w:szCs w:val="24"/>
          <w:lang w:val="es-AR"/>
        </w:rPr>
        <w:t>rec.as</w:t>
      </w:r>
      <w:proofErr w:type="gramEnd"/>
      <w:r w:rsidR="00100353">
        <w:rPr>
          <w:rFonts w:ascii="Garamond" w:hAnsi="Garamond"/>
          <w:szCs w:val="24"/>
          <w:lang w:val="es-AR"/>
        </w:rPr>
        <w:t>_noun</w:t>
      </w:r>
      <w:proofErr w:type="spellEnd"/>
      <w:r w:rsidR="00100353">
        <w:rPr>
          <w:rFonts w:ascii="Garamond" w:hAnsi="Garamond"/>
          <w:szCs w:val="24"/>
          <w:lang w:val="es-AR"/>
        </w:rPr>
        <w:t>(“</w:t>
      </w:r>
      <w:r w:rsidR="00100353" w:rsidRPr="00031716">
        <w:rPr>
          <w:rFonts w:ascii="Garamond" w:hAnsi="Garamond"/>
          <w:szCs w:val="24"/>
          <w:lang w:val="es-AR"/>
        </w:rPr>
        <w:t>l</w:t>
      </w:r>
      <w:r w:rsidR="00100353">
        <w:rPr>
          <w:rFonts w:ascii="Garamond" w:hAnsi="Garamond"/>
          <w:szCs w:val="24"/>
          <w:lang w:val="es-AR"/>
        </w:rPr>
        <w:t xml:space="preserve">a”) }} </w:t>
      </w:r>
      <w:r w:rsidR="00100353" w:rsidRPr="005050FE">
        <w:rPr>
          <w:rFonts w:ascii="Garamond" w:hAnsi="Garamond"/>
          <w:szCs w:val="24"/>
          <w:lang w:val="es-AR"/>
        </w:rPr>
        <w:t xml:space="preserve">{{ </w:t>
      </w:r>
      <w:proofErr w:type="spellStart"/>
      <w:r w:rsidR="00100353" w:rsidRPr="005050FE">
        <w:rPr>
          <w:rFonts w:ascii="Garamond" w:hAnsi="Garamond"/>
          <w:szCs w:val="24"/>
          <w:lang w:val="es-AR"/>
        </w:rPr>
        <w:t>capitalize</w:t>
      </w:r>
      <w:proofErr w:type="spellEnd"/>
      <w:r w:rsidR="00100353" w:rsidRPr="005050FE">
        <w:rPr>
          <w:rFonts w:ascii="Garamond" w:hAnsi="Garamond"/>
          <w:szCs w:val="24"/>
          <w:lang w:val="es-AR"/>
        </w:rPr>
        <w:t>(</w:t>
      </w:r>
      <w:proofErr w:type="spellStart"/>
      <w:r w:rsidR="00100353" w:rsidRPr="005050FE">
        <w:rPr>
          <w:rFonts w:ascii="Garamond" w:hAnsi="Garamond"/>
          <w:szCs w:val="24"/>
          <w:lang w:val="es-AR"/>
        </w:rPr>
        <w:t>rec.as_noun</w:t>
      </w:r>
      <w:proofErr w:type="spellEnd"/>
      <w:r w:rsidR="00100353" w:rsidRPr="005050FE">
        <w:rPr>
          <w:rFonts w:ascii="Garamond" w:hAnsi="Garamond"/>
          <w:szCs w:val="24"/>
          <w:lang w:val="es-AR"/>
        </w:rPr>
        <w:t xml:space="preserve">(“parte”)) }} {{ </w:t>
      </w:r>
      <w:proofErr w:type="spellStart"/>
      <w:r w:rsidR="00100353" w:rsidRPr="005050FE">
        <w:rPr>
          <w:rFonts w:ascii="Garamond" w:hAnsi="Garamond"/>
          <w:szCs w:val="24"/>
          <w:lang w:val="es-AR"/>
        </w:rPr>
        <w:t>capitalize</w:t>
      </w:r>
      <w:proofErr w:type="spellEnd"/>
      <w:r w:rsidR="00100353" w:rsidRPr="005050FE">
        <w:rPr>
          <w:rFonts w:ascii="Garamond" w:hAnsi="Garamond"/>
          <w:szCs w:val="24"/>
          <w:lang w:val="es-AR"/>
        </w:rPr>
        <w:t>(</w:t>
      </w:r>
      <w:proofErr w:type="spellStart"/>
      <w:r w:rsidR="00100353" w:rsidRPr="005050FE">
        <w:rPr>
          <w:rFonts w:ascii="Garamond" w:hAnsi="Garamond"/>
          <w:szCs w:val="24"/>
          <w:lang w:val="es-AR"/>
        </w:rPr>
        <w:t>rec.as_noun</w:t>
      </w:r>
      <w:proofErr w:type="spellEnd"/>
      <w:r w:rsidR="00100353" w:rsidRPr="005050FE">
        <w:rPr>
          <w:rFonts w:ascii="Garamond" w:hAnsi="Garamond"/>
          <w:szCs w:val="24"/>
          <w:lang w:val="es-AR"/>
        </w:rPr>
        <w:t>(“</w:t>
      </w:r>
      <w:r w:rsidR="00285F49">
        <w:rPr>
          <w:rFonts w:ascii="Garamond" w:hAnsi="Garamond"/>
          <w:szCs w:val="24"/>
          <w:lang w:val="es-AR"/>
        </w:rPr>
        <w:t>receptora</w:t>
      </w:r>
      <w:r w:rsidR="00100353" w:rsidRPr="005050FE">
        <w:rPr>
          <w:rFonts w:ascii="Garamond" w:hAnsi="Garamond"/>
          <w:szCs w:val="24"/>
          <w:lang w:val="es-AR"/>
        </w:rPr>
        <w:t>”)) }}</w:t>
      </w:r>
      <w:r w:rsidRPr="00031716">
        <w:rPr>
          <w:rFonts w:ascii="Garamond" w:hAnsi="Garamond"/>
          <w:szCs w:val="24"/>
          <w:lang w:val="es-AR"/>
        </w:rPr>
        <w:t xml:space="preserve"> </w:t>
      </w:r>
      <w:r w:rsidR="00100353">
        <w:rPr>
          <w:rFonts w:ascii="Garamond" w:hAnsi="Garamond"/>
          <w:szCs w:val="24"/>
          <w:lang w:val="es-AR"/>
        </w:rPr>
        <w:t xml:space="preserve">{{ </w:t>
      </w:r>
      <w:proofErr w:type="spellStart"/>
      <w:r w:rsidR="00100353">
        <w:rPr>
          <w:rFonts w:ascii="Garamond" w:hAnsi="Garamond"/>
          <w:szCs w:val="24"/>
          <w:lang w:val="es-AR"/>
        </w:rPr>
        <w:t>rec.does_verb</w:t>
      </w:r>
      <w:proofErr w:type="spellEnd"/>
      <w:r w:rsidR="00100353">
        <w:rPr>
          <w:rFonts w:ascii="Garamond" w:hAnsi="Garamond"/>
          <w:szCs w:val="24"/>
          <w:lang w:val="es-AR"/>
        </w:rPr>
        <w:t>(“</w:t>
      </w:r>
      <w:r w:rsidRPr="00031716">
        <w:rPr>
          <w:rFonts w:ascii="Garamond" w:hAnsi="Garamond"/>
          <w:szCs w:val="24"/>
          <w:lang w:val="es-AR"/>
        </w:rPr>
        <w:t>deberá</w:t>
      </w:r>
      <w:r w:rsidR="00100353">
        <w:rPr>
          <w:rFonts w:ascii="Garamond" w:hAnsi="Garamond"/>
          <w:szCs w:val="24"/>
          <w:lang w:val="es-AR"/>
        </w:rPr>
        <w:t>”) }}</w:t>
      </w:r>
      <w:r w:rsidRPr="00031716">
        <w:rPr>
          <w:rFonts w:ascii="Garamond" w:hAnsi="Garamond"/>
          <w:szCs w:val="24"/>
          <w:lang w:val="es-AR"/>
        </w:rPr>
        <w:t xml:space="preserve"> devolver y/o destruir toda la Información Confidencial entregad</w:t>
      </w:r>
      <w:r w:rsidR="00586A5C">
        <w:rPr>
          <w:rFonts w:ascii="Garamond" w:hAnsi="Garamond"/>
          <w:szCs w:val="24"/>
          <w:lang w:val="es-AR"/>
        </w:rPr>
        <w:t>a</w:t>
      </w:r>
      <w:r w:rsidRPr="00031716">
        <w:rPr>
          <w:rFonts w:ascii="Garamond" w:hAnsi="Garamond"/>
          <w:szCs w:val="24"/>
          <w:lang w:val="es-AR"/>
        </w:rPr>
        <w:t xml:space="preserve"> a </w:t>
      </w:r>
      <w:r w:rsidR="00100353">
        <w:rPr>
          <w:rFonts w:ascii="Garamond" w:hAnsi="Garamond"/>
          <w:szCs w:val="24"/>
          <w:lang w:val="es-AR"/>
        </w:rPr>
        <w:t xml:space="preserve">{{ </w:t>
      </w:r>
      <w:proofErr w:type="spellStart"/>
      <w:r w:rsidR="00100353">
        <w:rPr>
          <w:rFonts w:ascii="Garamond" w:hAnsi="Garamond"/>
          <w:szCs w:val="24"/>
          <w:lang w:val="es-AR"/>
        </w:rPr>
        <w:t>rec.as_noun</w:t>
      </w:r>
      <w:proofErr w:type="spellEnd"/>
      <w:r w:rsidR="00100353">
        <w:rPr>
          <w:rFonts w:ascii="Garamond" w:hAnsi="Garamond"/>
          <w:szCs w:val="24"/>
          <w:lang w:val="es-AR"/>
        </w:rPr>
        <w:t>(“</w:t>
      </w:r>
      <w:r w:rsidR="00100353" w:rsidRPr="00031716">
        <w:rPr>
          <w:rFonts w:ascii="Garamond" w:hAnsi="Garamond"/>
          <w:szCs w:val="24"/>
          <w:lang w:val="es-AR"/>
        </w:rPr>
        <w:t>l</w:t>
      </w:r>
      <w:r w:rsidR="00100353">
        <w:rPr>
          <w:rFonts w:ascii="Garamond" w:hAnsi="Garamond"/>
          <w:szCs w:val="24"/>
          <w:lang w:val="es-AR"/>
        </w:rPr>
        <w:t xml:space="preserve">a”) }} </w:t>
      </w:r>
      <w:r w:rsidR="00100353" w:rsidRPr="005050FE">
        <w:rPr>
          <w:rFonts w:ascii="Garamond" w:hAnsi="Garamond"/>
          <w:szCs w:val="24"/>
          <w:lang w:val="es-AR"/>
        </w:rPr>
        <w:t xml:space="preserve">{{ </w:t>
      </w:r>
      <w:proofErr w:type="spellStart"/>
      <w:r w:rsidR="00100353" w:rsidRPr="005050FE">
        <w:rPr>
          <w:rFonts w:ascii="Garamond" w:hAnsi="Garamond"/>
          <w:szCs w:val="24"/>
          <w:lang w:val="es-AR"/>
        </w:rPr>
        <w:t>capitalize</w:t>
      </w:r>
      <w:proofErr w:type="spellEnd"/>
      <w:r w:rsidR="00100353" w:rsidRPr="005050FE">
        <w:rPr>
          <w:rFonts w:ascii="Garamond" w:hAnsi="Garamond"/>
          <w:szCs w:val="24"/>
          <w:lang w:val="es-AR"/>
        </w:rPr>
        <w:t>(</w:t>
      </w:r>
      <w:proofErr w:type="spellStart"/>
      <w:r w:rsidR="00100353" w:rsidRPr="005050FE">
        <w:rPr>
          <w:rFonts w:ascii="Garamond" w:hAnsi="Garamond"/>
          <w:szCs w:val="24"/>
          <w:lang w:val="es-AR"/>
        </w:rPr>
        <w:t>rec.as_noun</w:t>
      </w:r>
      <w:proofErr w:type="spellEnd"/>
      <w:r w:rsidR="00100353" w:rsidRPr="005050FE">
        <w:rPr>
          <w:rFonts w:ascii="Garamond" w:hAnsi="Garamond"/>
          <w:szCs w:val="24"/>
          <w:lang w:val="es-AR"/>
        </w:rPr>
        <w:t xml:space="preserve">(“parte”)) }} {{ </w:t>
      </w:r>
      <w:proofErr w:type="spellStart"/>
      <w:r w:rsidR="00100353" w:rsidRPr="005050FE">
        <w:rPr>
          <w:rFonts w:ascii="Garamond" w:hAnsi="Garamond"/>
          <w:szCs w:val="24"/>
          <w:lang w:val="es-AR"/>
        </w:rPr>
        <w:t>capitalize</w:t>
      </w:r>
      <w:proofErr w:type="spellEnd"/>
      <w:r w:rsidR="00100353" w:rsidRPr="005050FE">
        <w:rPr>
          <w:rFonts w:ascii="Garamond" w:hAnsi="Garamond"/>
          <w:szCs w:val="24"/>
          <w:lang w:val="es-AR"/>
        </w:rPr>
        <w:t>(</w:t>
      </w:r>
      <w:proofErr w:type="spellStart"/>
      <w:r w:rsidR="00100353" w:rsidRPr="005050FE">
        <w:rPr>
          <w:rFonts w:ascii="Garamond" w:hAnsi="Garamond"/>
          <w:szCs w:val="24"/>
          <w:lang w:val="es-AR"/>
        </w:rPr>
        <w:t>rec.as_noun</w:t>
      </w:r>
      <w:proofErr w:type="spellEnd"/>
      <w:r w:rsidR="00100353" w:rsidRPr="005050FE">
        <w:rPr>
          <w:rFonts w:ascii="Garamond" w:hAnsi="Garamond"/>
          <w:szCs w:val="24"/>
          <w:lang w:val="es-AR"/>
        </w:rPr>
        <w:t>(“</w:t>
      </w:r>
      <w:r w:rsidR="00285F49">
        <w:rPr>
          <w:rFonts w:ascii="Garamond" w:hAnsi="Garamond"/>
          <w:szCs w:val="24"/>
          <w:lang w:val="es-AR"/>
        </w:rPr>
        <w:t>receptora</w:t>
      </w:r>
      <w:r w:rsidR="00100353" w:rsidRPr="005050FE">
        <w:rPr>
          <w:rFonts w:ascii="Garamond" w:hAnsi="Garamond"/>
          <w:szCs w:val="24"/>
          <w:lang w:val="es-AR"/>
        </w:rPr>
        <w:t>”)) }}</w:t>
      </w:r>
      <w:r w:rsidR="00DA7891" w:rsidRPr="00031716">
        <w:rPr>
          <w:rFonts w:ascii="Garamond" w:hAnsi="Garamond"/>
          <w:szCs w:val="24"/>
          <w:lang w:val="es-AR"/>
        </w:rPr>
        <w:t>, de existir</w:t>
      </w:r>
      <w:r w:rsidR="00CD6D10" w:rsidRPr="00031716">
        <w:rPr>
          <w:rFonts w:ascii="Garamond" w:hAnsi="Garamond"/>
          <w:szCs w:val="24"/>
          <w:lang w:val="es-AR"/>
        </w:rPr>
        <w:t>.</w:t>
      </w:r>
    </w:p>
    <w:p w14:paraId="0E677933" w14:textId="6EA6E9C5" w:rsidR="00CD6D10" w:rsidRPr="00031716" w:rsidRDefault="003061D4" w:rsidP="00031716">
      <w:pPr>
        <w:pStyle w:val="StandardL1"/>
        <w:spacing w:line="276" w:lineRule="auto"/>
        <w:rPr>
          <w:rFonts w:ascii="Garamond" w:hAnsi="Garamond"/>
          <w:szCs w:val="24"/>
          <w:lang w:val="es-AR"/>
        </w:rPr>
      </w:pPr>
      <w:r w:rsidRPr="00031716">
        <w:rPr>
          <w:rFonts w:ascii="Garamond" w:hAnsi="Garamond"/>
          <w:szCs w:val="24"/>
          <w:u w:val="single"/>
          <w:lang w:val="es-AR"/>
        </w:rPr>
        <w:t>Extinción</w:t>
      </w:r>
      <w:r w:rsidR="00CD6D10" w:rsidRPr="00031716">
        <w:rPr>
          <w:rFonts w:ascii="Garamond" w:hAnsi="Garamond"/>
          <w:szCs w:val="24"/>
          <w:lang w:val="es-AR"/>
        </w:rPr>
        <w:t xml:space="preserve">. </w:t>
      </w:r>
      <w:r w:rsidRPr="00031716">
        <w:rPr>
          <w:rFonts w:ascii="Garamond" w:hAnsi="Garamond"/>
          <w:szCs w:val="24"/>
          <w:lang w:val="es-AR"/>
        </w:rPr>
        <w:t xml:space="preserve">Todas las obligaciones previstas en este Acuerdo se extinguirán cuando se cumplan </w:t>
      </w:r>
      <w:proofErr w:type="gramStart"/>
      <w:r w:rsidR="00DD6E4A">
        <w:rPr>
          <w:rFonts w:ascii="Garamond" w:hAnsi="Garamond"/>
          <w:szCs w:val="24"/>
          <w:lang w:val="es-AR"/>
        </w:rPr>
        <w:t>{{</w:t>
      </w:r>
      <w:r w:rsidR="00C76098">
        <w:rPr>
          <w:rFonts w:ascii="Garamond" w:hAnsi="Garamond"/>
          <w:szCs w:val="24"/>
          <w:lang w:val="es-AR"/>
        </w:rPr>
        <w:t xml:space="preserve"> </w:t>
      </w:r>
      <w:proofErr w:type="spellStart"/>
      <w:r w:rsidR="00DD6E4A">
        <w:rPr>
          <w:rFonts w:ascii="Garamond" w:hAnsi="Garamond"/>
          <w:szCs w:val="24"/>
          <w:lang w:val="es-AR"/>
        </w:rPr>
        <w:t>tiempoVigencia</w:t>
      </w:r>
      <w:proofErr w:type="spellEnd"/>
      <w:proofErr w:type="gramEnd"/>
      <w:r w:rsidR="00DD6E4A">
        <w:rPr>
          <w:rFonts w:ascii="Garamond" w:hAnsi="Garamond"/>
          <w:szCs w:val="24"/>
          <w:lang w:val="es-AR"/>
        </w:rPr>
        <w:t xml:space="preserve"> }}</w:t>
      </w:r>
      <w:r w:rsidRPr="00031716">
        <w:rPr>
          <w:rFonts w:ascii="Garamond" w:hAnsi="Garamond"/>
          <w:szCs w:val="24"/>
          <w:lang w:val="es-AR"/>
        </w:rPr>
        <w:t xml:space="preserve"> años de la fecha del presente Acuerdo</w:t>
      </w:r>
      <w:r w:rsidR="00DD6E4A">
        <w:rPr>
          <w:rFonts w:ascii="Garamond" w:hAnsi="Garamond"/>
          <w:szCs w:val="24"/>
          <w:lang w:val="es-AR"/>
        </w:rPr>
        <w:t xml:space="preserve">, es decir el {{ </w:t>
      </w:r>
      <w:proofErr w:type="spellStart"/>
      <w:r w:rsidR="00DD6E4A">
        <w:rPr>
          <w:rFonts w:ascii="Garamond" w:hAnsi="Garamond"/>
          <w:szCs w:val="24"/>
          <w:lang w:val="es-AR"/>
        </w:rPr>
        <w:t>fechaFirma.plus</w:t>
      </w:r>
      <w:proofErr w:type="spellEnd"/>
      <w:r w:rsidR="00DD6E4A">
        <w:rPr>
          <w:rFonts w:ascii="Garamond" w:hAnsi="Garamond"/>
          <w:szCs w:val="24"/>
          <w:lang w:val="es-AR"/>
        </w:rPr>
        <w:t>(</w:t>
      </w:r>
      <w:proofErr w:type="spellStart"/>
      <w:r w:rsidR="00DD6E4A">
        <w:rPr>
          <w:rFonts w:ascii="Garamond" w:hAnsi="Garamond"/>
          <w:szCs w:val="24"/>
          <w:lang w:val="es-AR"/>
        </w:rPr>
        <w:t>years</w:t>
      </w:r>
      <w:proofErr w:type="spellEnd"/>
      <w:r w:rsidR="00DD6E4A">
        <w:rPr>
          <w:rFonts w:ascii="Garamond" w:hAnsi="Garamond"/>
          <w:szCs w:val="24"/>
          <w:lang w:val="es-AR"/>
        </w:rPr>
        <w:t>=</w:t>
      </w:r>
      <w:proofErr w:type="spellStart"/>
      <w:r w:rsidR="00DD6E4A">
        <w:rPr>
          <w:rFonts w:ascii="Garamond" w:hAnsi="Garamond"/>
          <w:szCs w:val="24"/>
          <w:lang w:val="es-AR"/>
        </w:rPr>
        <w:t>tiempoVigencia</w:t>
      </w:r>
      <w:proofErr w:type="spellEnd"/>
      <w:r w:rsidR="0055510C">
        <w:rPr>
          <w:rFonts w:ascii="Garamond" w:hAnsi="Garamond"/>
          <w:szCs w:val="24"/>
          <w:lang w:val="es-AR"/>
        </w:rPr>
        <w:t>)</w:t>
      </w:r>
      <w:r w:rsidR="00DD6E4A">
        <w:rPr>
          <w:rFonts w:ascii="Garamond" w:hAnsi="Garamond"/>
          <w:szCs w:val="24"/>
          <w:lang w:val="es-AR"/>
        </w:rPr>
        <w:t xml:space="preserve"> }}.</w:t>
      </w:r>
    </w:p>
    <w:p w14:paraId="32A15399" w14:textId="3EE400A3" w:rsidR="00CD6D10" w:rsidRPr="00031716" w:rsidRDefault="006D135A" w:rsidP="00031716">
      <w:pPr>
        <w:pStyle w:val="StandardL1"/>
        <w:spacing w:line="276" w:lineRule="auto"/>
        <w:rPr>
          <w:rFonts w:ascii="Garamond" w:hAnsi="Garamond"/>
          <w:szCs w:val="24"/>
          <w:lang w:val="es-AR"/>
        </w:rPr>
      </w:pPr>
      <w:r w:rsidRPr="00031716">
        <w:rPr>
          <w:rFonts w:ascii="Garamond" w:hAnsi="Garamond"/>
          <w:szCs w:val="24"/>
          <w:u w:val="single"/>
          <w:lang w:val="es-AR"/>
        </w:rPr>
        <w:t>Jurisdicción y ley aplicable</w:t>
      </w:r>
      <w:r w:rsidR="00CD6D10" w:rsidRPr="00031716">
        <w:rPr>
          <w:rFonts w:ascii="Garamond" w:hAnsi="Garamond"/>
          <w:szCs w:val="24"/>
          <w:lang w:val="es-AR"/>
        </w:rPr>
        <w:t xml:space="preserve">. </w:t>
      </w:r>
      <w:r w:rsidRPr="00031716">
        <w:rPr>
          <w:rFonts w:ascii="Garamond" w:hAnsi="Garamond"/>
          <w:szCs w:val="24"/>
          <w:lang w:val="es-AR"/>
        </w:rPr>
        <w:t>El presente Acuerdo se regirá e interpretará por las leyes de</w:t>
      </w:r>
      <w:r w:rsidR="00C76098">
        <w:rPr>
          <w:rFonts w:ascii="Garamond" w:hAnsi="Garamond"/>
          <w:szCs w:val="24"/>
          <w:lang w:val="es-AR"/>
        </w:rPr>
        <w:t xml:space="preserve"> </w:t>
      </w:r>
      <w:proofErr w:type="gramStart"/>
      <w:r w:rsidR="00C76098">
        <w:rPr>
          <w:rFonts w:ascii="Garamond" w:hAnsi="Garamond"/>
          <w:szCs w:val="24"/>
          <w:lang w:val="es-AR"/>
        </w:rPr>
        <w:t xml:space="preserve">{{ </w:t>
      </w:r>
      <w:proofErr w:type="spellStart"/>
      <w:r w:rsidR="00C76098">
        <w:rPr>
          <w:rFonts w:ascii="Garamond" w:hAnsi="Garamond"/>
          <w:szCs w:val="24"/>
          <w:lang w:val="es-AR"/>
        </w:rPr>
        <w:t>leyAplicable</w:t>
      </w:r>
      <w:proofErr w:type="spellEnd"/>
      <w:proofErr w:type="gramEnd"/>
      <w:r w:rsidR="00C76098">
        <w:rPr>
          <w:rFonts w:ascii="Garamond" w:hAnsi="Garamond"/>
          <w:szCs w:val="24"/>
          <w:lang w:val="es-AR"/>
        </w:rPr>
        <w:t xml:space="preserve"> }}</w:t>
      </w:r>
      <w:r w:rsidR="00603C1B" w:rsidRPr="00031716">
        <w:rPr>
          <w:rFonts w:ascii="Garamond" w:hAnsi="Garamond"/>
          <w:szCs w:val="24"/>
          <w:lang w:val="es-AR"/>
        </w:rPr>
        <w:t>, con exclusión de sus normas sobre conflicto de leyes</w:t>
      </w:r>
      <w:r w:rsidRPr="00031716">
        <w:rPr>
          <w:rFonts w:ascii="Garamond" w:hAnsi="Garamond"/>
          <w:szCs w:val="24"/>
          <w:lang w:val="es-AR"/>
        </w:rPr>
        <w:t xml:space="preserve">. Las Partes aceptan irrevocablemente que toda acción legal, juicio o procedimiento que surja del presente Acuerdo o con relación a </w:t>
      </w:r>
      <w:r w:rsidR="00C76098">
        <w:rPr>
          <w:rFonts w:ascii="Garamond" w:hAnsi="Garamond"/>
          <w:szCs w:val="24"/>
          <w:lang w:val="es-AR"/>
        </w:rPr>
        <w:t>é</w:t>
      </w:r>
      <w:r w:rsidRPr="00031716">
        <w:rPr>
          <w:rFonts w:ascii="Garamond" w:hAnsi="Garamond"/>
          <w:szCs w:val="24"/>
          <w:lang w:val="es-AR"/>
        </w:rPr>
        <w:t xml:space="preserve">l será interpuesto y finalmente resuelto por los tribunales </w:t>
      </w:r>
      <w:proofErr w:type="gramStart"/>
      <w:r w:rsidR="00C76098">
        <w:rPr>
          <w:rFonts w:ascii="Garamond" w:hAnsi="Garamond"/>
          <w:szCs w:val="24"/>
          <w:lang w:val="es-AR"/>
        </w:rPr>
        <w:t xml:space="preserve">{{ </w:t>
      </w:r>
      <w:proofErr w:type="spellStart"/>
      <w:r w:rsidR="00C76098">
        <w:rPr>
          <w:rFonts w:ascii="Garamond" w:hAnsi="Garamond"/>
          <w:szCs w:val="24"/>
          <w:lang w:val="es-AR"/>
        </w:rPr>
        <w:t>tribunalCompetente</w:t>
      </w:r>
      <w:proofErr w:type="spellEnd"/>
      <w:proofErr w:type="gramEnd"/>
      <w:r w:rsidR="00C76098">
        <w:rPr>
          <w:rFonts w:ascii="Garamond" w:hAnsi="Garamond"/>
          <w:szCs w:val="24"/>
          <w:lang w:val="es-AR"/>
        </w:rPr>
        <w:t xml:space="preserve"> }}</w:t>
      </w:r>
      <w:r w:rsidR="00603C1B" w:rsidRPr="00031716">
        <w:rPr>
          <w:rFonts w:ascii="Garamond" w:hAnsi="Garamond"/>
          <w:szCs w:val="24"/>
          <w:lang w:val="es-AR"/>
        </w:rPr>
        <w:t>, con renuncia a cualquier otro fuero que pueda corresponder</w:t>
      </w:r>
      <w:r w:rsidR="00CD6D10" w:rsidRPr="00031716">
        <w:rPr>
          <w:rFonts w:ascii="Garamond" w:hAnsi="Garamond"/>
          <w:szCs w:val="24"/>
          <w:lang w:val="es-AR"/>
        </w:rPr>
        <w:t>.</w:t>
      </w:r>
    </w:p>
    <w:p w14:paraId="7210E5A7" w14:textId="77777777" w:rsidR="00CD6D10" w:rsidRPr="00031716" w:rsidRDefault="00CD6D10" w:rsidP="00031716">
      <w:pPr>
        <w:pStyle w:val="StandardL1"/>
        <w:spacing w:line="276" w:lineRule="auto"/>
        <w:rPr>
          <w:rFonts w:ascii="Garamond" w:hAnsi="Garamond"/>
          <w:szCs w:val="24"/>
          <w:lang w:val="es-AR"/>
        </w:rPr>
      </w:pPr>
      <w:r w:rsidRPr="00031716">
        <w:rPr>
          <w:rFonts w:ascii="Garamond" w:hAnsi="Garamond"/>
          <w:szCs w:val="24"/>
          <w:u w:val="single"/>
          <w:lang w:val="es-AR"/>
        </w:rPr>
        <w:t>Noti</w:t>
      </w:r>
      <w:r w:rsidR="006D135A" w:rsidRPr="00031716">
        <w:rPr>
          <w:rFonts w:ascii="Garamond" w:hAnsi="Garamond"/>
          <w:szCs w:val="24"/>
          <w:u w:val="single"/>
          <w:lang w:val="es-AR"/>
        </w:rPr>
        <w:t>ficacione</w:t>
      </w:r>
      <w:r w:rsidRPr="00031716">
        <w:rPr>
          <w:rFonts w:ascii="Garamond" w:hAnsi="Garamond"/>
          <w:szCs w:val="24"/>
          <w:u w:val="single"/>
          <w:lang w:val="es-AR"/>
        </w:rPr>
        <w:t>s</w:t>
      </w:r>
      <w:r w:rsidRPr="00031716">
        <w:rPr>
          <w:rFonts w:ascii="Garamond" w:hAnsi="Garamond"/>
          <w:szCs w:val="24"/>
          <w:lang w:val="es-AR"/>
        </w:rPr>
        <w:t xml:space="preserve">. </w:t>
      </w:r>
      <w:r w:rsidR="006D135A" w:rsidRPr="00031716">
        <w:rPr>
          <w:rFonts w:ascii="Garamond" w:hAnsi="Garamond"/>
          <w:szCs w:val="24"/>
          <w:lang w:val="es-AR"/>
        </w:rPr>
        <w:t xml:space="preserve">Toda notificación, solicitud u otra comunicación a ser enviada o efectuada en virtud del presente Acuerdo se realizará por escrito y se entregará </w:t>
      </w:r>
      <w:r w:rsidR="00EE46C0" w:rsidRPr="00031716">
        <w:rPr>
          <w:rFonts w:ascii="Garamond" w:hAnsi="Garamond"/>
          <w:szCs w:val="24"/>
          <w:lang w:val="es-AR"/>
        </w:rPr>
        <w:t xml:space="preserve">en mano, por correo aéreo o servicio de </w:t>
      </w:r>
      <w:proofErr w:type="spellStart"/>
      <w:r w:rsidR="00EE46C0" w:rsidRPr="00031716">
        <w:rPr>
          <w:rFonts w:ascii="Garamond" w:hAnsi="Garamond"/>
          <w:szCs w:val="24"/>
          <w:lang w:val="es-AR"/>
        </w:rPr>
        <w:t>courier</w:t>
      </w:r>
      <w:proofErr w:type="spellEnd"/>
      <w:r w:rsidR="00EE46C0" w:rsidRPr="00031716">
        <w:rPr>
          <w:rFonts w:ascii="Garamond" w:hAnsi="Garamond"/>
          <w:szCs w:val="24"/>
          <w:lang w:val="es-AR"/>
        </w:rPr>
        <w:t xml:space="preserve"> reconocido a la dirección de la Parte indicada más abajo o a cualquier otra dirección que dicha Parte le notifique a la otra Parte oportunamente y será válida al momento de la recepción</w:t>
      </w:r>
      <w:r w:rsidRPr="00031716">
        <w:rPr>
          <w:rFonts w:ascii="Garamond" w:hAnsi="Garamond"/>
          <w:szCs w:val="24"/>
          <w:lang w:val="es-AR"/>
        </w:rPr>
        <w:t>.</w:t>
      </w:r>
    </w:p>
    <w:p w14:paraId="0D47260A" w14:textId="7E0CE4BC" w:rsidR="00686290" w:rsidRPr="00BE27DA" w:rsidRDefault="003D7D47" w:rsidP="00031716">
      <w:pPr>
        <w:pStyle w:val="StandardL1"/>
        <w:numPr>
          <w:ilvl w:val="0"/>
          <w:numId w:val="0"/>
        </w:numPr>
        <w:spacing w:after="0" w:line="276" w:lineRule="auto"/>
        <w:contextualSpacing/>
        <w:rPr>
          <w:rFonts w:ascii="Garamond" w:hAnsi="Garamond"/>
          <w:szCs w:val="24"/>
        </w:rPr>
      </w:pPr>
      <w:r w:rsidRPr="00BE27DA">
        <w:rPr>
          <w:rFonts w:ascii="Garamond" w:hAnsi="Garamond"/>
          <w:szCs w:val="24"/>
        </w:rPr>
        <w:t xml:space="preserve">A </w:t>
      </w:r>
      <w:proofErr w:type="gramStart"/>
      <w:r w:rsidR="00A235CB">
        <w:rPr>
          <w:rFonts w:ascii="Garamond" w:hAnsi="Garamond"/>
          <w:szCs w:val="24"/>
          <w:lang w:val="it-IT"/>
        </w:rPr>
        <w:t xml:space="preserve">{{ </w:t>
      </w:r>
      <w:r w:rsidR="00BE27DA">
        <w:rPr>
          <w:rFonts w:ascii="Garamond" w:hAnsi="Garamond"/>
          <w:szCs w:val="24"/>
          <w:lang w:val="it-IT"/>
        </w:rPr>
        <w:t>title</w:t>
      </w:r>
      <w:proofErr w:type="gramEnd"/>
      <w:r w:rsidR="00BE27DA">
        <w:rPr>
          <w:rFonts w:ascii="Garamond" w:hAnsi="Garamond"/>
          <w:szCs w:val="24"/>
          <w:lang w:val="it-IT"/>
        </w:rPr>
        <w:t>_case(</w:t>
      </w:r>
      <w:r w:rsidR="009C289F">
        <w:rPr>
          <w:rFonts w:ascii="Garamond" w:hAnsi="Garamond"/>
          <w:szCs w:val="24"/>
          <w:lang w:val="it-IT"/>
        </w:rPr>
        <w:t>parteDiv</w:t>
      </w:r>
      <w:r w:rsidR="00BE27DA">
        <w:rPr>
          <w:rFonts w:ascii="Garamond" w:hAnsi="Garamond"/>
          <w:szCs w:val="24"/>
          <w:lang w:val="it-IT"/>
        </w:rPr>
        <w:t>)</w:t>
      </w:r>
      <w:r w:rsidR="00A235CB">
        <w:rPr>
          <w:rFonts w:ascii="Garamond" w:hAnsi="Garamond"/>
          <w:szCs w:val="24"/>
          <w:lang w:val="it-IT"/>
        </w:rPr>
        <w:t xml:space="preserve"> }}</w:t>
      </w:r>
      <w:r w:rsidR="009A4684" w:rsidRPr="00BE27DA">
        <w:rPr>
          <w:rFonts w:ascii="Garamond" w:hAnsi="Garamond"/>
          <w:szCs w:val="24"/>
        </w:rPr>
        <w:t>:</w:t>
      </w:r>
    </w:p>
    <w:p w14:paraId="7D8B1689" w14:textId="6CEF5071" w:rsidR="00686290" w:rsidRPr="00BE27DA" w:rsidRDefault="009A4684" w:rsidP="00031716">
      <w:pPr>
        <w:spacing w:line="276" w:lineRule="auto"/>
        <w:contextualSpacing/>
        <w:rPr>
          <w:rFonts w:ascii="Garamond" w:hAnsi="Garamond"/>
          <w:szCs w:val="24"/>
        </w:rPr>
      </w:pPr>
      <w:r w:rsidRPr="00031716">
        <w:rPr>
          <w:rFonts w:ascii="Garamond" w:hAnsi="Garamond"/>
          <w:szCs w:val="24"/>
          <w:lang w:val="pt-BR"/>
        </w:rPr>
        <w:t xml:space="preserve">Domicilio: </w:t>
      </w:r>
      <w:proofErr w:type="gramStart"/>
      <w:r w:rsidR="00A235CB">
        <w:rPr>
          <w:rFonts w:ascii="Garamond" w:hAnsi="Garamond"/>
          <w:szCs w:val="24"/>
          <w:lang w:val="it-IT"/>
        </w:rPr>
        <w:t xml:space="preserve">{{ </w:t>
      </w:r>
      <w:r w:rsidR="00BE27DA">
        <w:rPr>
          <w:rFonts w:ascii="Garamond" w:hAnsi="Garamond"/>
          <w:szCs w:val="24"/>
          <w:lang w:val="it-IT"/>
        </w:rPr>
        <w:t>title</w:t>
      </w:r>
      <w:proofErr w:type="gramEnd"/>
      <w:r w:rsidR="00BE27DA">
        <w:rPr>
          <w:rFonts w:ascii="Garamond" w:hAnsi="Garamond"/>
          <w:szCs w:val="24"/>
          <w:lang w:val="it-IT"/>
        </w:rPr>
        <w:t>_case(</w:t>
      </w:r>
      <w:r w:rsidR="00A235CB">
        <w:rPr>
          <w:rFonts w:ascii="Garamond" w:hAnsi="Garamond"/>
          <w:szCs w:val="24"/>
          <w:lang w:val="it-IT"/>
        </w:rPr>
        <w:t>domicilio</w:t>
      </w:r>
      <w:r w:rsidR="009C289F">
        <w:rPr>
          <w:rFonts w:ascii="Garamond" w:hAnsi="Garamond"/>
          <w:szCs w:val="24"/>
          <w:lang w:val="it-IT"/>
        </w:rPr>
        <w:t>Div</w:t>
      </w:r>
      <w:r w:rsidR="00BE27DA">
        <w:rPr>
          <w:rFonts w:ascii="Garamond" w:hAnsi="Garamond"/>
          <w:szCs w:val="24"/>
          <w:lang w:val="it-IT"/>
        </w:rPr>
        <w:t>)</w:t>
      </w:r>
      <w:r w:rsidR="00A235CB">
        <w:rPr>
          <w:rFonts w:ascii="Garamond" w:hAnsi="Garamond"/>
          <w:szCs w:val="24"/>
          <w:lang w:val="it-IT"/>
        </w:rPr>
        <w:t xml:space="preserve"> }}</w:t>
      </w:r>
    </w:p>
    <w:p w14:paraId="5BEC7BDB" w14:textId="12092A8F" w:rsidR="00686290" w:rsidRDefault="00255412" w:rsidP="00031716">
      <w:pPr>
        <w:spacing w:line="276" w:lineRule="auto"/>
        <w:contextualSpacing/>
        <w:rPr>
          <w:rFonts w:ascii="Garamond" w:hAnsi="Garamond"/>
          <w:szCs w:val="24"/>
          <w:lang w:val="it-IT"/>
        </w:rPr>
      </w:pPr>
      <w:r w:rsidRPr="00031716">
        <w:rPr>
          <w:rFonts w:ascii="Garamond" w:hAnsi="Garamond"/>
          <w:szCs w:val="24"/>
          <w:lang w:val="it-IT"/>
        </w:rPr>
        <w:t xml:space="preserve">Attn.: </w:t>
      </w:r>
      <w:r w:rsidR="00A235CB">
        <w:rPr>
          <w:rFonts w:ascii="Garamond" w:hAnsi="Garamond"/>
          <w:szCs w:val="24"/>
          <w:lang w:val="it-IT"/>
        </w:rPr>
        <w:t xml:space="preserve">{{ </w:t>
      </w:r>
      <w:r w:rsidR="00BE27DA">
        <w:rPr>
          <w:rFonts w:ascii="Garamond" w:hAnsi="Garamond"/>
          <w:szCs w:val="24"/>
          <w:lang w:val="it-IT"/>
        </w:rPr>
        <w:t>title_case(</w:t>
      </w:r>
      <w:r w:rsidR="00A235CB">
        <w:rPr>
          <w:rFonts w:ascii="Garamond" w:hAnsi="Garamond"/>
          <w:szCs w:val="24"/>
          <w:lang w:val="it-IT"/>
        </w:rPr>
        <w:t>representante</w:t>
      </w:r>
      <w:r w:rsidR="009C289F">
        <w:rPr>
          <w:rFonts w:ascii="Garamond" w:hAnsi="Garamond"/>
          <w:szCs w:val="24"/>
          <w:lang w:val="it-IT"/>
        </w:rPr>
        <w:t>Div</w:t>
      </w:r>
      <w:r w:rsidR="00BE27DA">
        <w:rPr>
          <w:rFonts w:ascii="Garamond" w:hAnsi="Garamond"/>
          <w:szCs w:val="24"/>
          <w:lang w:val="it-IT"/>
        </w:rPr>
        <w:t>)</w:t>
      </w:r>
      <w:r w:rsidR="00A235CB">
        <w:rPr>
          <w:rFonts w:ascii="Garamond" w:hAnsi="Garamond"/>
          <w:szCs w:val="24"/>
          <w:lang w:val="it-IT"/>
        </w:rPr>
        <w:t xml:space="preserve"> </w:t>
      </w:r>
      <w:r w:rsidR="00CB2DA0">
        <w:rPr>
          <w:rFonts w:ascii="Garamond" w:hAnsi="Garamond"/>
          <w:szCs w:val="24"/>
        </w:rPr>
        <w:t>+ “ “ +</w:t>
      </w:r>
      <w:r w:rsidR="00327ED3">
        <w:rPr>
          <w:rFonts w:ascii="Garamond" w:hAnsi="Garamond"/>
          <w:szCs w:val="24"/>
          <w:lang w:val="it-IT"/>
        </w:rPr>
        <w:t xml:space="preserve"> </w:t>
      </w:r>
      <w:r w:rsidR="00BE27DA">
        <w:rPr>
          <w:rFonts w:ascii="Garamond" w:hAnsi="Garamond"/>
          <w:szCs w:val="24"/>
          <w:lang w:val="it-IT"/>
        </w:rPr>
        <w:t>title_case(</w:t>
      </w:r>
      <w:r w:rsidR="00327ED3">
        <w:rPr>
          <w:rFonts w:ascii="Garamond" w:hAnsi="Garamond"/>
          <w:szCs w:val="24"/>
          <w:lang w:val="it-IT"/>
        </w:rPr>
        <w:t>apellido</w:t>
      </w:r>
      <w:r w:rsidR="009C289F">
        <w:rPr>
          <w:rFonts w:ascii="Garamond" w:hAnsi="Garamond"/>
          <w:szCs w:val="24"/>
          <w:lang w:val="it-IT"/>
        </w:rPr>
        <w:t>Div</w:t>
      </w:r>
      <w:r w:rsidR="00BE27DA">
        <w:rPr>
          <w:rFonts w:ascii="Garamond" w:hAnsi="Garamond"/>
          <w:szCs w:val="24"/>
          <w:lang w:val="it-IT"/>
        </w:rPr>
        <w:t>)</w:t>
      </w:r>
      <w:r w:rsidR="00327ED3">
        <w:rPr>
          <w:rFonts w:ascii="Garamond" w:hAnsi="Garamond"/>
          <w:szCs w:val="24"/>
          <w:lang w:val="it-IT"/>
        </w:rPr>
        <w:t xml:space="preserve"> }}</w:t>
      </w:r>
    </w:p>
    <w:p w14:paraId="296F409E" w14:textId="74781F29" w:rsidR="00A235CB" w:rsidRPr="00031716" w:rsidRDefault="00A235CB" w:rsidP="00031716">
      <w:pPr>
        <w:spacing w:line="276" w:lineRule="auto"/>
        <w:contextualSpacing/>
        <w:rPr>
          <w:rFonts w:ascii="Garamond" w:hAnsi="Garamond"/>
          <w:szCs w:val="24"/>
          <w:lang w:val="it-IT"/>
        </w:rPr>
      </w:pPr>
      <w:r>
        <w:rPr>
          <w:rFonts w:ascii="Garamond" w:hAnsi="Garamond"/>
          <w:szCs w:val="24"/>
          <w:lang w:val="it-IT"/>
        </w:rPr>
        <w:t>Mail: {{ mail</w:t>
      </w:r>
      <w:r w:rsidR="009C289F">
        <w:rPr>
          <w:rFonts w:ascii="Garamond" w:hAnsi="Garamond"/>
          <w:szCs w:val="24"/>
          <w:lang w:val="it-IT"/>
        </w:rPr>
        <w:t>Div</w:t>
      </w:r>
      <w:r>
        <w:rPr>
          <w:rFonts w:ascii="Garamond" w:hAnsi="Garamond"/>
          <w:szCs w:val="24"/>
          <w:lang w:val="it-IT"/>
        </w:rPr>
        <w:t xml:space="preserve"> }}</w:t>
      </w:r>
    </w:p>
    <w:p w14:paraId="1A586497" w14:textId="0941D654" w:rsidR="00CD6D10" w:rsidRDefault="00CD6D10" w:rsidP="00031716">
      <w:pPr>
        <w:spacing w:line="276" w:lineRule="auto"/>
        <w:contextualSpacing/>
        <w:rPr>
          <w:rFonts w:ascii="Garamond" w:hAnsi="Garamond"/>
          <w:szCs w:val="24"/>
          <w:lang w:val="it-IT"/>
        </w:rPr>
      </w:pPr>
    </w:p>
    <w:p w14:paraId="3DC7FA81" w14:textId="2C0AABA2" w:rsidR="009C289F" w:rsidRPr="00031716" w:rsidRDefault="009C289F" w:rsidP="00031716">
      <w:pPr>
        <w:spacing w:line="276" w:lineRule="auto"/>
        <w:contextualSpacing/>
        <w:rPr>
          <w:rFonts w:ascii="Garamond" w:hAnsi="Garamond"/>
          <w:szCs w:val="24"/>
          <w:lang w:val="it-IT"/>
        </w:rPr>
      </w:pPr>
      <w:r>
        <w:rPr>
          <w:rFonts w:ascii="Garamond" w:hAnsi="Garamond"/>
          <w:szCs w:val="24"/>
          <w:lang w:val="it-IT"/>
        </w:rPr>
        <w:t>{%p for r in rec %}</w:t>
      </w:r>
    </w:p>
    <w:p w14:paraId="5BA6CC85" w14:textId="06DB7407" w:rsidR="00A235CB" w:rsidRPr="00A235CB" w:rsidRDefault="00A235CB" w:rsidP="00A235CB">
      <w:pPr>
        <w:pStyle w:val="StandardL1"/>
        <w:numPr>
          <w:ilvl w:val="0"/>
          <w:numId w:val="0"/>
        </w:numPr>
        <w:spacing w:after="0" w:line="276" w:lineRule="auto"/>
        <w:contextualSpacing/>
        <w:rPr>
          <w:rFonts w:ascii="Garamond" w:hAnsi="Garamond"/>
          <w:szCs w:val="24"/>
          <w:lang w:val="it-IT"/>
        </w:rPr>
      </w:pPr>
      <w:r w:rsidRPr="00A235CB">
        <w:rPr>
          <w:rFonts w:ascii="Garamond" w:hAnsi="Garamond"/>
          <w:szCs w:val="24"/>
          <w:lang w:val="it-IT"/>
        </w:rPr>
        <w:t xml:space="preserve">A </w:t>
      </w:r>
      <w:r>
        <w:rPr>
          <w:rFonts w:ascii="Garamond" w:hAnsi="Garamond"/>
          <w:szCs w:val="24"/>
          <w:lang w:val="it-IT"/>
        </w:rPr>
        <w:t xml:space="preserve">{{ </w:t>
      </w:r>
      <w:r w:rsidR="00BE27DA">
        <w:rPr>
          <w:rFonts w:ascii="Garamond" w:hAnsi="Garamond"/>
          <w:szCs w:val="24"/>
          <w:lang w:val="it-IT"/>
        </w:rPr>
        <w:t>title_case(</w:t>
      </w:r>
      <w:r w:rsidR="009C289F">
        <w:rPr>
          <w:rFonts w:ascii="Garamond" w:hAnsi="Garamond"/>
          <w:szCs w:val="24"/>
          <w:lang w:val="it-IT"/>
        </w:rPr>
        <w:t>r.nombre</w:t>
      </w:r>
      <w:r w:rsidR="00BE27DA">
        <w:rPr>
          <w:rFonts w:ascii="Garamond" w:hAnsi="Garamond"/>
          <w:szCs w:val="24"/>
          <w:lang w:val="it-IT"/>
        </w:rPr>
        <w:t>)</w:t>
      </w:r>
      <w:r>
        <w:rPr>
          <w:rFonts w:ascii="Garamond" w:hAnsi="Garamond"/>
          <w:szCs w:val="24"/>
          <w:lang w:val="it-IT"/>
        </w:rPr>
        <w:t xml:space="preserve"> }}</w:t>
      </w:r>
      <w:r w:rsidRPr="00A235CB">
        <w:rPr>
          <w:rFonts w:ascii="Garamond" w:hAnsi="Garamond"/>
          <w:szCs w:val="24"/>
          <w:lang w:val="it-IT"/>
        </w:rPr>
        <w:t>:</w:t>
      </w:r>
    </w:p>
    <w:p w14:paraId="2900F64A" w14:textId="2BFED735" w:rsidR="00A235CB" w:rsidRPr="00A235CB" w:rsidRDefault="00A235CB" w:rsidP="00A235CB">
      <w:pPr>
        <w:spacing w:line="276" w:lineRule="auto"/>
        <w:contextualSpacing/>
        <w:rPr>
          <w:rFonts w:ascii="Garamond" w:hAnsi="Garamond"/>
          <w:szCs w:val="24"/>
          <w:lang w:val="it-IT"/>
        </w:rPr>
      </w:pPr>
      <w:r w:rsidRPr="00031716">
        <w:rPr>
          <w:rFonts w:ascii="Garamond" w:hAnsi="Garamond"/>
          <w:szCs w:val="24"/>
          <w:lang w:val="pt-BR"/>
        </w:rPr>
        <w:t xml:space="preserve">Domicilio: </w:t>
      </w:r>
      <w:proofErr w:type="gramStart"/>
      <w:r>
        <w:rPr>
          <w:rFonts w:ascii="Garamond" w:hAnsi="Garamond"/>
          <w:szCs w:val="24"/>
          <w:lang w:val="it-IT"/>
        </w:rPr>
        <w:t xml:space="preserve">{{ </w:t>
      </w:r>
      <w:r w:rsidR="00BE27DA">
        <w:rPr>
          <w:rFonts w:ascii="Garamond" w:hAnsi="Garamond"/>
          <w:szCs w:val="24"/>
          <w:lang w:val="it-IT"/>
        </w:rPr>
        <w:t>title</w:t>
      </w:r>
      <w:proofErr w:type="gramEnd"/>
      <w:r w:rsidR="00BE27DA">
        <w:rPr>
          <w:rFonts w:ascii="Garamond" w:hAnsi="Garamond"/>
          <w:szCs w:val="24"/>
          <w:lang w:val="it-IT"/>
        </w:rPr>
        <w:t>_case(</w:t>
      </w:r>
      <w:r w:rsidR="009C289F">
        <w:rPr>
          <w:rFonts w:ascii="Garamond" w:hAnsi="Garamond"/>
          <w:szCs w:val="24"/>
          <w:lang w:val="it-IT"/>
        </w:rPr>
        <w:t>r.domicilio</w:t>
      </w:r>
      <w:r w:rsidR="00BE27DA">
        <w:rPr>
          <w:rFonts w:ascii="Garamond" w:hAnsi="Garamond"/>
          <w:szCs w:val="24"/>
          <w:lang w:val="it-IT"/>
        </w:rPr>
        <w:t>)</w:t>
      </w:r>
      <w:r>
        <w:rPr>
          <w:rFonts w:ascii="Garamond" w:hAnsi="Garamond"/>
          <w:szCs w:val="24"/>
          <w:lang w:val="it-IT"/>
        </w:rPr>
        <w:t xml:space="preserve"> }}</w:t>
      </w:r>
    </w:p>
    <w:p w14:paraId="24F544E9" w14:textId="5A0B7514" w:rsidR="00A235CB" w:rsidRDefault="00A235CB" w:rsidP="00A235CB">
      <w:pPr>
        <w:spacing w:line="276" w:lineRule="auto"/>
        <w:contextualSpacing/>
        <w:rPr>
          <w:rFonts w:ascii="Garamond" w:hAnsi="Garamond"/>
          <w:szCs w:val="24"/>
          <w:lang w:val="it-IT"/>
        </w:rPr>
      </w:pPr>
      <w:r w:rsidRPr="00031716">
        <w:rPr>
          <w:rFonts w:ascii="Garamond" w:hAnsi="Garamond"/>
          <w:szCs w:val="24"/>
          <w:lang w:val="it-IT"/>
        </w:rPr>
        <w:t xml:space="preserve">Attn.: </w:t>
      </w:r>
      <w:r>
        <w:rPr>
          <w:rFonts w:ascii="Garamond" w:hAnsi="Garamond"/>
          <w:szCs w:val="24"/>
          <w:lang w:val="it-IT"/>
        </w:rPr>
        <w:t xml:space="preserve">{{ </w:t>
      </w:r>
      <w:r w:rsidR="00BE27DA">
        <w:rPr>
          <w:rFonts w:ascii="Garamond" w:hAnsi="Garamond"/>
          <w:szCs w:val="24"/>
          <w:lang w:val="it-IT"/>
        </w:rPr>
        <w:t>title_case(</w:t>
      </w:r>
      <w:r w:rsidR="009C289F">
        <w:rPr>
          <w:rFonts w:ascii="Garamond" w:hAnsi="Garamond"/>
          <w:szCs w:val="24"/>
          <w:lang w:val="it-IT"/>
        </w:rPr>
        <w:t>r.representante</w:t>
      </w:r>
      <w:r w:rsidR="00BE27DA">
        <w:rPr>
          <w:rFonts w:ascii="Garamond" w:hAnsi="Garamond"/>
          <w:szCs w:val="24"/>
          <w:lang w:val="it-IT"/>
        </w:rPr>
        <w:t>)</w:t>
      </w:r>
      <w:r>
        <w:rPr>
          <w:rFonts w:ascii="Garamond" w:hAnsi="Garamond"/>
          <w:szCs w:val="24"/>
          <w:lang w:val="it-IT"/>
        </w:rPr>
        <w:t xml:space="preserve"> </w:t>
      </w:r>
      <w:r w:rsidR="00CB2DA0">
        <w:rPr>
          <w:rFonts w:ascii="Garamond" w:hAnsi="Garamond"/>
          <w:szCs w:val="24"/>
        </w:rPr>
        <w:t>+ “ “ +</w:t>
      </w:r>
      <w:r w:rsidR="00CB2DA0">
        <w:rPr>
          <w:rFonts w:ascii="Garamond" w:hAnsi="Garamond"/>
          <w:szCs w:val="24"/>
          <w:lang w:val="it-IT"/>
        </w:rPr>
        <w:t xml:space="preserve"> </w:t>
      </w:r>
      <w:r w:rsidR="00327ED3">
        <w:rPr>
          <w:rFonts w:ascii="Garamond" w:hAnsi="Garamond"/>
          <w:szCs w:val="24"/>
          <w:lang w:val="it-IT"/>
        </w:rPr>
        <w:t xml:space="preserve"> </w:t>
      </w:r>
      <w:r w:rsidR="00BE27DA">
        <w:rPr>
          <w:rFonts w:ascii="Garamond" w:hAnsi="Garamond"/>
          <w:szCs w:val="24"/>
          <w:lang w:val="it-IT"/>
        </w:rPr>
        <w:t>title_case(</w:t>
      </w:r>
      <w:r w:rsidR="009C289F">
        <w:rPr>
          <w:rFonts w:ascii="Garamond" w:hAnsi="Garamond"/>
          <w:szCs w:val="24"/>
          <w:lang w:val="it-IT"/>
        </w:rPr>
        <w:t>r.apellido</w:t>
      </w:r>
      <w:r w:rsidR="00BE27DA">
        <w:rPr>
          <w:rFonts w:ascii="Garamond" w:hAnsi="Garamond"/>
          <w:szCs w:val="24"/>
          <w:lang w:val="it-IT"/>
        </w:rPr>
        <w:t>)</w:t>
      </w:r>
      <w:r w:rsidR="00327ED3">
        <w:rPr>
          <w:rFonts w:ascii="Garamond" w:hAnsi="Garamond"/>
          <w:szCs w:val="24"/>
          <w:lang w:val="it-IT"/>
        </w:rPr>
        <w:t xml:space="preserve"> }}</w:t>
      </w:r>
    </w:p>
    <w:p w14:paraId="706151D1" w14:textId="4C710506" w:rsidR="00A235CB" w:rsidRDefault="00A235CB" w:rsidP="00A235CB">
      <w:pPr>
        <w:spacing w:line="276" w:lineRule="auto"/>
        <w:contextualSpacing/>
        <w:rPr>
          <w:rFonts w:ascii="Garamond" w:hAnsi="Garamond"/>
          <w:szCs w:val="24"/>
          <w:lang w:val="it-IT"/>
        </w:rPr>
      </w:pPr>
      <w:r>
        <w:rPr>
          <w:rFonts w:ascii="Garamond" w:hAnsi="Garamond"/>
          <w:szCs w:val="24"/>
          <w:lang w:val="it-IT"/>
        </w:rPr>
        <w:t xml:space="preserve">Mail: {{ </w:t>
      </w:r>
      <w:r w:rsidR="009C289F">
        <w:rPr>
          <w:rFonts w:ascii="Garamond" w:hAnsi="Garamond"/>
          <w:szCs w:val="24"/>
          <w:lang w:val="it-IT"/>
        </w:rPr>
        <w:t>r.mail</w:t>
      </w:r>
      <w:r>
        <w:rPr>
          <w:rFonts w:ascii="Garamond" w:hAnsi="Garamond"/>
          <w:szCs w:val="24"/>
          <w:lang w:val="it-IT"/>
        </w:rPr>
        <w:t xml:space="preserve"> }}</w:t>
      </w:r>
    </w:p>
    <w:p w14:paraId="6B1A2BC7" w14:textId="734E904C" w:rsidR="009C289F" w:rsidRPr="00031716" w:rsidRDefault="009C289F" w:rsidP="00A235CB">
      <w:pPr>
        <w:spacing w:line="276" w:lineRule="auto"/>
        <w:contextualSpacing/>
        <w:rPr>
          <w:rFonts w:ascii="Garamond" w:hAnsi="Garamond"/>
          <w:szCs w:val="24"/>
          <w:lang w:val="it-IT"/>
        </w:rPr>
      </w:pPr>
      <w:r>
        <w:rPr>
          <w:rFonts w:ascii="Garamond" w:hAnsi="Garamond"/>
          <w:szCs w:val="24"/>
          <w:lang w:val="it-IT"/>
        </w:rPr>
        <w:t>{%p endfor %}</w:t>
      </w:r>
    </w:p>
    <w:p w14:paraId="12E642CE" w14:textId="77777777" w:rsidR="00A235CB" w:rsidRPr="00356CE0" w:rsidRDefault="00A235CB" w:rsidP="00031716">
      <w:pPr>
        <w:pStyle w:val="StandardL1"/>
        <w:numPr>
          <w:ilvl w:val="0"/>
          <w:numId w:val="0"/>
        </w:numPr>
        <w:spacing w:after="0" w:line="276" w:lineRule="auto"/>
        <w:contextualSpacing/>
        <w:rPr>
          <w:rFonts w:ascii="Garamond" w:hAnsi="Garamond"/>
          <w:szCs w:val="24"/>
          <w:lang w:val="it-IT"/>
        </w:rPr>
      </w:pPr>
    </w:p>
    <w:p w14:paraId="713218C8" w14:textId="77777777" w:rsidR="00CD6D10" w:rsidRPr="00031716" w:rsidRDefault="00EE46C0" w:rsidP="00031716">
      <w:pPr>
        <w:pStyle w:val="StandardL1"/>
        <w:spacing w:line="276" w:lineRule="auto"/>
        <w:rPr>
          <w:rFonts w:ascii="Garamond" w:hAnsi="Garamond"/>
          <w:szCs w:val="24"/>
          <w:lang w:val="es-AR"/>
        </w:rPr>
      </w:pPr>
      <w:r w:rsidRPr="00031716">
        <w:rPr>
          <w:rFonts w:ascii="Garamond" w:hAnsi="Garamond"/>
          <w:szCs w:val="24"/>
          <w:u w:val="single"/>
          <w:lang w:val="es-AR"/>
        </w:rPr>
        <w:t>Disposiciones varias</w:t>
      </w:r>
      <w:r w:rsidR="00CD6D10" w:rsidRPr="00031716">
        <w:rPr>
          <w:rFonts w:ascii="Garamond" w:hAnsi="Garamond"/>
          <w:szCs w:val="24"/>
          <w:lang w:val="es-AR"/>
        </w:rPr>
        <w:t xml:space="preserve">. </w:t>
      </w:r>
      <w:r w:rsidRPr="00031716">
        <w:rPr>
          <w:rFonts w:ascii="Garamond" w:hAnsi="Garamond"/>
          <w:szCs w:val="24"/>
          <w:lang w:val="es-AR"/>
        </w:rPr>
        <w:t xml:space="preserve">El presente Acuerdo establece la totalidad del convenio entre las Partes con respecto a la materia del presente y no podrá ser modificado, salvo por escrito y con la firma de </w:t>
      </w:r>
      <w:r w:rsidRPr="00031716">
        <w:rPr>
          <w:rFonts w:ascii="Garamond" w:hAnsi="Garamond"/>
          <w:szCs w:val="24"/>
          <w:lang w:val="es-AR"/>
        </w:rPr>
        <w:lastRenderedPageBreak/>
        <w:t xml:space="preserve">cada una de las Partes. Los encabezados que se utilizan en el presente tienen fines prácticos o de referencia únicamente y no afectarán la interpretación del presente Acuerdo. El presente Acuerdo es sólo para beneficio de las Partes y ninguna otra parte tendrá carácter de tercero beneficiario ni adquirirá de ningún otro modo ningún derecho en virtud del presente Acuerdo o a través de él. El presente Acuerdo no podrá ser cedido por ninguna de las Partes sin el previo consentimiento escrito de la otra Parte. Toda cesión en violación de este párrafo será nula. Las Partes </w:t>
      </w:r>
      <w:r w:rsidR="00AE6B77" w:rsidRPr="00031716">
        <w:rPr>
          <w:rFonts w:ascii="Garamond" w:hAnsi="Garamond"/>
          <w:szCs w:val="24"/>
          <w:lang w:val="es-AR"/>
        </w:rPr>
        <w:t>acuerdan que ningún incumplimiento o demora de la otra Parte en el ejercicio de algún derecho, facultad o privilegio en virtud del presente operará como renuncia a dicho derecho, facultad o privilegio, y el ejercicio individual o parcial del mismo no impedirá el ejercicio ulterior o algún otro ejercicio de ese derecho, facultad o privilegio en virtud del presente</w:t>
      </w:r>
      <w:r w:rsidR="007C546D" w:rsidRPr="00031716">
        <w:rPr>
          <w:rFonts w:ascii="Garamond" w:hAnsi="Garamond"/>
          <w:szCs w:val="24"/>
          <w:lang w:val="es-AR"/>
        </w:rPr>
        <w:t>.</w:t>
      </w:r>
    </w:p>
    <w:p w14:paraId="29EDB116" w14:textId="0879FDA6" w:rsidR="00031716" w:rsidRDefault="00031716" w:rsidP="00031716">
      <w:pPr>
        <w:pStyle w:val="StandardL1"/>
        <w:numPr>
          <w:ilvl w:val="0"/>
          <w:numId w:val="0"/>
        </w:numPr>
        <w:spacing w:line="276" w:lineRule="auto"/>
        <w:rPr>
          <w:rFonts w:ascii="Garamond" w:hAnsi="Garamond"/>
          <w:szCs w:val="24"/>
          <w:lang w:val="es-AR"/>
        </w:rPr>
      </w:pPr>
      <w:r w:rsidRPr="00586A5C">
        <w:rPr>
          <w:rFonts w:ascii="Garamond" w:hAnsi="Garamond"/>
          <w:szCs w:val="24"/>
          <w:u w:val="single"/>
          <w:lang w:val="es-AR"/>
        </w:rPr>
        <w:t>Contrapartes</w:t>
      </w:r>
      <w:r w:rsidRPr="00586A5C">
        <w:rPr>
          <w:rFonts w:ascii="Garamond" w:hAnsi="Garamond"/>
          <w:szCs w:val="24"/>
          <w:lang w:val="es-AR"/>
        </w:rPr>
        <w:t xml:space="preserve">. En prueba de conformidad las Partes firman </w:t>
      </w:r>
      <w:proofErr w:type="gramStart"/>
      <w:r w:rsidR="00C80F69">
        <w:rPr>
          <w:rFonts w:ascii="Garamond" w:hAnsi="Garamond"/>
          <w:szCs w:val="24"/>
          <w:lang w:val="es-AR"/>
        </w:rPr>
        <w:t xml:space="preserve">{{ </w:t>
      </w:r>
      <w:proofErr w:type="spellStart"/>
      <w:r w:rsidR="00C80F69" w:rsidRPr="00C80F69">
        <w:rPr>
          <w:rFonts w:ascii="Garamond" w:hAnsi="Garamond"/>
          <w:szCs w:val="24"/>
          <w:lang w:val="es-AR"/>
        </w:rPr>
        <w:t>cantidadPartes</w:t>
      </w:r>
      <w:proofErr w:type="spellEnd"/>
      <w:proofErr w:type="gramEnd"/>
      <w:r w:rsidR="00C80F69">
        <w:rPr>
          <w:rFonts w:ascii="Garamond" w:hAnsi="Garamond"/>
          <w:szCs w:val="24"/>
          <w:lang w:val="es-AR"/>
        </w:rPr>
        <w:t xml:space="preserve"> }}</w:t>
      </w:r>
      <w:r w:rsidR="00DB0365">
        <w:rPr>
          <w:rFonts w:ascii="Garamond" w:hAnsi="Garamond"/>
          <w:szCs w:val="24"/>
          <w:lang w:val="es-AR"/>
        </w:rPr>
        <w:t xml:space="preserve"> (</w:t>
      </w:r>
      <w:r w:rsidR="001F404E">
        <w:rPr>
          <w:rFonts w:ascii="Garamond" w:hAnsi="Garamond"/>
          <w:szCs w:val="24"/>
          <w:lang w:val="es-AR"/>
        </w:rPr>
        <w:t>{</w:t>
      </w:r>
      <w:r w:rsidR="00DB0365">
        <w:rPr>
          <w:rFonts w:ascii="Garamond" w:hAnsi="Garamond"/>
          <w:szCs w:val="24"/>
          <w:lang w:val="es-AR"/>
        </w:rPr>
        <w:t>{</w:t>
      </w:r>
      <w:r w:rsidR="00240B22">
        <w:rPr>
          <w:rFonts w:ascii="Garamond" w:hAnsi="Garamond"/>
          <w:szCs w:val="24"/>
          <w:lang w:val="es-AR"/>
        </w:rPr>
        <w:t xml:space="preserve"> </w:t>
      </w:r>
      <w:proofErr w:type="spellStart"/>
      <w:r w:rsidR="00DB0365">
        <w:rPr>
          <w:rFonts w:ascii="Garamond" w:hAnsi="Garamond"/>
          <w:szCs w:val="24"/>
          <w:lang w:val="es-AR"/>
        </w:rPr>
        <w:t>c</w:t>
      </w:r>
      <w:r w:rsidR="001F404E">
        <w:rPr>
          <w:rFonts w:ascii="Garamond" w:hAnsi="Garamond"/>
          <w:szCs w:val="24"/>
          <w:lang w:val="es-AR"/>
        </w:rPr>
        <w:t>a</w:t>
      </w:r>
      <w:r w:rsidR="00DB0365">
        <w:rPr>
          <w:rFonts w:ascii="Garamond" w:hAnsi="Garamond"/>
          <w:szCs w:val="24"/>
          <w:lang w:val="es-AR"/>
        </w:rPr>
        <w:t>ntidadPartesWords</w:t>
      </w:r>
      <w:proofErr w:type="spellEnd"/>
      <w:r w:rsidR="00240B22">
        <w:rPr>
          <w:rFonts w:ascii="Garamond" w:hAnsi="Garamond"/>
          <w:szCs w:val="24"/>
          <w:lang w:val="es-AR"/>
        </w:rPr>
        <w:t xml:space="preserve"> </w:t>
      </w:r>
      <w:r w:rsidR="00DB0365">
        <w:rPr>
          <w:rFonts w:ascii="Garamond" w:hAnsi="Garamond"/>
          <w:szCs w:val="24"/>
          <w:lang w:val="es-AR"/>
        </w:rPr>
        <w:t>}</w:t>
      </w:r>
      <w:r w:rsidR="001F404E">
        <w:rPr>
          <w:rFonts w:ascii="Garamond" w:hAnsi="Garamond"/>
          <w:szCs w:val="24"/>
          <w:lang w:val="es-AR"/>
        </w:rPr>
        <w:t>}</w:t>
      </w:r>
      <w:r w:rsidR="00DB0365">
        <w:rPr>
          <w:rFonts w:ascii="Garamond" w:hAnsi="Garamond"/>
          <w:szCs w:val="24"/>
          <w:lang w:val="es-AR"/>
        </w:rPr>
        <w:t>)</w:t>
      </w:r>
      <w:r w:rsidRPr="00586A5C">
        <w:rPr>
          <w:rFonts w:ascii="Garamond" w:hAnsi="Garamond"/>
          <w:szCs w:val="24"/>
          <w:lang w:val="es-AR"/>
        </w:rPr>
        <w:t xml:space="preserve"> ejemplares del mismo tenor, en la </w:t>
      </w:r>
      <w:r w:rsidR="00BF6D5F">
        <w:rPr>
          <w:rFonts w:ascii="Garamond" w:hAnsi="Garamond"/>
          <w:szCs w:val="24"/>
          <w:lang w:val="es-AR"/>
        </w:rPr>
        <w:t xml:space="preserve">{{ </w:t>
      </w:r>
      <w:proofErr w:type="spellStart"/>
      <w:r w:rsidR="00425AE5">
        <w:rPr>
          <w:rFonts w:ascii="Garamond" w:hAnsi="Garamond"/>
          <w:szCs w:val="24"/>
          <w:lang w:val="es-AR"/>
        </w:rPr>
        <w:t>title_case</w:t>
      </w:r>
      <w:proofErr w:type="spellEnd"/>
      <w:r w:rsidR="00425AE5">
        <w:rPr>
          <w:rFonts w:ascii="Garamond" w:hAnsi="Garamond"/>
          <w:szCs w:val="24"/>
          <w:lang w:val="es-AR"/>
        </w:rPr>
        <w:t>(</w:t>
      </w:r>
      <w:proofErr w:type="spellStart"/>
      <w:r w:rsidR="00BF6D5F">
        <w:rPr>
          <w:rFonts w:ascii="Garamond" w:hAnsi="Garamond"/>
          <w:szCs w:val="24"/>
          <w:lang w:val="es-AR"/>
        </w:rPr>
        <w:t>lugarFirma</w:t>
      </w:r>
      <w:proofErr w:type="spellEnd"/>
      <w:r w:rsidR="00425AE5">
        <w:rPr>
          <w:rFonts w:ascii="Garamond" w:hAnsi="Garamond"/>
          <w:szCs w:val="24"/>
          <w:lang w:val="es-AR"/>
        </w:rPr>
        <w:t>)</w:t>
      </w:r>
      <w:r w:rsidR="00BF6D5F">
        <w:rPr>
          <w:rFonts w:ascii="Garamond" w:hAnsi="Garamond"/>
          <w:szCs w:val="24"/>
          <w:lang w:val="es-AR"/>
        </w:rPr>
        <w:t xml:space="preserve"> }}</w:t>
      </w:r>
      <w:r w:rsidRPr="00586A5C">
        <w:rPr>
          <w:rFonts w:ascii="Garamond" w:hAnsi="Garamond"/>
          <w:szCs w:val="24"/>
          <w:lang w:val="es-AR"/>
        </w:rPr>
        <w:t xml:space="preserve">, </w:t>
      </w:r>
      <w:r w:rsidR="00E420AB">
        <w:rPr>
          <w:rFonts w:ascii="Garamond" w:hAnsi="Garamond"/>
          <w:szCs w:val="24"/>
          <w:lang w:val="es-AR"/>
        </w:rPr>
        <w:t xml:space="preserve">el día {{ </w:t>
      </w:r>
      <w:proofErr w:type="spellStart"/>
      <w:r w:rsidR="00E420AB">
        <w:rPr>
          <w:rFonts w:ascii="Garamond" w:hAnsi="Garamond"/>
          <w:szCs w:val="24"/>
          <w:lang w:val="es-AR"/>
        </w:rPr>
        <w:t>fechaFirma.format_date</w:t>
      </w:r>
      <w:proofErr w:type="spellEnd"/>
      <w:r w:rsidR="00E420AB">
        <w:rPr>
          <w:rFonts w:ascii="Garamond" w:hAnsi="Garamond"/>
          <w:szCs w:val="24"/>
          <w:lang w:val="es-AR"/>
        </w:rPr>
        <w:t>(</w:t>
      </w:r>
      <w:proofErr w:type="spellStart"/>
      <w:r w:rsidR="00E420AB" w:rsidRPr="00E420AB">
        <w:rPr>
          <w:rFonts w:ascii="Garamond" w:hAnsi="Garamond"/>
          <w:szCs w:val="24"/>
          <w:lang w:val="es-AR"/>
        </w:rPr>
        <w:t>format</w:t>
      </w:r>
      <w:proofErr w:type="spellEnd"/>
      <w:r w:rsidR="00E420AB" w:rsidRPr="00E420AB">
        <w:rPr>
          <w:rFonts w:ascii="Garamond" w:hAnsi="Garamond"/>
          <w:szCs w:val="24"/>
          <w:lang w:val="es-AR"/>
        </w:rPr>
        <w:t xml:space="preserve">='EEEE, MMMM d, </w:t>
      </w:r>
      <w:proofErr w:type="spellStart"/>
      <w:r w:rsidR="00E420AB" w:rsidRPr="00E420AB">
        <w:rPr>
          <w:rFonts w:ascii="Garamond" w:hAnsi="Garamond"/>
          <w:szCs w:val="24"/>
          <w:lang w:val="es-AR"/>
        </w:rPr>
        <w:t>yyyy</w:t>
      </w:r>
      <w:proofErr w:type="spellEnd"/>
      <w:r w:rsidR="00E420AB" w:rsidRPr="00E420AB">
        <w:rPr>
          <w:rFonts w:ascii="Garamond" w:hAnsi="Garamond"/>
          <w:szCs w:val="24"/>
          <w:lang w:val="es-AR"/>
        </w:rPr>
        <w:t>'</w:t>
      </w:r>
      <w:r w:rsidR="00E420AB">
        <w:rPr>
          <w:rFonts w:ascii="Garamond" w:hAnsi="Garamond"/>
          <w:szCs w:val="24"/>
          <w:lang w:val="es-AR"/>
        </w:rPr>
        <w:t>) }}</w:t>
      </w:r>
      <w:r w:rsidRPr="00586A5C">
        <w:rPr>
          <w:rFonts w:ascii="Garamond" w:hAnsi="Garamond"/>
          <w:szCs w:val="24"/>
          <w:lang w:val="es-AR"/>
        </w:rPr>
        <w:t>.</w:t>
      </w:r>
    </w:p>
    <w:p w14:paraId="1EAF595C" w14:textId="77777777" w:rsidR="00031716" w:rsidRDefault="00031716" w:rsidP="00031716">
      <w:pPr>
        <w:pStyle w:val="StandardL1"/>
        <w:numPr>
          <w:ilvl w:val="0"/>
          <w:numId w:val="0"/>
        </w:numPr>
        <w:spacing w:line="276" w:lineRule="auto"/>
        <w:rPr>
          <w:rFonts w:ascii="Garamond" w:hAnsi="Garamond"/>
          <w:szCs w:val="24"/>
          <w:lang w:val="es-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327ED3" w:rsidRPr="00CB2DA0" w14:paraId="0A92D948" w14:textId="77777777" w:rsidTr="00BE27DA">
        <w:trPr>
          <w:trHeight w:val="1369"/>
        </w:trPr>
        <w:tc>
          <w:tcPr>
            <w:tcW w:w="9356" w:type="dxa"/>
          </w:tcPr>
          <w:p w14:paraId="5E9E9320" w14:textId="080D845D" w:rsidR="00327ED3" w:rsidRDefault="00327ED3" w:rsidP="00A235CB">
            <w:pPr>
              <w:pStyle w:val="StandardL1"/>
              <w:numPr>
                <w:ilvl w:val="0"/>
                <w:numId w:val="0"/>
              </w:numPr>
              <w:contextualSpacing/>
              <w:rPr>
                <w:rFonts w:ascii="Garamond" w:hAnsi="Garamond"/>
                <w:szCs w:val="24"/>
                <w:lang w:val="es-AR"/>
              </w:rPr>
            </w:pPr>
            <w:r>
              <w:rPr>
                <w:rFonts w:ascii="Garamond" w:hAnsi="Garamond"/>
                <w:szCs w:val="24"/>
                <w:lang w:val="es-AR"/>
              </w:rPr>
              <w:t>______________________</w:t>
            </w:r>
          </w:p>
          <w:p w14:paraId="7F123C8E" w14:textId="45CDE7D7" w:rsidR="00327ED3" w:rsidRDefault="00327ED3" w:rsidP="00A235CB">
            <w:pPr>
              <w:pStyle w:val="StandardL1"/>
              <w:numPr>
                <w:ilvl w:val="0"/>
                <w:numId w:val="0"/>
              </w:numPr>
              <w:contextualSpacing/>
              <w:rPr>
                <w:rFonts w:ascii="Garamond" w:hAnsi="Garamond"/>
                <w:szCs w:val="24"/>
                <w:lang w:val="es-AR"/>
              </w:rPr>
            </w:pPr>
            <w:r>
              <w:rPr>
                <w:rFonts w:ascii="Garamond" w:hAnsi="Garamond"/>
                <w:szCs w:val="24"/>
                <w:lang w:val="es-AR"/>
              </w:rPr>
              <w:t xml:space="preserve">Por: </w:t>
            </w:r>
            <w:proofErr w:type="gramStart"/>
            <w:r>
              <w:rPr>
                <w:rFonts w:ascii="Garamond" w:hAnsi="Garamond"/>
                <w:szCs w:val="24"/>
                <w:lang w:val="es-AR"/>
              </w:rPr>
              <w:t xml:space="preserve">{{ </w:t>
            </w:r>
            <w:proofErr w:type="spellStart"/>
            <w:r w:rsidR="00BE27DA">
              <w:rPr>
                <w:rFonts w:ascii="Garamond" w:hAnsi="Garamond"/>
                <w:szCs w:val="24"/>
                <w:lang w:val="es-AR"/>
              </w:rPr>
              <w:t>title</w:t>
            </w:r>
            <w:proofErr w:type="gramEnd"/>
            <w:r w:rsidR="00BE27DA">
              <w:rPr>
                <w:rFonts w:ascii="Garamond" w:hAnsi="Garamond"/>
                <w:szCs w:val="24"/>
                <w:lang w:val="es-AR"/>
              </w:rPr>
              <w:t>_case</w:t>
            </w:r>
            <w:proofErr w:type="spellEnd"/>
            <w:r w:rsidR="00BE27DA">
              <w:rPr>
                <w:rFonts w:ascii="Garamond" w:hAnsi="Garamond"/>
                <w:szCs w:val="24"/>
                <w:lang w:val="es-AR"/>
              </w:rPr>
              <w:t>(</w:t>
            </w:r>
            <w:proofErr w:type="spellStart"/>
            <w:r w:rsidR="009C289F">
              <w:rPr>
                <w:rFonts w:ascii="Garamond" w:hAnsi="Garamond"/>
                <w:szCs w:val="24"/>
                <w:lang w:val="es-AR"/>
              </w:rPr>
              <w:t>parteDiv</w:t>
            </w:r>
            <w:proofErr w:type="spellEnd"/>
            <w:r w:rsidR="00BE27DA">
              <w:rPr>
                <w:rFonts w:ascii="Garamond" w:hAnsi="Garamond"/>
                <w:szCs w:val="24"/>
                <w:lang w:val="es-AR"/>
              </w:rPr>
              <w:t>)</w:t>
            </w:r>
            <w:r>
              <w:rPr>
                <w:rFonts w:ascii="Garamond" w:hAnsi="Garamond"/>
                <w:szCs w:val="24"/>
                <w:lang w:val="es-AR"/>
              </w:rPr>
              <w:t xml:space="preserve"> }}</w:t>
            </w:r>
            <w:r w:rsidR="005251CD">
              <w:rPr>
                <w:rFonts w:ascii="Garamond" w:hAnsi="Garamond"/>
                <w:szCs w:val="24"/>
                <w:lang w:val="es-AR"/>
              </w:rPr>
              <w:t xml:space="preserve"> {{ </w:t>
            </w:r>
            <w:proofErr w:type="spellStart"/>
            <w:r w:rsidR="005251CD">
              <w:rPr>
                <w:rFonts w:ascii="Garamond" w:hAnsi="Garamond"/>
                <w:szCs w:val="24"/>
                <w:lang w:val="es-AR"/>
              </w:rPr>
              <w:t>tipo</w:t>
            </w:r>
            <w:r w:rsidR="009C289F">
              <w:rPr>
                <w:rFonts w:ascii="Garamond" w:hAnsi="Garamond"/>
                <w:szCs w:val="24"/>
                <w:lang w:val="es-AR"/>
              </w:rPr>
              <w:t>Div</w:t>
            </w:r>
            <w:proofErr w:type="spellEnd"/>
            <w:r w:rsidR="005251CD">
              <w:rPr>
                <w:rFonts w:ascii="Garamond" w:hAnsi="Garamond"/>
                <w:szCs w:val="24"/>
                <w:lang w:val="es-AR"/>
              </w:rPr>
              <w:t xml:space="preserve"> }}</w:t>
            </w:r>
          </w:p>
          <w:p w14:paraId="307877D2" w14:textId="5B77C0F4" w:rsidR="00327ED3" w:rsidRPr="00CB2DA0" w:rsidRDefault="00327ED3" w:rsidP="00A235CB">
            <w:pPr>
              <w:pStyle w:val="StandardL1"/>
              <w:numPr>
                <w:ilvl w:val="0"/>
                <w:numId w:val="0"/>
              </w:numPr>
              <w:contextualSpacing/>
              <w:rPr>
                <w:rFonts w:ascii="Garamond" w:hAnsi="Garamond"/>
                <w:szCs w:val="24"/>
              </w:rPr>
            </w:pPr>
            <w:proofErr w:type="spellStart"/>
            <w:r w:rsidRPr="00CB2DA0">
              <w:rPr>
                <w:rFonts w:ascii="Garamond" w:hAnsi="Garamond"/>
                <w:szCs w:val="24"/>
              </w:rPr>
              <w:t>Representante</w:t>
            </w:r>
            <w:proofErr w:type="spellEnd"/>
            <w:r w:rsidRPr="00CB2DA0">
              <w:rPr>
                <w:rFonts w:ascii="Garamond" w:hAnsi="Garamond"/>
                <w:szCs w:val="24"/>
              </w:rPr>
              <w:t xml:space="preserve">: </w:t>
            </w:r>
            <w:proofErr w:type="gramStart"/>
            <w:r w:rsidRPr="00CB2DA0">
              <w:rPr>
                <w:rFonts w:ascii="Garamond" w:hAnsi="Garamond"/>
                <w:szCs w:val="24"/>
              </w:rPr>
              <w:t xml:space="preserve">{{ </w:t>
            </w:r>
            <w:proofErr w:type="spellStart"/>
            <w:r w:rsidR="00BE27DA" w:rsidRPr="00CB2DA0">
              <w:rPr>
                <w:rFonts w:ascii="Garamond" w:hAnsi="Garamond"/>
                <w:szCs w:val="24"/>
              </w:rPr>
              <w:t>title</w:t>
            </w:r>
            <w:proofErr w:type="gramEnd"/>
            <w:r w:rsidR="00BE27DA" w:rsidRPr="00CB2DA0">
              <w:rPr>
                <w:rFonts w:ascii="Garamond" w:hAnsi="Garamond"/>
                <w:szCs w:val="24"/>
              </w:rPr>
              <w:t>_case</w:t>
            </w:r>
            <w:proofErr w:type="spellEnd"/>
            <w:r w:rsidR="00BE27DA" w:rsidRPr="00CB2DA0">
              <w:rPr>
                <w:rFonts w:ascii="Garamond" w:hAnsi="Garamond"/>
                <w:szCs w:val="24"/>
              </w:rPr>
              <w:t>(</w:t>
            </w:r>
            <w:proofErr w:type="spellStart"/>
            <w:r w:rsidRPr="00CB2DA0">
              <w:rPr>
                <w:rFonts w:ascii="Garamond" w:hAnsi="Garamond"/>
                <w:szCs w:val="24"/>
              </w:rPr>
              <w:t>representante</w:t>
            </w:r>
            <w:r w:rsidR="009C289F" w:rsidRPr="00CB2DA0">
              <w:rPr>
                <w:rFonts w:ascii="Garamond" w:hAnsi="Garamond"/>
                <w:szCs w:val="24"/>
              </w:rPr>
              <w:t>Div</w:t>
            </w:r>
            <w:proofErr w:type="spellEnd"/>
            <w:r w:rsidR="00BE27DA" w:rsidRPr="00CB2DA0">
              <w:rPr>
                <w:rFonts w:ascii="Garamond" w:hAnsi="Garamond"/>
                <w:szCs w:val="24"/>
              </w:rPr>
              <w:t>)</w:t>
            </w:r>
            <w:r w:rsidR="00CB2DA0">
              <w:rPr>
                <w:rFonts w:ascii="Garamond" w:hAnsi="Garamond"/>
                <w:szCs w:val="24"/>
                <w:lang w:val="it-IT"/>
              </w:rPr>
              <w:t xml:space="preserve"> </w:t>
            </w:r>
            <w:r w:rsidR="00CB2DA0">
              <w:rPr>
                <w:rFonts w:ascii="Garamond" w:hAnsi="Garamond"/>
                <w:szCs w:val="24"/>
              </w:rPr>
              <w:t>+ “ “ +</w:t>
            </w:r>
            <w:r w:rsidR="00CB2DA0">
              <w:rPr>
                <w:rFonts w:ascii="Garamond" w:hAnsi="Garamond"/>
                <w:szCs w:val="24"/>
                <w:lang w:val="it-IT"/>
              </w:rPr>
              <w:t xml:space="preserve"> </w:t>
            </w:r>
            <w:proofErr w:type="spellStart"/>
            <w:r w:rsidR="00BE27DA" w:rsidRPr="00CB2DA0">
              <w:rPr>
                <w:rFonts w:ascii="Garamond" w:hAnsi="Garamond"/>
                <w:szCs w:val="24"/>
              </w:rPr>
              <w:t>title_case</w:t>
            </w:r>
            <w:proofErr w:type="spellEnd"/>
            <w:r w:rsidR="00BE27DA" w:rsidRPr="00CB2DA0">
              <w:rPr>
                <w:rFonts w:ascii="Garamond" w:hAnsi="Garamond"/>
                <w:szCs w:val="24"/>
              </w:rPr>
              <w:t>(</w:t>
            </w:r>
            <w:proofErr w:type="spellStart"/>
            <w:r w:rsidRPr="00CB2DA0">
              <w:rPr>
                <w:rFonts w:ascii="Garamond" w:hAnsi="Garamond"/>
                <w:szCs w:val="24"/>
              </w:rPr>
              <w:t>apellido</w:t>
            </w:r>
            <w:r w:rsidR="009C289F" w:rsidRPr="00CB2DA0">
              <w:rPr>
                <w:rFonts w:ascii="Garamond" w:hAnsi="Garamond"/>
                <w:szCs w:val="24"/>
              </w:rPr>
              <w:t>Div</w:t>
            </w:r>
            <w:proofErr w:type="spellEnd"/>
            <w:r w:rsidR="00BE27DA" w:rsidRPr="00CB2DA0">
              <w:rPr>
                <w:rFonts w:ascii="Garamond" w:hAnsi="Garamond"/>
                <w:szCs w:val="24"/>
              </w:rPr>
              <w:t>)</w:t>
            </w:r>
            <w:r w:rsidRPr="00CB2DA0">
              <w:rPr>
                <w:rFonts w:ascii="Garamond" w:hAnsi="Garamond"/>
                <w:szCs w:val="24"/>
              </w:rPr>
              <w:t xml:space="preserve"> }}</w:t>
            </w:r>
          </w:p>
          <w:p w14:paraId="631D3C17" w14:textId="194DDABF" w:rsidR="00327ED3" w:rsidRDefault="00327ED3" w:rsidP="00A235CB">
            <w:pPr>
              <w:pStyle w:val="StandardL1"/>
              <w:numPr>
                <w:ilvl w:val="0"/>
                <w:numId w:val="0"/>
              </w:numPr>
              <w:contextualSpacing/>
              <w:rPr>
                <w:rFonts w:ascii="Garamond" w:hAnsi="Garamond"/>
                <w:szCs w:val="24"/>
                <w:lang w:val="es-AR"/>
              </w:rPr>
            </w:pPr>
            <w:r>
              <w:rPr>
                <w:rFonts w:ascii="Garamond" w:hAnsi="Garamond"/>
                <w:szCs w:val="24"/>
                <w:lang w:val="es-AR"/>
              </w:rPr>
              <w:t xml:space="preserve">Cargo: </w:t>
            </w:r>
            <w:proofErr w:type="gramStart"/>
            <w:r>
              <w:rPr>
                <w:rFonts w:ascii="Garamond" w:hAnsi="Garamond"/>
                <w:szCs w:val="24"/>
                <w:lang w:val="es-AR"/>
              </w:rPr>
              <w:t xml:space="preserve">{{ </w:t>
            </w:r>
            <w:proofErr w:type="spellStart"/>
            <w:r w:rsidR="00BE27DA">
              <w:rPr>
                <w:rFonts w:ascii="Garamond" w:hAnsi="Garamond"/>
                <w:szCs w:val="24"/>
                <w:lang w:val="es-AR"/>
              </w:rPr>
              <w:t>title</w:t>
            </w:r>
            <w:proofErr w:type="gramEnd"/>
            <w:r w:rsidR="00BE27DA">
              <w:rPr>
                <w:rFonts w:ascii="Garamond" w:hAnsi="Garamond"/>
                <w:szCs w:val="24"/>
                <w:lang w:val="es-AR"/>
              </w:rPr>
              <w:t>_case</w:t>
            </w:r>
            <w:proofErr w:type="spellEnd"/>
            <w:r w:rsidR="00BE27DA">
              <w:rPr>
                <w:rFonts w:ascii="Garamond" w:hAnsi="Garamond"/>
                <w:szCs w:val="24"/>
                <w:lang w:val="es-AR"/>
              </w:rPr>
              <w:t>(</w:t>
            </w:r>
            <w:proofErr w:type="spellStart"/>
            <w:r>
              <w:rPr>
                <w:rFonts w:ascii="Garamond" w:hAnsi="Garamond"/>
                <w:szCs w:val="24"/>
                <w:lang w:val="es-AR"/>
              </w:rPr>
              <w:t>cargo</w:t>
            </w:r>
            <w:r w:rsidR="009C289F">
              <w:rPr>
                <w:rFonts w:ascii="Garamond" w:hAnsi="Garamond"/>
                <w:szCs w:val="24"/>
                <w:lang w:val="es-AR"/>
              </w:rPr>
              <w:t>Div</w:t>
            </w:r>
            <w:proofErr w:type="spellEnd"/>
            <w:r w:rsidR="00BE27DA">
              <w:rPr>
                <w:rFonts w:ascii="Garamond" w:hAnsi="Garamond"/>
                <w:szCs w:val="24"/>
                <w:lang w:val="es-AR"/>
              </w:rPr>
              <w:t>)</w:t>
            </w:r>
            <w:r>
              <w:rPr>
                <w:rFonts w:ascii="Garamond" w:hAnsi="Garamond"/>
                <w:szCs w:val="24"/>
                <w:lang w:val="es-AR"/>
              </w:rPr>
              <w:t xml:space="preserve"> }}</w:t>
            </w:r>
          </w:p>
        </w:tc>
      </w:tr>
      <w:tr w:rsidR="00327ED3" w:rsidRPr="00502E0B" w14:paraId="4766DE23" w14:textId="77777777" w:rsidTr="00BE27DA">
        <w:trPr>
          <w:trHeight w:val="1930"/>
        </w:trPr>
        <w:tc>
          <w:tcPr>
            <w:tcW w:w="9356" w:type="dxa"/>
          </w:tcPr>
          <w:p w14:paraId="2864CCA0" w14:textId="262978AA" w:rsidR="00327ED3" w:rsidRPr="009C289F" w:rsidRDefault="009C289F" w:rsidP="00162E76">
            <w:pPr>
              <w:pStyle w:val="StandardL1"/>
              <w:numPr>
                <w:ilvl w:val="0"/>
                <w:numId w:val="0"/>
              </w:numPr>
              <w:contextualSpacing/>
              <w:rPr>
                <w:rFonts w:ascii="Garamond" w:hAnsi="Garamond"/>
                <w:szCs w:val="24"/>
              </w:rPr>
            </w:pPr>
            <w:r w:rsidRPr="009C289F">
              <w:rPr>
                <w:rFonts w:ascii="Garamond" w:hAnsi="Garamond"/>
                <w:szCs w:val="24"/>
              </w:rPr>
              <w:t>{%p for r in re</w:t>
            </w:r>
            <w:r>
              <w:rPr>
                <w:rFonts w:ascii="Garamond" w:hAnsi="Garamond"/>
                <w:szCs w:val="24"/>
              </w:rPr>
              <w:t>c %}</w:t>
            </w:r>
          </w:p>
          <w:p w14:paraId="406BD907" w14:textId="77777777" w:rsidR="00327ED3" w:rsidRPr="009C289F" w:rsidRDefault="00327ED3" w:rsidP="00162E76">
            <w:pPr>
              <w:pStyle w:val="StandardL1"/>
              <w:numPr>
                <w:ilvl w:val="0"/>
                <w:numId w:val="0"/>
              </w:numPr>
              <w:contextualSpacing/>
              <w:rPr>
                <w:rFonts w:ascii="Garamond" w:hAnsi="Garamond"/>
                <w:szCs w:val="24"/>
              </w:rPr>
            </w:pPr>
          </w:p>
          <w:p w14:paraId="53FE2741" w14:textId="3E0AD3CB" w:rsidR="00327ED3" w:rsidRPr="00BC4808" w:rsidRDefault="00327ED3" w:rsidP="00162E76">
            <w:pPr>
              <w:pStyle w:val="StandardL1"/>
              <w:numPr>
                <w:ilvl w:val="0"/>
                <w:numId w:val="0"/>
              </w:numPr>
              <w:contextualSpacing/>
              <w:rPr>
                <w:rFonts w:ascii="Garamond" w:hAnsi="Garamond"/>
                <w:szCs w:val="24"/>
              </w:rPr>
            </w:pPr>
            <w:r w:rsidRPr="00BC4808">
              <w:rPr>
                <w:rFonts w:ascii="Garamond" w:hAnsi="Garamond"/>
                <w:szCs w:val="24"/>
              </w:rPr>
              <w:t>_______________________</w:t>
            </w:r>
          </w:p>
          <w:p w14:paraId="5834CDB1" w14:textId="4CB80252" w:rsidR="00327ED3" w:rsidRPr="00BC4808" w:rsidRDefault="00327ED3" w:rsidP="00162E76">
            <w:pPr>
              <w:pStyle w:val="StandardL1"/>
              <w:numPr>
                <w:ilvl w:val="0"/>
                <w:numId w:val="0"/>
              </w:numPr>
              <w:contextualSpacing/>
              <w:rPr>
                <w:rFonts w:ascii="Garamond" w:hAnsi="Garamond"/>
                <w:szCs w:val="24"/>
              </w:rPr>
            </w:pPr>
            <w:r w:rsidRPr="00BC4808">
              <w:rPr>
                <w:rFonts w:ascii="Garamond" w:hAnsi="Garamond"/>
                <w:szCs w:val="24"/>
              </w:rPr>
              <w:t xml:space="preserve">Por: </w:t>
            </w:r>
            <w:proofErr w:type="gramStart"/>
            <w:r w:rsidRPr="00BC4808">
              <w:rPr>
                <w:rFonts w:ascii="Garamond" w:hAnsi="Garamond"/>
                <w:szCs w:val="24"/>
              </w:rPr>
              <w:t xml:space="preserve">{{ </w:t>
            </w:r>
            <w:proofErr w:type="spellStart"/>
            <w:r w:rsidR="00BE27DA" w:rsidRPr="00BC4808">
              <w:rPr>
                <w:rFonts w:ascii="Garamond" w:hAnsi="Garamond"/>
                <w:szCs w:val="24"/>
              </w:rPr>
              <w:t>title</w:t>
            </w:r>
            <w:proofErr w:type="gramEnd"/>
            <w:r w:rsidR="00BE27DA" w:rsidRPr="00BC4808">
              <w:rPr>
                <w:rFonts w:ascii="Garamond" w:hAnsi="Garamond"/>
                <w:szCs w:val="24"/>
              </w:rPr>
              <w:t>_case</w:t>
            </w:r>
            <w:proofErr w:type="spellEnd"/>
            <w:r w:rsidR="00BE27DA" w:rsidRPr="00BC4808">
              <w:rPr>
                <w:rFonts w:ascii="Garamond" w:hAnsi="Garamond"/>
                <w:szCs w:val="24"/>
              </w:rPr>
              <w:t>(</w:t>
            </w:r>
            <w:proofErr w:type="spellStart"/>
            <w:r w:rsidR="00502E0B" w:rsidRPr="00BC4808">
              <w:rPr>
                <w:rFonts w:ascii="Garamond" w:hAnsi="Garamond"/>
                <w:szCs w:val="24"/>
              </w:rPr>
              <w:t>r.nombre</w:t>
            </w:r>
            <w:proofErr w:type="spellEnd"/>
            <w:r w:rsidR="00BE27DA" w:rsidRPr="00BC4808">
              <w:rPr>
                <w:rFonts w:ascii="Garamond" w:hAnsi="Garamond"/>
                <w:szCs w:val="24"/>
              </w:rPr>
              <w:t>)</w:t>
            </w:r>
            <w:r w:rsidRPr="00BC4808">
              <w:rPr>
                <w:rFonts w:ascii="Garamond" w:hAnsi="Garamond"/>
                <w:szCs w:val="24"/>
              </w:rPr>
              <w:t xml:space="preserve"> }}</w:t>
            </w:r>
            <w:r w:rsidR="005251CD" w:rsidRPr="00BC4808">
              <w:rPr>
                <w:rFonts w:ascii="Garamond" w:hAnsi="Garamond"/>
                <w:szCs w:val="24"/>
              </w:rPr>
              <w:t xml:space="preserve"> {{ </w:t>
            </w:r>
            <w:proofErr w:type="spellStart"/>
            <w:r w:rsidR="00502E0B" w:rsidRPr="00BC4808">
              <w:rPr>
                <w:rFonts w:ascii="Garamond" w:hAnsi="Garamond"/>
                <w:szCs w:val="24"/>
              </w:rPr>
              <w:t>r.tipo</w:t>
            </w:r>
            <w:proofErr w:type="spellEnd"/>
            <w:r w:rsidR="005251CD" w:rsidRPr="00BC4808">
              <w:rPr>
                <w:rFonts w:ascii="Garamond" w:hAnsi="Garamond"/>
                <w:szCs w:val="24"/>
              </w:rPr>
              <w:t xml:space="preserve"> }}</w:t>
            </w:r>
          </w:p>
          <w:p w14:paraId="7CC3DA69" w14:textId="26F11C7E" w:rsidR="00327ED3" w:rsidRPr="00502E0B" w:rsidRDefault="00327ED3" w:rsidP="00162E76">
            <w:pPr>
              <w:pStyle w:val="StandardL1"/>
              <w:numPr>
                <w:ilvl w:val="0"/>
                <w:numId w:val="0"/>
              </w:numPr>
              <w:contextualSpacing/>
              <w:rPr>
                <w:rFonts w:ascii="Garamond" w:hAnsi="Garamond"/>
                <w:szCs w:val="24"/>
              </w:rPr>
            </w:pPr>
            <w:proofErr w:type="spellStart"/>
            <w:r w:rsidRPr="00502E0B">
              <w:rPr>
                <w:rFonts w:ascii="Garamond" w:hAnsi="Garamond"/>
                <w:szCs w:val="24"/>
              </w:rPr>
              <w:t>Representante</w:t>
            </w:r>
            <w:proofErr w:type="spellEnd"/>
            <w:r w:rsidRPr="00502E0B">
              <w:rPr>
                <w:rFonts w:ascii="Garamond" w:hAnsi="Garamond"/>
                <w:szCs w:val="24"/>
              </w:rPr>
              <w:t xml:space="preserve">: </w:t>
            </w:r>
            <w:proofErr w:type="gramStart"/>
            <w:r w:rsidRPr="00502E0B">
              <w:rPr>
                <w:rFonts w:ascii="Garamond" w:hAnsi="Garamond"/>
                <w:szCs w:val="24"/>
              </w:rPr>
              <w:t xml:space="preserve">{{ </w:t>
            </w:r>
            <w:proofErr w:type="spellStart"/>
            <w:r w:rsidR="00BE27DA" w:rsidRPr="00502E0B">
              <w:rPr>
                <w:rFonts w:ascii="Garamond" w:hAnsi="Garamond"/>
                <w:szCs w:val="24"/>
              </w:rPr>
              <w:t>title</w:t>
            </w:r>
            <w:proofErr w:type="gramEnd"/>
            <w:r w:rsidR="00BE27DA" w:rsidRPr="00502E0B">
              <w:rPr>
                <w:rFonts w:ascii="Garamond" w:hAnsi="Garamond"/>
                <w:szCs w:val="24"/>
              </w:rPr>
              <w:t>_case</w:t>
            </w:r>
            <w:proofErr w:type="spellEnd"/>
            <w:r w:rsidR="00BE27DA" w:rsidRPr="00502E0B">
              <w:rPr>
                <w:rFonts w:ascii="Garamond" w:hAnsi="Garamond"/>
                <w:szCs w:val="24"/>
              </w:rPr>
              <w:t>(</w:t>
            </w:r>
            <w:proofErr w:type="spellStart"/>
            <w:r w:rsidR="00502E0B" w:rsidRPr="00502E0B">
              <w:rPr>
                <w:rFonts w:ascii="Garamond" w:hAnsi="Garamond"/>
                <w:szCs w:val="24"/>
              </w:rPr>
              <w:t>r.representante</w:t>
            </w:r>
            <w:proofErr w:type="spellEnd"/>
            <w:r w:rsidR="00BE27DA" w:rsidRPr="00502E0B">
              <w:rPr>
                <w:rFonts w:ascii="Garamond" w:hAnsi="Garamond"/>
                <w:szCs w:val="24"/>
              </w:rPr>
              <w:t>)</w:t>
            </w:r>
            <w:r w:rsidR="00CB2DA0">
              <w:rPr>
                <w:rFonts w:ascii="Garamond" w:hAnsi="Garamond"/>
                <w:szCs w:val="24"/>
                <w:lang w:val="it-IT"/>
              </w:rPr>
              <w:t xml:space="preserve"> </w:t>
            </w:r>
            <w:r w:rsidR="00CB2DA0">
              <w:rPr>
                <w:rFonts w:ascii="Garamond" w:hAnsi="Garamond"/>
                <w:szCs w:val="24"/>
              </w:rPr>
              <w:t>+ “ “ +</w:t>
            </w:r>
            <w:r w:rsidR="00CB2DA0">
              <w:rPr>
                <w:rFonts w:ascii="Garamond" w:hAnsi="Garamond"/>
                <w:szCs w:val="24"/>
                <w:lang w:val="it-IT"/>
              </w:rPr>
              <w:t xml:space="preserve"> </w:t>
            </w:r>
            <w:proofErr w:type="spellStart"/>
            <w:r w:rsidR="00BE27DA" w:rsidRPr="00502E0B">
              <w:rPr>
                <w:rFonts w:ascii="Garamond" w:hAnsi="Garamond"/>
                <w:szCs w:val="24"/>
              </w:rPr>
              <w:t>title_case</w:t>
            </w:r>
            <w:proofErr w:type="spellEnd"/>
            <w:r w:rsidR="00BE27DA" w:rsidRPr="00502E0B">
              <w:rPr>
                <w:rFonts w:ascii="Garamond" w:hAnsi="Garamond"/>
                <w:szCs w:val="24"/>
              </w:rPr>
              <w:t>(</w:t>
            </w:r>
            <w:proofErr w:type="spellStart"/>
            <w:r w:rsidR="00502E0B" w:rsidRPr="00502E0B">
              <w:rPr>
                <w:rFonts w:ascii="Garamond" w:hAnsi="Garamond"/>
                <w:szCs w:val="24"/>
              </w:rPr>
              <w:t>r</w:t>
            </w:r>
            <w:r w:rsidR="00502E0B">
              <w:rPr>
                <w:rFonts w:ascii="Garamond" w:hAnsi="Garamond"/>
                <w:szCs w:val="24"/>
              </w:rPr>
              <w:t>.apellido</w:t>
            </w:r>
            <w:proofErr w:type="spellEnd"/>
            <w:r w:rsidR="00BE27DA" w:rsidRPr="00502E0B">
              <w:rPr>
                <w:rFonts w:ascii="Garamond" w:hAnsi="Garamond"/>
                <w:szCs w:val="24"/>
              </w:rPr>
              <w:t>)</w:t>
            </w:r>
            <w:r w:rsidRPr="00502E0B">
              <w:rPr>
                <w:rFonts w:ascii="Garamond" w:hAnsi="Garamond"/>
                <w:szCs w:val="24"/>
              </w:rPr>
              <w:t xml:space="preserve"> }}</w:t>
            </w:r>
          </w:p>
          <w:p w14:paraId="35C66C1F" w14:textId="7A1C0DD2" w:rsidR="00327ED3" w:rsidRPr="00BC4808" w:rsidRDefault="00327ED3" w:rsidP="00162E76">
            <w:pPr>
              <w:pStyle w:val="StandardL1"/>
              <w:numPr>
                <w:ilvl w:val="0"/>
                <w:numId w:val="0"/>
              </w:numPr>
              <w:contextualSpacing/>
              <w:rPr>
                <w:rFonts w:ascii="Garamond" w:hAnsi="Garamond"/>
                <w:szCs w:val="24"/>
              </w:rPr>
            </w:pPr>
            <w:r w:rsidRPr="00BC4808">
              <w:rPr>
                <w:rFonts w:ascii="Garamond" w:hAnsi="Garamond"/>
                <w:szCs w:val="24"/>
              </w:rPr>
              <w:t xml:space="preserve">Cargo: </w:t>
            </w:r>
            <w:proofErr w:type="gramStart"/>
            <w:r w:rsidRPr="00BC4808">
              <w:rPr>
                <w:rFonts w:ascii="Garamond" w:hAnsi="Garamond"/>
                <w:szCs w:val="24"/>
              </w:rPr>
              <w:t xml:space="preserve">{{ </w:t>
            </w:r>
            <w:proofErr w:type="spellStart"/>
            <w:r w:rsidR="00BE27DA" w:rsidRPr="00BC4808">
              <w:rPr>
                <w:rFonts w:ascii="Garamond" w:hAnsi="Garamond"/>
                <w:szCs w:val="24"/>
              </w:rPr>
              <w:t>title</w:t>
            </w:r>
            <w:proofErr w:type="gramEnd"/>
            <w:r w:rsidR="00BE27DA" w:rsidRPr="00BC4808">
              <w:rPr>
                <w:rFonts w:ascii="Garamond" w:hAnsi="Garamond"/>
                <w:szCs w:val="24"/>
              </w:rPr>
              <w:t>_case</w:t>
            </w:r>
            <w:proofErr w:type="spellEnd"/>
            <w:r w:rsidR="00BE27DA" w:rsidRPr="00BC4808">
              <w:rPr>
                <w:rFonts w:ascii="Garamond" w:hAnsi="Garamond"/>
                <w:szCs w:val="24"/>
              </w:rPr>
              <w:t>(</w:t>
            </w:r>
            <w:proofErr w:type="spellStart"/>
            <w:r w:rsidR="00502E0B" w:rsidRPr="00BC4808">
              <w:rPr>
                <w:rFonts w:ascii="Garamond" w:hAnsi="Garamond"/>
                <w:szCs w:val="24"/>
              </w:rPr>
              <w:t>r.cargo</w:t>
            </w:r>
            <w:proofErr w:type="spellEnd"/>
            <w:r w:rsidR="00BE27DA" w:rsidRPr="00BC4808">
              <w:rPr>
                <w:rFonts w:ascii="Garamond" w:hAnsi="Garamond"/>
                <w:szCs w:val="24"/>
              </w:rPr>
              <w:t>)</w:t>
            </w:r>
            <w:r w:rsidRPr="00BC4808">
              <w:rPr>
                <w:rFonts w:ascii="Garamond" w:hAnsi="Garamond"/>
                <w:szCs w:val="24"/>
              </w:rPr>
              <w:t xml:space="preserve"> }}</w:t>
            </w:r>
          </w:p>
          <w:p w14:paraId="6A6848DB" w14:textId="77777777" w:rsidR="00BC4808" w:rsidRDefault="00BC4808" w:rsidP="00162E76">
            <w:pPr>
              <w:pStyle w:val="StandardL1"/>
              <w:numPr>
                <w:ilvl w:val="0"/>
                <w:numId w:val="0"/>
              </w:numPr>
              <w:contextualSpacing/>
              <w:rPr>
                <w:rFonts w:ascii="Garamond" w:hAnsi="Garamond"/>
                <w:szCs w:val="24"/>
              </w:rPr>
            </w:pPr>
          </w:p>
          <w:p w14:paraId="3EA65EEC" w14:textId="3460389A" w:rsidR="00502E0B" w:rsidRPr="00BC4808" w:rsidRDefault="00502E0B" w:rsidP="00162E76">
            <w:pPr>
              <w:pStyle w:val="StandardL1"/>
              <w:numPr>
                <w:ilvl w:val="0"/>
                <w:numId w:val="0"/>
              </w:numPr>
              <w:contextualSpacing/>
              <w:rPr>
                <w:rFonts w:ascii="Garamond" w:hAnsi="Garamond"/>
                <w:szCs w:val="24"/>
              </w:rPr>
            </w:pPr>
            <w:r w:rsidRPr="00BC4808">
              <w:rPr>
                <w:rFonts w:ascii="Garamond" w:hAnsi="Garamond"/>
                <w:szCs w:val="24"/>
              </w:rPr>
              <w:t xml:space="preserve">{%p </w:t>
            </w:r>
            <w:proofErr w:type="spellStart"/>
            <w:r w:rsidRPr="00BC4808">
              <w:rPr>
                <w:rFonts w:ascii="Garamond" w:hAnsi="Garamond"/>
                <w:szCs w:val="24"/>
              </w:rPr>
              <w:t>endfor</w:t>
            </w:r>
            <w:proofErr w:type="spellEnd"/>
            <w:r w:rsidRPr="00BC4808">
              <w:rPr>
                <w:rFonts w:ascii="Garamond" w:hAnsi="Garamond"/>
                <w:szCs w:val="24"/>
              </w:rPr>
              <w:t xml:space="preserve"> %}</w:t>
            </w:r>
          </w:p>
        </w:tc>
      </w:tr>
    </w:tbl>
    <w:p w14:paraId="1812D402" w14:textId="7EF92A62" w:rsidR="005974F3" w:rsidRPr="00BC4808" w:rsidRDefault="005974F3" w:rsidP="00876E4C">
      <w:pPr>
        <w:pStyle w:val="StandardL1"/>
        <w:numPr>
          <w:ilvl w:val="0"/>
          <w:numId w:val="0"/>
        </w:numPr>
        <w:contextualSpacing/>
        <w:rPr>
          <w:rFonts w:ascii="Garamond" w:hAnsi="Garamond"/>
          <w:szCs w:val="24"/>
        </w:rPr>
      </w:pPr>
    </w:p>
    <w:sectPr w:rsidR="005974F3" w:rsidRPr="00BC4808" w:rsidSect="00D5139F">
      <w:headerReference w:type="default" r:id="rId8"/>
      <w:footerReference w:type="even" r:id="rId9"/>
      <w:footerReference w:type="default" r:id="rId10"/>
      <w:pgSz w:w="12240" w:h="15840"/>
      <w:pgMar w:top="1200" w:right="1440" w:bottom="1200" w:left="1440" w:header="720" w:footer="720" w:gutter="0"/>
      <w:pgNumType w:fmt="numberInDash"/>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7429" w14:textId="77777777" w:rsidR="00641E2F" w:rsidRDefault="00641E2F">
      <w:r>
        <w:separator/>
      </w:r>
    </w:p>
  </w:endnote>
  <w:endnote w:type="continuationSeparator" w:id="0">
    <w:p w14:paraId="01476CAA" w14:textId="77777777" w:rsidR="00641E2F" w:rsidRDefault="0064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CFC7" w14:textId="77777777" w:rsidR="00E30005" w:rsidRDefault="00375B12" w:rsidP="00D5139F">
    <w:pPr>
      <w:pStyle w:val="Piedepgina"/>
      <w:framePr w:wrap="around" w:vAnchor="text" w:hAnchor="margin" w:xAlign="center" w:y="1"/>
      <w:rPr>
        <w:rStyle w:val="Nmerodepgina"/>
      </w:rPr>
    </w:pPr>
    <w:r>
      <w:rPr>
        <w:rStyle w:val="Nmerodepgina"/>
      </w:rPr>
      <w:fldChar w:fldCharType="begin"/>
    </w:r>
    <w:r w:rsidR="00E30005">
      <w:rPr>
        <w:rStyle w:val="Nmerodepgina"/>
      </w:rPr>
      <w:instrText xml:space="preserve">PAGE  </w:instrText>
    </w:r>
    <w:r>
      <w:rPr>
        <w:rStyle w:val="Nmerodepgina"/>
      </w:rPr>
      <w:fldChar w:fldCharType="end"/>
    </w:r>
  </w:p>
  <w:p w14:paraId="3E7FD3D1" w14:textId="77777777" w:rsidR="00E30005" w:rsidRDefault="00E300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6314" w14:textId="77777777" w:rsidR="00E30005" w:rsidRPr="000230C2" w:rsidRDefault="00375B12" w:rsidP="00D5139F">
    <w:pPr>
      <w:pStyle w:val="Piedepgina"/>
      <w:framePr w:wrap="around" w:vAnchor="text" w:hAnchor="margin" w:xAlign="center" w:y="1"/>
      <w:rPr>
        <w:rStyle w:val="Nmerodepgina"/>
        <w:sz w:val="22"/>
        <w:szCs w:val="22"/>
      </w:rPr>
    </w:pPr>
    <w:r w:rsidRPr="000230C2">
      <w:rPr>
        <w:rStyle w:val="Nmerodepgina"/>
        <w:sz w:val="22"/>
        <w:szCs w:val="22"/>
      </w:rPr>
      <w:fldChar w:fldCharType="begin"/>
    </w:r>
    <w:r w:rsidR="00E30005" w:rsidRPr="000230C2">
      <w:rPr>
        <w:rStyle w:val="Nmerodepgina"/>
        <w:sz w:val="22"/>
        <w:szCs w:val="22"/>
      </w:rPr>
      <w:instrText xml:space="preserve">PAGE  </w:instrText>
    </w:r>
    <w:r w:rsidRPr="000230C2">
      <w:rPr>
        <w:rStyle w:val="Nmerodepgina"/>
        <w:sz w:val="22"/>
        <w:szCs w:val="22"/>
      </w:rPr>
      <w:fldChar w:fldCharType="separate"/>
    </w:r>
    <w:r w:rsidR="00AE2BFA">
      <w:rPr>
        <w:rStyle w:val="Nmerodepgina"/>
        <w:noProof/>
        <w:sz w:val="22"/>
        <w:szCs w:val="22"/>
      </w:rPr>
      <w:t>- 3 -</w:t>
    </w:r>
    <w:r w:rsidRPr="000230C2">
      <w:rPr>
        <w:rStyle w:val="Nmerodepgina"/>
        <w:sz w:val="22"/>
        <w:szCs w:val="22"/>
      </w:rPr>
      <w:fldChar w:fldCharType="end"/>
    </w:r>
  </w:p>
  <w:p w14:paraId="0401D8A7" w14:textId="77777777" w:rsidR="00E30005" w:rsidRPr="00996322" w:rsidRDefault="00E30005" w:rsidP="00D5139F">
    <w:pPr>
      <w:pStyle w:val="Piedepgina"/>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52B0D" w14:textId="77777777" w:rsidR="00641E2F" w:rsidRDefault="00641E2F">
      <w:r>
        <w:separator/>
      </w:r>
    </w:p>
  </w:footnote>
  <w:footnote w:type="continuationSeparator" w:id="0">
    <w:p w14:paraId="58F0DA31" w14:textId="77777777" w:rsidR="00641E2F" w:rsidRDefault="0064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C908" w14:textId="77777777" w:rsidR="00E30005" w:rsidRDefault="00E30005" w:rsidP="00D5139F">
    <w:pPr>
      <w:pStyle w:val="Encabezado"/>
      <w:jc w:val="center"/>
    </w:pPr>
    <w:r w:rsidRPr="00811196">
      <w:rPr>
        <w:b/>
        <w:sz w:val="22"/>
        <w:szCs w:val="22"/>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A6D"/>
    <w:multiLevelType w:val="hybridMultilevel"/>
    <w:tmpl w:val="8EA62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BD7B7A"/>
    <w:multiLevelType w:val="hybridMultilevel"/>
    <w:tmpl w:val="8D7C3E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5D6D68CD"/>
    <w:multiLevelType w:val="multilevel"/>
    <w:tmpl w:val="EC925AB6"/>
    <w:name w:val="zzmpStandard||Standard|2|3|1|1|0|4||1|0|1||1|0|1||1|0|1||1|0|0||1|0|0||1|0|0||1|0|0||1|0|0||"/>
    <w:lvl w:ilvl="0">
      <w:start w:val="1"/>
      <w:numFmt w:val="decimal"/>
      <w:pStyle w:val="StandardL1"/>
      <w:lvlText w:val="%1."/>
      <w:lvlJc w:val="left"/>
      <w:pPr>
        <w:tabs>
          <w:tab w:val="num" w:pos="720"/>
        </w:tabs>
        <w:ind w:left="0" w:firstLine="0"/>
      </w:pPr>
      <w:rPr>
        <w:rFonts w:ascii="Times New Roman" w:hAnsi="Times New Roman" w:cs="Times New Roman"/>
        <w:b w:val="0"/>
        <w:i w:val="0"/>
        <w:caps w:val="0"/>
        <w:smallCaps w:val="0"/>
        <w:sz w:val="22"/>
        <w:szCs w:val="22"/>
        <w:u w:val="none"/>
        <w:lang w:val="es-AR"/>
      </w:rPr>
    </w:lvl>
    <w:lvl w:ilvl="1">
      <w:start w:val="1"/>
      <w:numFmt w:val="lowerLetter"/>
      <w:pStyle w:val="StandardL2"/>
      <w:lvlText w:val="(%2)"/>
      <w:lvlJc w:val="left"/>
      <w:pPr>
        <w:tabs>
          <w:tab w:val="num" w:pos="1440"/>
        </w:tabs>
        <w:ind w:left="0" w:firstLine="720"/>
      </w:pPr>
      <w:rPr>
        <w:rFonts w:ascii="Times New Roman" w:hAnsi="Times New Roman" w:cs="Times New Roman"/>
        <w:b w:val="0"/>
        <w:i w:val="0"/>
        <w:caps w:val="0"/>
        <w:smallCaps w:val="0"/>
        <w:sz w:val="24"/>
        <w:u w:val="none"/>
        <w:lang w:val="es-AR"/>
      </w:rPr>
    </w:lvl>
    <w:lvl w:ilvl="2">
      <w:start w:val="1"/>
      <w:numFmt w:val="lowerRoman"/>
      <w:pStyle w:val="StandardL3"/>
      <w:lvlText w:val="(%3)"/>
      <w:lvlJc w:val="left"/>
      <w:pPr>
        <w:tabs>
          <w:tab w:val="num" w:pos="2160"/>
        </w:tabs>
        <w:ind w:left="0" w:firstLine="1440"/>
      </w:pPr>
      <w:rPr>
        <w:rFonts w:ascii="Times New Roman" w:hAnsi="Times New Roman"/>
        <w:b w:val="0"/>
        <w:i w:val="0"/>
        <w:caps w:val="0"/>
        <w:smallCaps w:val="0"/>
        <w:sz w:val="24"/>
        <w:u w:val="none"/>
      </w:rPr>
    </w:lvl>
    <w:lvl w:ilvl="3">
      <w:start w:val="1"/>
      <w:numFmt w:val="decimal"/>
      <w:pStyle w:val="StandardL4"/>
      <w:lvlText w:val="(%4)"/>
      <w:lvlJc w:val="left"/>
      <w:pPr>
        <w:tabs>
          <w:tab w:val="num" w:pos="2880"/>
        </w:tabs>
        <w:ind w:left="0" w:firstLine="2160"/>
      </w:pPr>
      <w:rPr>
        <w:rFonts w:ascii="Times New Roman" w:hAnsi="Times New Roman"/>
        <w:b w:val="0"/>
        <w:i w:val="0"/>
        <w:caps w:val="0"/>
        <w:smallCaps w:val="0"/>
        <w:sz w:val="24"/>
        <w:u w:val="none"/>
      </w:rPr>
    </w:lvl>
    <w:lvl w:ilvl="4">
      <w:start w:val="1"/>
      <w:numFmt w:val="lowerLetter"/>
      <w:pStyle w:val="StandardL5"/>
      <w:lvlText w:val="%5."/>
      <w:lvlJc w:val="left"/>
      <w:pPr>
        <w:tabs>
          <w:tab w:val="num" w:pos="3600"/>
        </w:tabs>
        <w:ind w:left="0" w:firstLine="2880"/>
      </w:pPr>
      <w:rPr>
        <w:rFonts w:ascii="Times New Roman" w:hAnsi="Times New Roman"/>
        <w:b w:val="0"/>
        <w:i w:val="0"/>
        <w:caps w:val="0"/>
        <w:smallCaps w:val="0"/>
        <w:sz w:val="24"/>
        <w:u w:val="none"/>
      </w:rPr>
    </w:lvl>
    <w:lvl w:ilvl="5">
      <w:start w:val="1"/>
      <w:numFmt w:val="lowerRoman"/>
      <w:pStyle w:val="StandardL6"/>
      <w:lvlText w:val="%6."/>
      <w:lvlJc w:val="left"/>
      <w:pPr>
        <w:tabs>
          <w:tab w:val="num" w:pos="4320"/>
        </w:tabs>
        <w:ind w:left="0" w:firstLine="3600"/>
      </w:pPr>
      <w:rPr>
        <w:rFonts w:ascii="Times New Roman" w:hAnsi="Times New Roman"/>
        <w:b w:val="0"/>
        <w:i w:val="0"/>
        <w:caps w:val="0"/>
        <w:smallCaps w:val="0"/>
        <w:sz w:val="24"/>
        <w:u w:val="none"/>
      </w:rPr>
    </w:lvl>
    <w:lvl w:ilvl="6">
      <w:start w:val="1"/>
      <w:numFmt w:val="decimal"/>
      <w:pStyle w:val="StandardL7"/>
      <w:lvlText w:val="%7)"/>
      <w:lvlJc w:val="left"/>
      <w:pPr>
        <w:tabs>
          <w:tab w:val="num" w:pos="5040"/>
        </w:tabs>
        <w:ind w:left="0" w:firstLine="4320"/>
      </w:pPr>
      <w:rPr>
        <w:rFonts w:ascii="Times New Roman" w:hAnsi="Times New Roman"/>
        <w:b w:val="0"/>
        <w:i w:val="0"/>
        <w:caps w:val="0"/>
        <w:smallCaps w:val="0"/>
        <w:sz w:val="24"/>
        <w:u w:val="none"/>
      </w:rPr>
    </w:lvl>
    <w:lvl w:ilvl="7">
      <w:start w:val="1"/>
      <w:numFmt w:val="lowerLetter"/>
      <w:pStyle w:val="StandardL8"/>
      <w:lvlText w:val="%8)"/>
      <w:lvlJc w:val="left"/>
      <w:pPr>
        <w:tabs>
          <w:tab w:val="num" w:pos="5760"/>
        </w:tabs>
        <w:ind w:left="0" w:firstLine="5040"/>
      </w:pPr>
      <w:rPr>
        <w:rFonts w:ascii="Times New Roman" w:hAnsi="Times New Roman"/>
        <w:b w:val="0"/>
        <w:i w:val="0"/>
        <w:caps w:val="0"/>
        <w:smallCaps w:val="0"/>
        <w:sz w:val="24"/>
        <w:u w:val="none"/>
      </w:rPr>
    </w:lvl>
    <w:lvl w:ilvl="8">
      <w:start w:val="1"/>
      <w:numFmt w:val="lowerRoman"/>
      <w:pStyle w:val="StandardL9"/>
      <w:lvlText w:val="%9)"/>
      <w:lvlJc w:val="left"/>
      <w:pPr>
        <w:tabs>
          <w:tab w:val="num" w:pos="6480"/>
        </w:tabs>
        <w:ind w:left="0" w:firstLine="5760"/>
      </w:pPr>
      <w:rPr>
        <w:rFonts w:ascii="Times New Roman" w:hAnsi="Times New Roman"/>
        <w:b w:val="0"/>
        <w:i w:val="0"/>
        <w:caps w:val="0"/>
        <w:smallCaps w:val="0"/>
        <w:sz w:val="24"/>
        <w:u w:val="none"/>
      </w:rPr>
    </w:lvl>
  </w:abstractNum>
  <w:abstractNum w:abstractNumId="3" w15:restartNumberingAfterBreak="0">
    <w:nsid w:val="689F71FA"/>
    <w:multiLevelType w:val="hybridMultilevel"/>
    <w:tmpl w:val="91A05430"/>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8F52A36"/>
    <w:multiLevelType w:val="hybridMultilevel"/>
    <w:tmpl w:val="22B28F48"/>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1"/>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pt-BR" w:vendorID="64" w:dllVersion="0" w:nlCheck="1" w:checkStyle="0"/>
  <w:activeWritingStyle w:appName="MSWord" w:lang="es-AR" w:vendorID="64" w:dllVersion="0" w:nlCheck="1" w:checkStyle="0"/>
  <w:activeWritingStyle w:appName="MSWord" w:lang="es-ES" w:vendorID="64" w:dllVersion="0" w:nlCheck="1" w:checkStyle="0"/>
  <w:activeWritingStyle w:appName="MSWord" w:lang="pt-BR" w:vendorID="64" w:dllVersion="4096" w:nlCheck="1" w:checkStyle="0"/>
  <w:activeWritingStyle w:appName="MSWord" w:lang="es-A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D10"/>
    <w:rsid w:val="000013D1"/>
    <w:rsid w:val="00003459"/>
    <w:rsid w:val="0000565E"/>
    <w:rsid w:val="00014B1E"/>
    <w:rsid w:val="00031461"/>
    <w:rsid w:val="00031716"/>
    <w:rsid w:val="00031D51"/>
    <w:rsid w:val="00033357"/>
    <w:rsid w:val="00034DEE"/>
    <w:rsid w:val="00040CD3"/>
    <w:rsid w:val="00050BB7"/>
    <w:rsid w:val="00054144"/>
    <w:rsid w:val="000558B3"/>
    <w:rsid w:val="00071EB9"/>
    <w:rsid w:val="000850B7"/>
    <w:rsid w:val="00095C72"/>
    <w:rsid w:val="00097AA4"/>
    <w:rsid w:val="000C508E"/>
    <w:rsid w:val="000D68E7"/>
    <w:rsid w:val="000F2CD7"/>
    <w:rsid w:val="000F3F1E"/>
    <w:rsid w:val="00100260"/>
    <w:rsid w:val="00100353"/>
    <w:rsid w:val="00100A2A"/>
    <w:rsid w:val="00106E79"/>
    <w:rsid w:val="00112F10"/>
    <w:rsid w:val="001205F6"/>
    <w:rsid w:val="00132BE0"/>
    <w:rsid w:val="00137F43"/>
    <w:rsid w:val="00143D54"/>
    <w:rsid w:val="00147513"/>
    <w:rsid w:val="00162E76"/>
    <w:rsid w:val="00163BB9"/>
    <w:rsid w:val="001645CC"/>
    <w:rsid w:val="00177C80"/>
    <w:rsid w:val="00195187"/>
    <w:rsid w:val="001B7028"/>
    <w:rsid w:val="001C0A8C"/>
    <w:rsid w:val="001C3D2A"/>
    <w:rsid w:val="001C56E7"/>
    <w:rsid w:val="001D3999"/>
    <w:rsid w:val="001D6BB9"/>
    <w:rsid w:val="001E39A3"/>
    <w:rsid w:val="001E3AE2"/>
    <w:rsid w:val="001F0E57"/>
    <w:rsid w:val="001F404E"/>
    <w:rsid w:val="001F7975"/>
    <w:rsid w:val="00205184"/>
    <w:rsid w:val="0020781E"/>
    <w:rsid w:val="0021590F"/>
    <w:rsid w:val="00216E80"/>
    <w:rsid w:val="00223272"/>
    <w:rsid w:val="00226C74"/>
    <w:rsid w:val="00231921"/>
    <w:rsid w:val="002341A4"/>
    <w:rsid w:val="002350D1"/>
    <w:rsid w:val="00240B22"/>
    <w:rsid w:val="002418CD"/>
    <w:rsid w:val="002441D5"/>
    <w:rsid w:val="0024510F"/>
    <w:rsid w:val="002453A9"/>
    <w:rsid w:val="00253894"/>
    <w:rsid w:val="00255412"/>
    <w:rsid w:val="00255EEF"/>
    <w:rsid w:val="00261697"/>
    <w:rsid w:val="00261CA7"/>
    <w:rsid w:val="00273712"/>
    <w:rsid w:val="0027655F"/>
    <w:rsid w:val="00285F49"/>
    <w:rsid w:val="00291362"/>
    <w:rsid w:val="002A4CF7"/>
    <w:rsid w:val="002A52B2"/>
    <w:rsid w:val="002B3468"/>
    <w:rsid w:val="002C48D7"/>
    <w:rsid w:val="002C4C3C"/>
    <w:rsid w:val="002C5036"/>
    <w:rsid w:val="002D1858"/>
    <w:rsid w:val="002D4E10"/>
    <w:rsid w:val="003061D4"/>
    <w:rsid w:val="00310DFE"/>
    <w:rsid w:val="003131E9"/>
    <w:rsid w:val="00320AC2"/>
    <w:rsid w:val="0032765D"/>
    <w:rsid w:val="00327ED3"/>
    <w:rsid w:val="003308BB"/>
    <w:rsid w:val="003321C5"/>
    <w:rsid w:val="00342006"/>
    <w:rsid w:val="00342F43"/>
    <w:rsid w:val="00343F75"/>
    <w:rsid w:val="00353F51"/>
    <w:rsid w:val="00356CE0"/>
    <w:rsid w:val="00375B12"/>
    <w:rsid w:val="00380AF9"/>
    <w:rsid w:val="00395829"/>
    <w:rsid w:val="00396E51"/>
    <w:rsid w:val="003A5A53"/>
    <w:rsid w:val="003B6D41"/>
    <w:rsid w:val="003C3919"/>
    <w:rsid w:val="003D760D"/>
    <w:rsid w:val="003D7D47"/>
    <w:rsid w:val="003E7659"/>
    <w:rsid w:val="003F0C95"/>
    <w:rsid w:val="003F27CB"/>
    <w:rsid w:val="003F5E70"/>
    <w:rsid w:val="003F7B1F"/>
    <w:rsid w:val="00401207"/>
    <w:rsid w:val="004032EC"/>
    <w:rsid w:val="004129D6"/>
    <w:rsid w:val="0041307E"/>
    <w:rsid w:val="00413DF2"/>
    <w:rsid w:val="00425AE5"/>
    <w:rsid w:val="00435D12"/>
    <w:rsid w:val="00450803"/>
    <w:rsid w:val="00451BBA"/>
    <w:rsid w:val="0047113B"/>
    <w:rsid w:val="00487D9F"/>
    <w:rsid w:val="004A5B92"/>
    <w:rsid w:val="004B29D3"/>
    <w:rsid w:val="004B3E3F"/>
    <w:rsid w:val="004C3A65"/>
    <w:rsid w:val="004D1896"/>
    <w:rsid w:val="004D326F"/>
    <w:rsid w:val="004D63A2"/>
    <w:rsid w:val="004E3DDB"/>
    <w:rsid w:val="004F464C"/>
    <w:rsid w:val="005015E0"/>
    <w:rsid w:val="00502E0B"/>
    <w:rsid w:val="005050FE"/>
    <w:rsid w:val="005054B1"/>
    <w:rsid w:val="00514BCF"/>
    <w:rsid w:val="005251CD"/>
    <w:rsid w:val="00537A2E"/>
    <w:rsid w:val="0054085C"/>
    <w:rsid w:val="00542DFC"/>
    <w:rsid w:val="00551A3D"/>
    <w:rsid w:val="0055510C"/>
    <w:rsid w:val="005562E4"/>
    <w:rsid w:val="00562196"/>
    <w:rsid w:val="00563C6A"/>
    <w:rsid w:val="0057203B"/>
    <w:rsid w:val="00573944"/>
    <w:rsid w:val="00581335"/>
    <w:rsid w:val="00581DA7"/>
    <w:rsid w:val="005844A6"/>
    <w:rsid w:val="00586A5C"/>
    <w:rsid w:val="00587EDE"/>
    <w:rsid w:val="005974F3"/>
    <w:rsid w:val="005B1997"/>
    <w:rsid w:val="005B2B35"/>
    <w:rsid w:val="005B2C4B"/>
    <w:rsid w:val="005B580A"/>
    <w:rsid w:val="005C3E70"/>
    <w:rsid w:val="005C420C"/>
    <w:rsid w:val="005D321C"/>
    <w:rsid w:val="005E3813"/>
    <w:rsid w:val="005E6967"/>
    <w:rsid w:val="00602627"/>
    <w:rsid w:val="00603ABD"/>
    <w:rsid w:val="00603C1B"/>
    <w:rsid w:val="00603F4E"/>
    <w:rsid w:val="00605990"/>
    <w:rsid w:val="0061792C"/>
    <w:rsid w:val="0062270F"/>
    <w:rsid w:val="00641E2F"/>
    <w:rsid w:val="00645362"/>
    <w:rsid w:val="00645DF4"/>
    <w:rsid w:val="006618C9"/>
    <w:rsid w:val="00665BC4"/>
    <w:rsid w:val="0066631D"/>
    <w:rsid w:val="00667A64"/>
    <w:rsid w:val="0067505D"/>
    <w:rsid w:val="00682F10"/>
    <w:rsid w:val="0068398C"/>
    <w:rsid w:val="00686290"/>
    <w:rsid w:val="006871B0"/>
    <w:rsid w:val="006901F9"/>
    <w:rsid w:val="006948A7"/>
    <w:rsid w:val="006957D2"/>
    <w:rsid w:val="00696A17"/>
    <w:rsid w:val="006A131C"/>
    <w:rsid w:val="006A5169"/>
    <w:rsid w:val="006B52C4"/>
    <w:rsid w:val="006B5F8E"/>
    <w:rsid w:val="006D135A"/>
    <w:rsid w:val="006E183C"/>
    <w:rsid w:val="006E20E9"/>
    <w:rsid w:val="006E3886"/>
    <w:rsid w:val="006E4604"/>
    <w:rsid w:val="006F0826"/>
    <w:rsid w:val="006F72E5"/>
    <w:rsid w:val="00704891"/>
    <w:rsid w:val="007054F1"/>
    <w:rsid w:val="00715B10"/>
    <w:rsid w:val="00716026"/>
    <w:rsid w:val="007205BA"/>
    <w:rsid w:val="00723F07"/>
    <w:rsid w:val="0072725F"/>
    <w:rsid w:val="00727B86"/>
    <w:rsid w:val="00736F50"/>
    <w:rsid w:val="00741860"/>
    <w:rsid w:val="00742312"/>
    <w:rsid w:val="007471E8"/>
    <w:rsid w:val="007664C9"/>
    <w:rsid w:val="00771E65"/>
    <w:rsid w:val="00791661"/>
    <w:rsid w:val="00791CD9"/>
    <w:rsid w:val="00796788"/>
    <w:rsid w:val="007A0068"/>
    <w:rsid w:val="007A435F"/>
    <w:rsid w:val="007B76BE"/>
    <w:rsid w:val="007C546D"/>
    <w:rsid w:val="007E0E95"/>
    <w:rsid w:val="007E6C2B"/>
    <w:rsid w:val="007F655B"/>
    <w:rsid w:val="007F6926"/>
    <w:rsid w:val="0080139F"/>
    <w:rsid w:val="00815A5C"/>
    <w:rsid w:val="0081651F"/>
    <w:rsid w:val="0081769F"/>
    <w:rsid w:val="00820E40"/>
    <w:rsid w:val="00826B84"/>
    <w:rsid w:val="00830FE0"/>
    <w:rsid w:val="0083430B"/>
    <w:rsid w:val="0083482A"/>
    <w:rsid w:val="00834B0E"/>
    <w:rsid w:val="00841D26"/>
    <w:rsid w:val="008430D2"/>
    <w:rsid w:val="0084617B"/>
    <w:rsid w:val="00846F47"/>
    <w:rsid w:val="00863FED"/>
    <w:rsid w:val="0086463B"/>
    <w:rsid w:val="008729E7"/>
    <w:rsid w:val="00876E4C"/>
    <w:rsid w:val="008805DF"/>
    <w:rsid w:val="00883906"/>
    <w:rsid w:val="008874A2"/>
    <w:rsid w:val="00892399"/>
    <w:rsid w:val="008A07AE"/>
    <w:rsid w:val="008A28D5"/>
    <w:rsid w:val="008A3225"/>
    <w:rsid w:val="008B4CC1"/>
    <w:rsid w:val="008B5C29"/>
    <w:rsid w:val="008C4423"/>
    <w:rsid w:val="008E1A5E"/>
    <w:rsid w:val="009026C1"/>
    <w:rsid w:val="00912439"/>
    <w:rsid w:val="00915EF7"/>
    <w:rsid w:val="009162FF"/>
    <w:rsid w:val="00922B79"/>
    <w:rsid w:val="00937F2B"/>
    <w:rsid w:val="009427C8"/>
    <w:rsid w:val="00944247"/>
    <w:rsid w:val="0094692F"/>
    <w:rsid w:val="00946B4B"/>
    <w:rsid w:val="009509F2"/>
    <w:rsid w:val="009525B9"/>
    <w:rsid w:val="00962E43"/>
    <w:rsid w:val="00964425"/>
    <w:rsid w:val="00973338"/>
    <w:rsid w:val="00983E7B"/>
    <w:rsid w:val="00984C07"/>
    <w:rsid w:val="00984CE7"/>
    <w:rsid w:val="00987B15"/>
    <w:rsid w:val="0099336C"/>
    <w:rsid w:val="0099701C"/>
    <w:rsid w:val="009A4684"/>
    <w:rsid w:val="009A4782"/>
    <w:rsid w:val="009B60DD"/>
    <w:rsid w:val="009C044F"/>
    <w:rsid w:val="009C289F"/>
    <w:rsid w:val="009D120E"/>
    <w:rsid w:val="009D44B9"/>
    <w:rsid w:val="009E02BC"/>
    <w:rsid w:val="009E0D71"/>
    <w:rsid w:val="009E7F4D"/>
    <w:rsid w:val="009F0898"/>
    <w:rsid w:val="009F1B68"/>
    <w:rsid w:val="009F2C54"/>
    <w:rsid w:val="009F7D96"/>
    <w:rsid w:val="00A00A60"/>
    <w:rsid w:val="00A108EA"/>
    <w:rsid w:val="00A147A4"/>
    <w:rsid w:val="00A15ACF"/>
    <w:rsid w:val="00A16089"/>
    <w:rsid w:val="00A17791"/>
    <w:rsid w:val="00A235CB"/>
    <w:rsid w:val="00A24ECD"/>
    <w:rsid w:val="00A265F4"/>
    <w:rsid w:val="00A31835"/>
    <w:rsid w:val="00A320AB"/>
    <w:rsid w:val="00A35761"/>
    <w:rsid w:val="00A6227A"/>
    <w:rsid w:val="00A625C2"/>
    <w:rsid w:val="00A638CA"/>
    <w:rsid w:val="00A716EF"/>
    <w:rsid w:val="00A77D57"/>
    <w:rsid w:val="00A818AA"/>
    <w:rsid w:val="00A818D9"/>
    <w:rsid w:val="00A83E8A"/>
    <w:rsid w:val="00A85C6A"/>
    <w:rsid w:val="00A93509"/>
    <w:rsid w:val="00AA2587"/>
    <w:rsid w:val="00AB1977"/>
    <w:rsid w:val="00AB5438"/>
    <w:rsid w:val="00AC0795"/>
    <w:rsid w:val="00AD1FA6"/>
    <w:rsid w:val="00AD498C"/>
    <w:rsid w:val="00AE2BFA"/>
    <w:rsid w:val="00AE6B77"/>
    <w:rsid w:val="00AF3C47"/>
    <w:rsid w:val="00AF5197"/>
    <w:rsid w:val="00AF6F29"/>
    <w:rsid w:val="00B058A5"/>
    <w:rsid w:val="00B05B82"/>
    <w:rsid w:val="00B05F1D"/>
    <w:rsid w:val="00B1489A"/>
    <w:rsid w:val="00B426E9"/>
    <w:rsid w:val="00B4350E"/>
    <w:rsid w:val="00B47941"/>
    <w:rsid w:val="00B51271"/>
    <w:rsid w:val="00B60C93"/>
    <w:rsid w:val="00B62839"/>
    <w:rsid w:val="00B62A72"/>
    <w:rsid w:val="00B650BE"/>
    <w:rsid w:val="00B67485"/>
    <w:rsid w:val="00B70053"/>
    <w:rsid w:val="00B733DC"/>
    <w:rsid w:val="00B76CE7"/>
    <w:rsid w:val="00B8320A"/>
    <w:rsid w:val="00B93C7D"/>
    <w:rsid w:val="00BA4E3B"/>
    <w:rsid w:val="00BB43FE"/>
    <w:rsid w:val="00BC3A8D"/>
    <w:rsid w:val="00BC4808"/>
    <w:rsid w:val="00BC770B"/>
    <w:rsid w:val="00BD12F1"/>
    <w:rsid w:val="00BD6C8E"/>
    <w:rsid w:val="00BE27DA"/>
    <w:rsid w:val="00BF329C"/>
    <w:rsid w:val="00BF4C2F"/>
    <w:rsid w:val="00BF629B"/>
    <w:rsid w:val="00BF6D5F"/>
    <w:rsid w:val="00C11839"/>
    <w:rsid w:val="00C140A8"/>
    <w:rsid w:val="00C20E33"/>
    <w:rsid w:val="00C31D65"/>
    <w:rsid w:val="00C52291"/>
    <w:rsid w:val="00C57BB9"/>
    <w:rsid w:val="00C66611"/>
    <w:rsid w:val="00C6741E"/>
    <w:rsid w:val="00C713CD"/>
    <w:rsid w:val="00C76098"/>
    <w:rsid w:val="00C80F69"/>
    <w:rsid w:val="00C833B2"/>
    <w:rsid w:val="00C83BCF"/>
    <w:rsid w:val="00C83EF9"/>
    <w:rsid w:val="00C84F94"/>
    <w:rsid w:val="00CA531E"/>
    <w:rsid w:val="00CB2DA0"/>
    <w:rsid w:val="00CC0E0B"/>
    <w:rsid w:val="00CD12B6"/>
    <w:rsid w:val="00CD6D10"/>
    <w:rsid w:val="00CF2A58"/>
    <w:rsid w:val="00CF407A"/>
    <w:rsid w:val="00CF7574"/>
    <w:rsid w:val="00D0270E"/>
    <w:rsid w:val="00D0291E"/>
    <w:rsid w:val="00D02F62"/>
    <w:rsid w:val="00D070CA"/>
    <w:rsid w:val="00D1648B"/>
    <w:rsid w:val="00D23E03"/>
    <w:rsid w:val="00D23ED8"/>
    <w:rsid w:val="00D31668"/>
    <w:rsid w:val="00D31C13"/>
    <w:rsid w:val="00D36ADE"/>
    <w:rsid w:val="00D471F0"/>
    <w:rsid w:val="00D50FF8"/>
    <w:rsid w:val="00D51157"/>
    <w:rsid w:val="00D5139F"/>
    <w:rsid w:val="00D528A4"/>
    <w:rsid w:val="00D539A3"/>
    <w:rsid w:val="00D64695"/>
    <w:rsid w:val="00D764AE"/>
    <w:rsid w:val="00D77249"/>
    <w:rsid w:val="00D8479F"/>
    <w:rsid w:val="00D94C93"/>
    <w:rsid w:val="00D96DB7"/>
    <w:rsid w:val="00DA34E1"/>
    <w:rsid w:val="00DA4294"/>
    <w:rsid w:val="00DA4764"/>
    <w:rsid w:val="00DA6CF5"/>
    <w:rsid w:val="00DA7891"/>
    <w:rsid w:val="00DB0365"/>
    <w:rsid w:val="00DC61C2"/>
    <w:rsid w:val="00DC7CFE"/>
    <w:rsid w:val="00DD3355"/>
    <w:rsid w:val="00DD6E4A"/>
    <w:rsid w:val="00DE618F"/>
    <w:rsid w:val="00DF1A79"/>
    <w:rsid w:val="00DF2A02"/>
    <w:rsid w:val="00DF32E1"/>
    <w:rsid w:val="00DF5A75"/>
    <w:rsid w:val="00E0252E"/>
    <w:rsid w:val="00E07D61"/>
    <w:rsid w:val="00E30005"/>
    <w:rsid w:val="00E35527"/>
    <w:rsid w:val="00E420AB"/>
    <w:rsid w:val="00E44A74"/>
    <w:rsid w:val="00E61A32"/>
    <w:rsid w:val="00E8267C"/>
    <w:rsid w:val="00E851AE"/>
    <w:rsid w:val="00E853C2"/>
    <w:rsid w:val="00E93005"/>
    <w:rsid w:val="00E93454"/>
    <w:rsid w:val="00E97B4E"/>
    <w:rsid w:val="00EC6B78"/>
    <w:rsid w:val="00EE46C0"/>
    <w:rsid w:val="00EE7C9C"/>
    <w:rsid w:val="00EF71F4"/>
    <w:rsid w:val="00F11237"/>
    <w:rsid w:val="00F1647D"/>
    <w:rsid w:val="00F220F8"/>
    <w:rsid w:val="00F32E96"/>
    <w:rsid w:val="00F40A51"/>
    <w:rsid w:val="00F41361"/>
    <w:rsid w:val="00F43414"/>
    <w:rsid w:val="00F51683"/>
    <w:rsid w:val="00F6261D"/>
    <w:rsid w:val="00F676B8"/>
    <w:rsid w:val="00F7467A"/>
    <w:rsid w:val="00F746E5"/>
    <w:rsid w:val="00F84A63"/>
    <w:rsid w:val="00F84BB9"/>
    <w:rsid w:val="00F87967"/>
    <w:rsid w:val="00F90AB3"/>
    <w:rsid w:val="00F92051"/>
    <w:rsid w:val="00F92CE4"/>
    <w:rsid w:val="00F97004"/>
    <w:rsid w:val="00F9767B"/>
    <w:rsid w:val="00FB40F9"/>
    <w:rsid w:val="00FB49C5"/>
    <w:rsid w:val="00FC22E2"/>
    <w:rsid w:val="00FC46E2"/>
    <w:rsid w:val="00FD5FA6"/>
    <w:rsid w:val="00FD72D2"/>
    <w:rsid w:val="00FE0D16"/>
    <w:rsid w:val="00FE5890"/>
    <w:rsid w:val="00FF43C0"/>
    <w:rsid w:val="00FF4CA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9F9CF"/>
  <w15:docId w15:val="{7D0DCD85-91CC-41A9-9602-1B2B0E89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D10"/>
    <w:rPr>
      <w:sz w:val="24"/>
      <w:lang w:val="en-US" w:eastAsia="en-US"/>
    </w:rPr>
  </w:style>
  <w:style w:type="paragraph" w:styleId="Ttulo1">
    <w:name w:val="heading 1"/>
    <w:basedOn w:val="Normal"/>
    <w:next w:val="Normal"/>
    <w:qFormat/>
    <w:rsid w:val="000F2C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0F2CD7"/>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0F2CD7"/>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0F2CD7"/>
    <w:rPr>
      <w:rFonts w:ascii="Arial" w:hAnsi="Arial" w:cs="Arial"/>
      <w:b/>
      <w:bCs/>
      <w:i/>
      <w:iCs/>
      <w:sz w:val="28"/>
      <w:szCs w:val="28"/>
      <w:lang w:val="en-US" w:eastAsia="en-US" w:bidi="ar-SA"/>
    </w:rPr>
  </w:style>
  <w:style w:type="character" w:customStyle="1" w:styleId="Ttulo3Car">
    <w:name w:val="Título 3 Car"/>
    <w:link w:val="Ttulo3"/>
    <w:rsid w:val="000F2CD7"/>
    <w:rPr>
      <w:rFonts w:ascii="Arial" w:hAnsi="Arial" w:cs="Arial"/>
      <w:b/>
      <w:bCs/>
      <w:sz w:val="26"/>
      <w:szCs w:val="26"/>
      <w:lang w:val="en-US" w:eastAsia="en-US" w:bidi="ar-SA"/>
    </w:rPr>
  </w:style>
  <w:style w:type="paragraph" w:styleId="Encabezado">
    <w:name w:val="header"/>
    <w:basedOn w:val="Normal"/>
    <w:link w:val="EncabezadoCar"/>
    <w:uiPriority w:val="99"/>
    <w:rsid w:val="000F2CD7"/>
    <w:pPr>
      <w:tabs>
        <w:tab w:val="center" w:pos="4320"/>
        <w:tab w:val="right" w:pos="8640"/>
      </w:tabs>
    </w:pPr>
  </w:style>
  <w:style w:type="paragraph" w:styleId="Piedepgina">
    <w:name w:val="footer"/>
    <w:basedOn w:val="Normal"/>
    <w:rsid w:val="000F2CD7"/>
    <w:pPr>
      <w:tabs>
        <w:tab w:val="center" w:pos="4320"/>
        <w:tab w:val="right" w:pos="8640"/>
      </w:tabs>
    </w:pPr>
  </w:style>
  <w:style w:type="paragraph" w:styleId="Textonotapie">
    <w:name w:val="footnote text"/>
    <w:basedOn w:val="Normal"/>
    <w:semiHidden/>
    <w:rsid w:val="000F2CD7"/>
    <w:rPr>
      <w:sz w:val="20"/>
    </w:rPr>
  </w:style>
  <w:style w:type="character" w:styleId="Refdenotaalpie">
    <w:name w:val="footnote reference"/>
    <w:semiHidden/>
    <w:rsid w:val="000F2CD7"/>
    <w:rPr>
      <w:vertAlign w:val="superscript"/>
    </w:rPr>
  </w:style>
  <w:style w:type="paragraph" w:styleId="Textodeglobo">
    <w:name w:val="Balloon Text"/>
    <w:basedOn w:val="Normal"/>
    <w:semiHidden/>
    <w:rsid w:val="000F2CD7"/>
    <w:rPr>
      <w:rFonts w:ascii="Tahoma" w:hAnsi="Tahoma" w:cs="Tahoma"/>
      <w:sz w:val="16"/>
      <w:szCs w:val="16"/>
    </w:rPr>
  </w:style>
  <w:style w:type="character" w:styleId="Nmerodepgina">
    <w:name w:val="page number"/>
    <w:basedOn w:val="Fuentedeprrafopredeter"/>
    <w:rsid w:val="00CD6D10"/>
  </w:style>
  <w:style w:type="paragraph" w:customStyle="1" w:styleId="WPCSingleSp">
    <w:name w:val="WPC Single Sp"/>
    <w:basedOn w:val="Normal"/>
    <w:rsid w:val="00CD6D10"/>
    <w:pPr>
      <w:spacing w:after="240"/>
      <w:jc w:val="both"/>
    </w:pPr>
  </w:style>
  <w:style w:type="paragraph" w:customStyle="1" w:styleId="WPCSingleSp05">
    <w:name w:val="WPC Single Sp 0.5"/>
    <w:basedOn w:val="Normal"/>
    <w:rsid w:val="00CD6D10"/>
    <w:pPr>
      <w:spacing w:after="240"/>
      <w:ind w:firstLine="720"/>
      <w:jc w:val="both"/>
    </w:pPr>
  </w:style>
  <w:style w:type="paragraph" w:customStyle="1" w:styleId="StandardL1">
    <w:name w:val="Standard_L1"/>
    <w:basedOn w:val="Normal"/>
    <w:rsid w:val="00CD6D10"/>
    <w:pPr>
      <w:numPr>
        <w:numId w:val="1"/>
      </w:numPr>
      <w:spacing w:after="240"/>
      <w:jc w:val="both"/>
      <w:outlineLvl w:val="0"/>
    </w:pPr>
  </w:style>
  <w:style w:type="paragraph" w:customStyle="1" w:styleId="StandardL2">
    <w:name w:val="Standard_L2"/>
    <w:basedOn w:val="StandardL1"/>
    <w:rsid w:val="00CD6D10"/>
    <w:pPr>
      <w:numPr>
        <w:ilvl w:val="1"/>
      </w:numPr>
      <w:outlineLvl w:val="1"/>
    </w:pPr>
  </w:style>
  <w:style w:type="paragraph" w:customStyle="1" w:styleId="StandardL3">
    <w:name w:val="Standard_L3"/>
    <w:basedOn w:val="StandardL2"/>
    <w:rsid w:val="00CD6D10"/>
    <w:pPr>
      <w:numPr>
        <w:ilvl w:val="2"/>
      </w:numPr>
      <w:jc w:val="left"/>
      <w:outlineLvl w:val="2"/>
    </w:pPr>
  </w:style>
  <w:style w:type="paragraph" w:customStyle="1" w:styleId="StandardL4">
    <w:name w:val="Standard_L4"/>
    <w:basedOn w:val="StandardL3"/>
    <w:rsid w:val="00CD6D10"/>
    <w:pPr>
      <w:numPr>
        <w:ilvl w:val="3"/>
      </w:numPr>
      <w:outlineLvl w:val="3"/>
    </w:pPr>
  </w:style>
  <w:style w:type="paragraph" w:customStyle="1" w:styleId="StandardL5">
    <w:name w:val="Standard_L5"/>
    <w:basedOn w:val="StandardL4"/>
    <w:rsid w:val="00CD6D10"/>
    <w:pPr>
      <w:numPr>
        <w:ilvl w:val="4"/>
      </w:numPr>
      <w:outlineLvl w:val="4"/>
    </w:pPr>
  </w:style>
  <w:style w:type="paragraph" w:customStyle="1" w:styleId="StandardL6">
    <w:name w:val="Standard_L6"/>
    <w:basedOn w:val="StandardL5"/>
    <w:rsid w:val="00CD6D10"/>
    <w:pPr>
      <w:numPr>
        <w:ilvl w:val="5"/>
      </w:numPr>
      <w:outlineLvl w:val="5"/>
    </w:pPr>
  </w:style>
  <w:style w:type="paragraph" w:customStyle="1" w:styleId="StandardL7">
    <w:name w:val="Standard_L7"/>
    <w:basedOn w:val="StandardL6"/>
    <w:rsid w:val="00CD6D10"/>
    <w:pPr>
      <w:numPr>
        <w:ilvl w:val="6"/>
      </w:numPr>
      <w:outlineLvl w:val="6"/>
    </w:pPr>
  </w:style>
  <w:style w:type="paragraph" w:customStyle="1" w:styleId="StandardL8">
    <w:name w:val="Standard_L8"/>
    <w:basedOn w:val="StandardL7"/>
    <w:rsid w:val="00CD6D10"/>
    <w:pPr>
      <w:numPr>
        <w:ilvl w:val="7"/>
      </w:numPr>
      <w:outlineLvl w:val="7"/>
    </w:pPr>
  </w:style>
  <w:style w:type="paragraph" w:customStyle="1" w:styleId="StandardL9">
    <w:name w:val="Standard_L9"/>
    <w:basedOn w:val="StandardL8"/>
    <w:rsid w:val="00CD6D10"/>
    <w:pPr>
      <w:numPr>
        <w:ilvl w:val="8"/>
      </w:numPr>
      <w:outlineLvl w:val="8"/>
    </w:pPr>
  </w:style>
  <w:style w:type="character" w:customStyle="1" w:styleId="EncabezadoCar">
    <w:name w:val="Encabezado Car"/>
    <w:basedOn w:val="Fuentedeprrafopredeter"/>
    <w:link w:val="Encabezado"/>
    <w:uiPriority w:val="99"/>
    <w:rsid w:val="000558B3"/>
    <w:rPr>
      <w:sz w:val="24"/>
      <w:lang w:val="en-US" w:eastAsia="en-US"/>
    </w:rPr>
  </w:style>
  <w:style w:type="paragraph" w:styleId="Prrafodelista">
    <w:name w:val="List Paragraph"/>
    <w:basedOn w:val="Normal"/>
    <w:uiPriority w:val="34"/>
    <w:qFormat/>
    <w:rsid w:val="00031716"/>
    <w:pPr>
      <w:ind w:left="720"/>
      <w:contextualSpacing/>
    </w:pPr>
  </w:style>
  <w:style w:type="table" w:styleId="Tablaconcuadrcula">
    <w:name w:val="Table Grid"/>
    <w:basedOn w:val="Tablanormal"/>
    <w:rsid w:val="00A23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2192">
      <w:bodyDiv w:val="1"/>
      <w:marLeft w:val="0"/>
      <w:marRight w:val="0"/>
      <w:marTop w:val="0"/>
      <w:marBottom w:val="0"/>
      <w:divBdr>
        <w:top w:val="none" w:sz="0" w:space="0" w:color="auto"/>
        <w:left w:val="none" w:sz="0" w:space="0" w:color="auto"/>
        <w:bottom w:val="none" w:sz="0" w:space="0" w:color="auto"/>
        <w:right w:val="none" w:sz="0" w:space="0" w:color="auto"/>
      </w:divBdr>
    </w:div>
    <w:div w:id="540632630">
      <w:bodyDiv w:val="1"/>
      <w:marLeft w:val="0"/>
      <w:marRight w:val="0"/>
      <w:marTop w:val="0"/>
      <w:marBottom w:val="0"/>
      <w:divBdr>
        <w:top w:val="none" w:sz="0" w:space="0" w:color="auto"/>
        <w:left w:val="none" w:sz="0" w:space="0" w:color="auto"/>
        <w:bottom w:val="none" w:sz="0" w:space="0" w:color="auto"/>
        <w:right w:val="none" w:sz="0" w:space="0" w:color="auto"/>
      </w:divBdr>
      <w:divsChild>
        <w:div w:id="294062323">
          <w:marLeft w:val="0"/>
          <w:marRight w:val="0"/>
          <w:marTop w:val="0"/>
          <w:marBottom w:val="75"/>
          <w:divBdr>
            <w:top w:val="none" w:sz="0" w:space="0" w:color="auto"/>
            <w:left w:val="none" w:sz="0" w:space="0" w:color="auto"/>
            <w:bottom w:val="none" w:sz="0" w:space="0" w:color="auto"/>
            <w:right w:val="none" w:sz="0" w:space="0" w:color="auto"/>
          </w:divBdr>
        </w:div>
      </w:divsChild>
    </w:div>
    <w:div w:id="1356350859">
      <w:bodyDiv w:val="1"/>
      <w:marLeft w:val="0"/>
      <w:marRight w:val="0"/>
      <w:marTop w:val="0"/>
      <w:marBottom w:val="0"/>
      <w:divBdr>
        <w:top w:val="none" w:sz="0" w:space="0" w:color="auto"/>
        <w:left w:val="none" w:sz="0" w:space="0" w:color="auto"/>
        <w:bottom w:val="none" w:sz="0" w:space="0" w:color="auto"/>
        <w:right w:val="none" w:sz="0" w:space="0" w:color="auto"/>
      </w:divBdr>
    </w:div>
    <w:div w:id="1412579493">
      <w:bodyDiv w:val="1"/>
      <w:marLeft w:val="0"/>
      <w:marRight w:val="0"/>
      <w:marTop w:val="0"/>
      <w:marBottom w:val="0"/>
      <w:divBdr>
        <w:top w:val="none" w:sz="0" w:space="0" w:color="auto"/>
        <w:left w:val="none" w:sz="0" w:space="0" w:color="auto"/>
        <w:bottom w:val="none" w:sz="0" w:space="0" w:color="auto"/>
        <w:right w:val="none" w:sz="0" w:space="0" w:color="auto"/>
      </w:divBdr>
      <w:divsChild>
        <w:div w:id="470099306">
          <w:marLeft w:val="0"/>
          <w:marRight w:val="0"/>
          <w:marTop w:val="0"/>
          <w:marBottom w:val="75"/>
          <w:divBdr>
            <w:top w:val="none" w:sz="0" w:space="0" w:color="auto"/>
            <w:left w:val="none" w:sz="0" w:space="0" w:color="auto"/>
            <w:bottom w:val="none" w:sz="0" w:space="0" w:color="auto"/>
            <w:right w:val="none" w:sz="0" w:space="0" w:color="auto"/>
          </w:divBdr>
        </w:div>
      </w:divsChild>
    </w:div>
    <w:div w:id="14684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0A604-64A9-433F-ABF5-342C15CA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4</Pages>
  <Words>1651</Words>
  <Characters>9085</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NDA</vt:lpstr>
      <vt:lpstr>NDA</vt:lpstr>
    </vt:vector>
  </TitlesOfParts>
  <Company>BFMYL</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NDA</dc:title>
  <dc:subject>TECME</dc:subject>
  <dc:creator>eho</dc:creator>
  <cp:lastModifiedBy>José A. Vega Sainz</cp:lastModifiedBy>
  <cp:revision>191</cp:revision>
  <cp:lastPrinted>2017-02-01T17:16:00Z</cp:lastPrinted>
  <dcterms:created xsi:type="dcterms:W3CDTF">2020-08-02T23:14:00Z</dcterms:created>
  <dcterms:modified xsi:type="dcterms:W3CDTF">2021-06-27T23:20:00Z</dcterms:modified>
</cp:coreProperties>
</file>