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F5D" w:rsidRDefault="00226F5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0423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14E" w:rsidRDefault="0089614E">
          <w:pPr>
            <w:pStyle w:val="TtuloTDC"/>
          </w:pPr>
          <w:r>
            <w:t>Contenido</w:t>
          </w:r>
        </w:p>
        <w:p w:rsidR="0089614E" w:rsidRDefault="0089614E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71735" w:history="1">
            <w:r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Instalar el Agente Zabbix en Windows usando AWX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971736" w:history="1">
            <w:r w:rsidR="0089614E" w:rsidRPr="00950A0C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ES"/>
              </w:rPr>
              <w:t>✅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Requisitos Previos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_Toc197971736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1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37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Configuración inicial en el cliente Windows (manual o por script PowerShell)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_Toc197971737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1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38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Crear el proyecto en AWX (en el pod)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_Toc197971738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1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971739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Contenido del Playbook: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_Toc197971739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2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0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Crear el proyecto en AWX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_Toc197971740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3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1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Crear el inventario y grupo en AWX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_Toc197971741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3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7971742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Variables del grupo </w:t>
            </w:r>
            <w:r w:rsidR="0089614E" w:rsidRPr="00950A0C">
              <w:rPr>
                <w:rStyle w:val="Hipervnculo"/>
                <w:rFonts w:ascii="Courier New" w:eastAsia="Times New Roman" w:hAnsi="Courier New" w:cs="Courier New"/>
                <w:b/>
                <w:bCs/>
                <w:noProof/>
                <w:lang w:eastAsia="es-ES"/>
              </w:rPr>
              <w:t>Clientes_windows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: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_Toc197971742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3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3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Crear plantilla de trabajo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_Toc197971743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4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4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6️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Ejecutar el playbook desde AWX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_Toc197971744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5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215B9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971745" w:history="1"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7️</w:t>
            </w:r>
            <w:r w:rsidR="0089614E" w:rsidRPr="00950A0C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ES"/>
              </w:rPr>
              <w:t>⃣</w:t>
            </w:r>
            <w:r w:rsidR="0089614E" w:rsidRPr="00950A0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 xml:space="preserve"> Agregar host Zabbix</w:t>
            </w:r>
            <w:r w:rsidR="0089614E">
              <w:rPr>
                <w:noProof/>
                <w:webHidden/>
              </w:rPr>
              <w:tab/>
            </w:r>
            <w:r w:rsidR="0089614E">
              <w:rPr>
                <w:noProof/>
                <w:webHidden/>
              </w:rPr>
              <w:fldChar w:fldCharType="begin"/>
            </w:r>
            <w:r w:rsidR="0089614E">
              <w:rPr>
                <w:noProof/>
                <w:webHidden/>
              </w:rPr>
              <w:instrText xml:space="preserve"> PAGEREF _Toc197971745 \h </w:instrText>
            </w:r>
            <w:r w:rsidR="0089614E">
              <w:rPr>
                <w:noProof/>
                <w:webHidden/>
              </w:rPr>
            </w:r>
            <w:r w:rsidR="0089614E">
              <w:rPr>
                <w:noProof/>
                <w:webHidden/>
              </w:rPr>
              <w:fldChar w:fldCharType="separate"/>
            </w:r>
            <w:r w:rsidR="0089614E">
              <w:rPr>
                <w:noProof/>
                <w:webHidden/>
              </w:rPr>
              <w:t>5</w:t>
            </w:r>
            <w:r w:rsidR="0089614E">
              <w:rPr>
                <w:noProof/>
                <w:webHidden/>
              </w:rPr>
              <w:fldChar w:fldCharType="end"/>
            </w:r>
          </w:hyperlink>
        </w:p>
        <w:p w:rsidR="0089614E" w:rsidRDefault="0089614E">
          <w:r>
            <w:rPr>
              <w:b/>
              <w:bCs/>
            </w:rPr>
            <w:fldChar w:fldCharType="end"/>
          </w:r>
        </w:p>
      </w:sdtContent>
    </w:sdt>
    <w:p w:rsidR="0089614E" w:rsidRDefault="0089614E" w:rsidP="0089614E">
      <w:pPr>
        <w:rPr>
          <w:lang w:eastAsia="es-ES"/>
        </w:rPr>
      </w:pP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Toc197971735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Instalar el Agente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Zabbix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en Windows usando AWX</w:t>
      </w:r>
      <w:bookmarkEnd w:id="0"/>
    </w:p>
    <w:p w:rsidR="00CD7771" w:rsidRPr="00CD7771" w:rsidRDefault="00CD7771" w:rsidP="00CD7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" w:name="_Toc197971736"/>
      <w:r w:rsidRPr="00CD7771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Requisitos Previos</w:t>
      </w:r>
      <w:bookmarkEnd w:id="1"/>
    </w:p>
    <w:p w:rsidR="00CD7771" w:rsidRPr="00CD7771" w:rsidRDefault="00CD7771" w:rsidP="00CD7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el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servidor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Zabbix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ya instalado y accesible</w:t>
      </w:r>
    </w:p>
    <w:p w:rsidR="00CD7771" w:rsidRPr="00CD7771" w:rsidRDefault="00CD7771" w:rsidP="00CD7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instalado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AWX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funcional.</w:t>
      </w:r>
    </w:p>
    <w:p w:rsidR="00CD7771" w:rsidRPr="00CD7771" w:rsidRDefault="00CD7771" w:rsidP="00CD7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Disponer de una máquina cliente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Windows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accesible vía red.</w:t>
      </w:r>
    </w:p>
    <w:p w:rsidR="00CD7771" w:rsidRPr="00CD7771" w:rsidRDefault="00215B9C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_Toc197971737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Configuración inicial en el cliente Windows (manual o por script PowerShell)</w:t>
      </w:r>
      <w:bookmarkEnd w:id="2"/>
    </w:p>
    <w:p w:rsid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Ejecutar en PowerShell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 administrador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cliente Windows: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t xml:space="preserve">Con este bloque de PowerShell preparamos una máquina Windows para permitir conexiones remotas vía </w:t>
      </w:r>
      <w:proofErr w:type="spellStart"/>
      <w:r>
        <w:t>WinRM</w:t>
      </w:r>
      <w:proofErr w:type="spellEnd"/>
      <w:r>
        <w:t xml:space="preserve"> (Windows </w:t>
      </w:r>
      <w:proofErr w:type="spellStart"/>
      <w:r>
        <w:t>Remote</w:t>
      </w:r>
      <w:proofErr w:type="spellEnd"/>
      <w:r>
        <w:t xml:space="preserve"> Management):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t xml:space="preserve">Abre el puerto 5985 en el firewall de Windows, necesario para conexiones remotas mediante </w:t>
      </w:r>
      <w:proofErr w:type="spellStart"/>
      <w:r>
        <w:t>WinRM</w:t>
      </w:r>
      <w:proofErr w:type="spellEnd"/>
      <w:r>
        <w:t xml:space="preserve"> sobre HTTP.</w:t>
      </w:r>
    </w:p>
    <w:p w:rsidR="00C26361" w:rsidRPr="00850BAA" w:rsidRDefault="00C26361" w:rsidP="00CD7771">
      <w:pPr>
        <w:spacing w:before="100" w:beforeAutospacing="1" w:after="100" w:afterAutospacing="1" w:line="240" w:lineRule="auto"/>
        <w:rPr>
          <w:b/>
        </w:rPr>
      </w:pPr>
      <w:r w:rsidRPr="00850BAA">
        <w:rPr>
          <w:b/>
        </w:rPr>
        <w:t xml:space="preserve">Cambia la categoría de red de "Pública" a "Privada", lo cual permite reglas de firewall más permisivas, como </w:t>
      </w:r>
      <w:proofErr w:type="spellStart"/>
      <w:r w:rsidRPr="00850BAA">
        <w:rPr>
          <w:b/>
        </w:rPr>
        <w:t>WinRM</w:t>
      </w:r>
      <w:proofErr w:type="spellEnd"/>
      <w:r w:rsidRPr="00850BAA">
        <w:rPr>
          <w:b/>
        </w:rPr>
        <w:t xml:space="preserve">. Las redes públicas bloquean conexiones entrantes como </w:t>
      </w:r>
      <w:proofErr w:type="spellStart"/>
      <w:r w:rsidRPr="00850BAA">
        <w:rPr>
          <w:b/>
        </w:rPr>
        <w:t>WinRM</w:t>
      </w:r>
      <w:proofErr w:type="spellEnd"/>
      <w:r w:rsidRPr="00850BAA">
        <w:rPr>
          <w:b/>
        </w:rPr>
        <w:t xml:space="preserve"> por motivos de seguridad, por ello marcamos la red como privada, y se pueden aplicar reglas de firewall mas permisivas que permiten la administración remota desde otras máquinas.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lastRenderedPageBreak/>
        <w:t xml:space="preserve">Activa PowerShell </w:t>
      </w:r>
      <w:proofErr w:type="spellStart"/>
      <w:r>
        <w:t>Remoting</w:t>
      </w:r>
      <w:proofErr w:type="spellEnd"/>
      <w:r>
        <w:t xml:space="preserve">, permite conexiones sin cifrado (útil en entornos de prueba) y habilita autenticación básica. Finalmente, reinicia el servicio </w:t>
      </w:r>
      <w:proofErr w:type="spellStart"/>
      <w:r>
        <w:t>WinRM</w:t>
      </w:r>
      <w:proofErr w:type="spellEnd"/>
      <w:r>
        <w:t xml:space="preserve"> para aplicar los cambios.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t xml:space="preserve">Permite que usuarios locales (como </w:t>
      </w:r>
      <w:r>
        <w:rPr>
          <w:rStyle w:val="CdigoHTML"/>
          <w:rFonts w:eastAsiaTheme="minorHAnsi"/>
        </w:rPr>
        <w:t>Administrador</w:t>
      </w:r>
      <w:r>
        <w:t>) ejecuten comandos remotos sin ser bloqueados por restricciones de seguridad.</w:t>
      </w:r>
    </w:p>
    <w:p w:rsidR="00C26361" w:rsidRDefault="00C26361" w:rsidP="00CD7771">
      <w:pPr>
        <w:spacing w:before="100" w:beforeAutospacing="1" w:after="100" w:afterAutospacing="1" w:line="240" w:lineRule="auto"/>
      </w:pPr>
    </w:p>
    <w:p w:rsidR="00C26361" w:rsidRDefault="00C26361" w:rsidP="00CD7771">
      <w:pPr>
        <w:spacing w:before="100" w:beforeAutospacing="1" w:after="100" w:afterAutospacing="1" w:line="240" w:lineRule="auto"/>
      </w:pPr>
      <w:r>
        <w:t>RESUMEN</w:t>
      </w:r>
    </w:p>
    <w:p w:rsidR="00C26361" w:rsidRDefault="00C26361" w:rsidP="00CD7771">
      <w:pPr>
        <w:spacing w:before="100" w:beforeAutospacing="1" w:after="100" w:afterAutospacing="1" w:line="240" w:lineRule="auto"/>
      </w:pPr>
      <w:r>
        <w:t xml:space="preserve">Este bloque de PowerShell configura una máquina Windows para permitir conexiones remotas mediante </w:t>
      </w:r>
      <w:proofErr w:type="spellStart"/>
      <w:r>
        <w:t>WinRM</w:t>
      </w:r>
      <w:proofErr w:type="spellEnd"/>
      <w:r>
        <w:t xml:space="preserve">. Abre el puerto 5985 en el firewall, cambia la red a privada (ya que las redes públicas bloquean conexiones entrantes), habilita PowerShell </w:t>
      </w:r>
      <w:proofErr w:type="spellStart"/>
      <w:r>
        <w:t>Remoting</w:t>
      </w:r>
      <w:proofErr w:type="spellEnd"/>
      <w:r>
        <w:t xml:space="preserve"> con autenticación básica sin cifrado (útil en entornos de prueba) y permite que usuarios locales, como el Administrador, puedan ejecutar comandos remotos sin restricciones.</w:t>
      </w:r>
    </w:p>
    <w:p w:rsidR="00C26361" w:rsidRPr="00CD7771" w:rsidRDefault="00C2636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Permitir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WinRM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(HTTP)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New-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NetFirewallRule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AllowWinRM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DisplayName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WinRM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Enabled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True `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Inbound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TCP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LocalPort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5985 -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# Categorizar red como privada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network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Get-NetConnectionProfile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Set-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NetConnectionProfile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InterfaceIndex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network.InterfaceIndex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NetworkCategory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Habilitar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remoting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autenticación básica sin cifrado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Enable-PSRemoting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Force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Set-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WSMan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:\localhost\Service\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AllowUnencrypted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$true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Set-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WSMan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:\localhost\Service\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Auth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\Basic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$true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Restart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-Service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WinRM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# Permitir ejecución remota para usuarios locales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New-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ItemProperty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"HKLM:\SOFTWARE\Microsoft\Windows\CurrentVersion\Policies\System" `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LocalAccountTokenFilterPolicy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PropertyType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DWord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Force</w:t>
      </w:r>
      <w:proofErr w:type="spellEnd"/>
    </w:p>
    <w:p w:rsidR="00CD7771" w:rsidRPr="00CD7771" w:rsidRDefault="00215B9C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3" w:name="_Toc197971738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Crear el proyecto en AWX (en el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pod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  <w:bookmarkEnd w:id="3"/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Abre una </w:t>
      </w:r>
      <w:r>
        <w:rPr>
          <w:rStyle w:val="Textoennegrita"/>
        </w:rPr>
        <w:t>terminal interactiva (</w:t>
      </w:r>
      <w:r w:rsidRPr="007616BA">
        <w:rPr>
          <w:rStyle w:val="CdigoHTML"/>
          <w:rFonts w:eastAsiaTheme="minorHAnsi"/>
          <w:b/>
          <w:bCs/>
        </w:rPr>
        <w:t>-</w:t>
      </w:r>
      <w:proofErr w:type="spellStart"/>
      <w:r w:rsidRPr="007616BA">
        <w:rPr>
          <w:rStyle w:val="CdigoHTML"/>
          <w:rFonts w:eastAsiaTheme="minorHAnsi"/>
          <w:b/>
          <w:bCs/>
        </w:rPr>
        <w:t>it</w:t>
      </w:r>
      <w:proofErr w:type="spellEnd"/>
      <w:r>
        <w:rPr>
          <w:rStyle w:val="Textoennegrita"/>
        </w:rPr>
        <w:t>)</w:t>
      </w:r>
      <w:r>
        <w:t xml:space="preserve"> dentro del </w:t>
      </w:r>
      <w:proofErr w:type="spellStart"/>
      <w:r>
        <w:rPr>
          <w:rStyle w:val="Textoennegrita"/>
        </w:rPr>
        <w:t>pod</w:t>
      </w:r>
      <w:proofErr w:type="spellEnd"/>
      <w:r>
        <w:rPr>
          <w:rStyle w:val="Textoennegrita"/>
        </w:rPr>
        <w:t xml:space="preserve"> </w:t>
      </w:r>
      <w:proofErr w:type="spellStart"/>
      <w:r w:rsidRPr="007616BA">
        <w:rPr>
          <w:rStyle w:val="CdigoHTML"/>
          <w:rFonts w:eastAsiaTheme="minorHAnsi"/>
          <w:b/>
          <w:bCs/>
        </w:rPr>
        <w:t>awx</w:t>
      </w:r>
      <w:proofErr w:type="spellEnd"/>
      <w:r w:rsidRPr="007616BA">
        <w:rPr>
          <w:rStyle w:val="CdigoHTML"/>
          <w:rFonts w:eastAsiaTheme="minorHAnsi"/>
          <w:b/>
          <w:bCs/>
        </w:rPr>
        <w:t>-</w:t>
      </w:r>
      <w:proofErr w:type="spellStart"/>
      <w:r w:rsidRPr="007616BA">
        <w:rPr>
          <w:rStyle w:val="CdigoHTML"/>
          <w:rFonts w:eastAsiaTheme="minorHAnsi"/>
          <w:b/>
          <w:bCs/>
        </w:rPr>
        <w:t>task</w:t>
      </w:r>
      <w:proofErr w:type="spellEnd"/>
      <w:r w:rsidRPr="007616BA">
        <w:rPr>
          <w:rStyle w:val="CdigoHTML"/>
          <w:rFonts w:eastAsiaTheme="minorHAnsi"/>
          <w:b/>
          <w:bCs/>
        </w:rPr>
        <w:t>-XXXXX</w:t>
      </w:r>
      <w:r>
        <w:t xml:space="preserve"> del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7616BA">
        <w:rPr>
          <w:rStyle w:val="CdigoHTML"/>
          <w:rFonts w:eastAsiaTheme="minorHAnsi"/>
        </w:rPr>
        <w:t>awx</w:t>
      </w:r>
      <w:proofErr w:type="spellEnd"/>
      <w:r>
        <w:t xml:space="preserve">, ejecutando una </w:t>
      </w:r>
      <w:proofErr w:type="spellStart"/>
      <w:r>
        <w:t>shell</w:t>
      </w:r>
      <w:proofErr w:type="spellEnd"/>
      <w:r>
        <w:t xml:space="preserve"> </w:t>
      </w:r>
      <w:proofErr w:type="spellStart"/>
      <w:r w:rsidRPr="007616BA">
        <w:rPr>
          <w:rStyle w:val="CdigoHTML"/>
          <w:rFonts w:eastAsiaTheme="minorHAnsi"/>
        </w:rPr>
        <w:t>bash</w:t>
      </w:r>
      <w:proofErr w:type="spellEnd"/>
      <w:r>
        <w:t>. Sirve para entrar dentro del contenedor y hacer tareas manuales.</w:t>
      </w:r>
    </w:p>
    <w:p w:rsidR="00CD7771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kubectl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exec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it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-n 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850BAA" w:rsidRPr="00850BAA">
        <w:rPr>
          <w:rFonts w:ascii="Courier New" w:eastAsia="Times New Roman" w:hAnsi="Courier New" w:cs="Courier New"/>
          <w:sz w:val="20"/>
          <w:szCs w:val="20"/>
          <w:lang w:eastAsia="es-ES"/>
        </w:rPr>
        <w:t>awx-task-f57c7fd4d-9wp6d</w:t>
      </w:r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850BAA">
        <w:rPr>
          <w:rFonts w:ascii="Courier New" w:eastAsia="Times New Roman" w:hAnsi="Courier New" w:cs="Courier New"/>
          <w:sz w:val="20"/>
          <w:szCs w:val="20"/>
          <w:lang w:eastAsia="es-ES"/>
        </w:rPr>
        <w:t>--</w:t>
      </w:r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:rsidR="007616BA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Crea el directorio </w:t>
      </w:r>
      <w:r>
        <w:rPr>
          <w:rStyle w:val="CdigoHTML"/>
          <w:rFonts w:eastAsiaTheme="minorHAnsi"/>
        </w:rPr>
        <w:t>instalar-agente-</w:t>
      </w:r>
      <w:proofErr w:type="spellStart"/>
      <w:r>
        <w:rPr>
          <w:rStyle w:val="CdigoHTML"/>
          <w:rFonts w:eastAsiaTheme="minorHAnsi"/>
        </w:rPr>
        <w:t>zabbix</w:t>
      </w:r>
      <w:proofErr w:type="spellEnd"/>
      <w:r>
        <w:t xml:space="preserve"> (y sus padres si no existen) dentro de la ruta donde AWX guarda los proyectos. Es donde se colocará tu código Ansible.</w:t>
      </w:r>
    </w:p>
    <w:p w:rsidR="00CD7771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mkdir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-p 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lib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projects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/instalar-agente-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</w:p>
    <w:p w:rsidR="007616BA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Cambia el propietario de ese directorio y su contenido al usuario </w:t>
      </w:r>
      <w:proofErr w:type="spellStart"/>
      <w:r>
        <w:rPr>
          <w:rStyle w:val="CdigoHTML"/>
          <w:rFonts w:eastAsiaTheme="minorHAnsi"/>
        </w:rPr>
        <w:t>awx</w:t>
      </w:r>
      <w:proofErr w:type="spellEnd"/>
      <w:r>
        <w:t>, que es el que ejecuta los proyectos dentro del contenedor.</w:t>
      </w:r>
    </w:p>
    <w:p w:rsidR="00CD7771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chown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lib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projects</w:t>
      </w:r>
      <w:proofErr w:type="spellEnd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/instalar-agente-</w:t>
      </w:r>
      <w:proofErr w:type="spellStart"/>
      <w:r w:rsidR="00CD7771"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</w:p>
    <w:p w:rsidR="007616BA" w:rsidRPr="00CD7771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el archivo YAML del </w:t>
      </w: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playbook</w:t>
      </w:r>
      <w:proofErr w:type="spellEnd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vi /var/lib/awx/projects/instalar-agente-zabbix/instalar-agente-zabbix.yml</w: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" w:name="_Toc197971739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Contenido del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Playbook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  <w:bookmarkEnd w:id="4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---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Instalar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Agent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 Windows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hosts: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Clientes_windows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gather_facts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yes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collections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community.zabbix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vars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zabbix_server_ip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"</w:t>
      </w:r>
      <w:r w:rsidR="00A6468C" w:rsidRPr="00A6468C">
        <w:rPr>
          <w:rFonts w:ascii="Courier New" w:eastAsia="Times New Roman" w:hAnsi="Courier New" w:cs="Courier New"/>
          <w:sz w:val="20"/>
          <w:szCs w:val="20"/>
          <w:lang w:eastAsia="es-ES"/>
        </w:rPr>
        <w:t>23.96.90.111</w:t>
      </w: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zabbix_agent_url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"https://cdn.zabbix.com/zabbix/binaries/stable/7.2/7.2.6/zabbix_agent-7.2.6-windows-amd64-openssl.msi"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zabbix_installer_path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ansible_env.TEMP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 default('C:\\Windows\\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Temp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') }}\\zabbix_agent.msi"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pre_tasks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Permitir ping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win_shell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&gt;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New-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NetFirewallRule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DisplayName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ICMPv4 Echo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Request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ICMPv4 -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IcmpType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8 -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Inbound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Esperar 5 segundos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pause: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5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Probar conectividad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win_ping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tasks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Abrir puerto 10050 en el firewall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win_shell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&gt;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New-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NetFirewallRule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DisplayName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Agent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10050"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Direction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Inbound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TCP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LocalPort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10050 -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Descargar el instalador del agente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win_get_url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url: "{{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zabbix_agent_url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}}"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dest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zabbix_installer_path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}}"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Instalar el agente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win_package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zabbix_installer_path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}}"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arguments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"SERVER={{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zabbix_server_ip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}}"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state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present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Iniciar servicio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win_service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"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Agent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start_mode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auto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state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started</w:t>
      </w:r>
      <w:proofErr w:type="spellEnd"/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Dar permisos:</w:t>
      </w:r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Cambia el propietario del archivo </w:t>
      </w:r>
      <w:r>
        <w:rPr>
          <w:rStyle w:val="CdigoHTML"/>
          <w:rFonts w:eastAsiaTheme="minorHAnsi"/>
        </w:rPr>
        <w:t>instalar-agente-</w:t>
      </w:r>
      <w:proofErr w:type="spellStart"/>
      <w:r>
        <w:rPr>
          <w:rStyle w:val="CdigoHTML"/>
          <w:rFonts w:eastAsiaTheme="minorHAnsi"/>
        </w:rPr>
        <w:t>zabbix.yml</w:t>
      </w:r>
      <w:proofErr w:type="spellEnd"/>
      <w:r>
        <w:t xml:space="preserve"> al usuario </w:t>
      </w:r>
      <w:proofErr w:type="spellStart"/>
      <w:r>
        <w:rPr>
          <w:rStyle w:val="CdigoHTML"/>
          <w:rFonts w:eastAsiaTheme="minorHAnsi"/>
        </w:rPr>
        <w:t>awx</w:t>
      </w:r>
      <w:proofErr w:type="spellEnd"/>
      <w:r>
        <w:t xml:space="preserve">, para que tenga permisos de lectura/ejecución sobre el </w:t>
      </w:r>
      <w:proofErr w:type="spellStart"/>
      <w:r>
        <w:t>playbook</w:t>
      </w:r>
      <w:proofErr w:type="spellEnd"/>
      <w:r>
        <w:t>.</w:t>
      </w:r>
    </w:p>
    <w:p w:rsid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chown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/var/lib/awx/projects/instalar-agente-zabbix/instalar-agente-zabbix.yml</w:t>
      </w:r>
    </w:p>
    <w:p w:rsidR="007616BA" w:rsidRDefault="007616BA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616BA" w:rsidRPr="007616BA" w:rsidRDefault="007616BA" w:rsidP="007616B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t xml:space="preserve">Reinicia el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awx</w:t>
      </w:r>
      <w:proofErr w:type="spellEnd"/>
      <w:r>
        <w:rPr>
          <w:rStyle w:val="CdigoHTML"/>
          <w:rFonts w:eastAsiaTheme="minorHAnsi"/>
        </w:rPr>
        <w:t>-web</w:t>
      </w:r>
      <w:r>
        <w:t xml:space="preserve"> en el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awx</w:t>
      </w:r>
      <w:proofErr w:type="spellEnd"/>
      <w:r>
        <w:t>. Esto es útil para que AWX recargue cambios en los proyectos o configuraciones si no los detecta automáticamente.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kubectl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rollout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restart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deployment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-web -n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</w:p>
    <w:p w:rsidR="00CD7771" w:rsidRPr="00CD7771" w:rsidRDefault="00215B9C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5" w:name="_Toc197971740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Crear el proyecto en AWX</w:t>
      </w:r>
      <w:bookmarkEnd w:id="5"/>
    </w:p>
    <w:p w:rsidR="00CD7771" w:rsidRPr="00CD7771" w:rsidRDefault="00CD7771" w:rsidP="00CD7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: instalar-agente-</w:t>
      </w: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</w:p>
    <w:p w:rsidR="00CD7771" w:rsidRPr="00CD7771" w:rsidRDefault="00CD7771" w:rsidP="00CD7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Ruta del proyecto: </w:t>
      </w: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lib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awx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projects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/instalar-agente-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</w:p>
    <w:p w:rsidR="00CD7771" w:rsidRDefault="00CD7771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A55F20A" wp14:editId="155BE952">
            <wp:extent cx="5400040" cy="2014220"/>
            <wp:effectExtent l="0" t="0" r="0" b="508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215B9C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6" w:name="_Toc197971741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Crear el inventario y grupo en AWX</w:t>
      </w:r>
      <w:bookmarkEnd w:id="6"/>
    </w:p>
    <w:p w:rsidR="00CD7771" w:rsidRDefault="00CD7771" w:rsidP="00CD7771">
      <w:pPr>
        <w:rPr>
          <w:lang w:eastAsia="es-ES"/>
        </w:rPr>
      </w:pPr>
      <w:r>
        <w:rPr>
          <w:noProof/>
        </w:rPr>
        <w:drawing>
          <wp:inline distT="0" distB="0" distL="0" distR="0" wp14:anchorId="24343A36" wp14:editId="02A9F839">
            <wp:extent cx="5400040" cy="2248535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CD7771" w:rsidP="00CD7771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76D97B29" wp14:editId="6F6105D3">
            <wp:extent cx="5400040" cy="2113280"/>
            <wp:effectExtent l="0" t="0" r="0" b="127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7" w:name="_Toc197971742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Variables del grupo </w:t>
      </w:r>
      <w:proofErr w:type="spellStart"/>
      <w:r w:rsidRPr="00B76B02">
        <w:rPr>
          <w:rFonts w:ascii="Courier New" w:eastAsia="Times New Roman" w:hAnsi="Courier New" w:cs="Courier New"/>
          <w:b/>
          <w:bCs/>
          <w:sz w:val="32"/>
          <w:szCs w:val="20"/>
          <w:lang w:eastAsia="es-ES"/>
        </w:rPr>
        <w:t>Clientes_windows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  <w:bookmarkEnd w:id="7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bookmarkStart w:id="8" w:name="_GoBack"/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ansible_user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jorge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ansible_password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aaAmerica1.aa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ansible_connection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winrm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5985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ansible_winrm_transport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basic</w:t>
      </w:r>
      <w:proofErr w:type="spellEnd"/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ansible_winrm_server_cert_validation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ignore</w:t>
      </w:r>
    </w:p>
    <w:p w:rsidR="00CD7771" w:rsidRP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zabbix_server_ip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r w:rsidR="00DD0E8C" w:rsidRPr="00DD0E8C">
        <w:rPr>
          <w:rFonts w:ascii="Courier New" w:eastAsia="Times New Roman" w:hAnsi="Courier New" w:cs="Courier New"/>
          <w:sz w:val="20"/>
          <w:szCs w:val="20"/>
          <w:lang w:eastAsia="es-ES"/>
        </w:rPr>
        <w:t>23.96.90.111</w:t>
      </w:r>
    </w:p>
    <w:p w:rsid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zabbix_agent_port</w:t>
      </w:r>
      <w:proofErr w:type="spellEnd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: 10050</w:t>
      </w:r>
    </w:p>
    <w:bookmarkEnd w:id="8"/>
    <w:p w:rsidR="00CD7771" w:rsidRDefault="00CD7771" w:rsidP="00CD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 los hosts (clientes Windows) al grupo.</w:t>
      </w:r>
    </w:p>
    <w:p w:rsid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75058850" wp14:editId="18C064B6">
            <wp:extent cx="5400040" cy="1976755"/>
            <wp:effectExtent l="0" t="0" r="0" b="4445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13597F1" wp14:editId="791BE62B">
            <wp:extent cx="5400040" cy="2070100"/>
            <wp:effectExtent l="0" t="0" r="0" b="6350"/>
            <wp:docPr id="13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215B9C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29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9" w:name="_Toc197971743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Crear plantilla de trabajo</w:t>
      </w:r>
      <w:bookmarkEnd w:id="9"/>
    </w:p>
    <w:p w:rsidR="00CD7771" w:rsidRPr="00CD7771" w:rsidRDefault="00CD7771" w:rsidP="00CD7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Proyecto: instalar-agente-</w:t>
      </w: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</w:p>
    <w:p w:rsidR="00CD7771" w:rsidRPr="00CD7771" w:rsidRDefault="00CD7771" w:rsidP="00CD7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Inventario: Inventario creado</w:t>
      </w:r>
    </w:p>
    <w:p w:rsidR="00CD7771" w:rsidRPr="00CD7771" w:rsidRDefault="00CD7771" w:rsidP="00CD7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Playbook</w:t>
      </w:r>
      <w:proofErr w:type="spellEnd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instalar-agente-</w:t>
      </w:r>
      <w:proofErr w:type="spellStart"/>
      <w:r w:rsidRPr="00CD7771">
        <w:rPr>
          <w:rFonts w:ascii="Courier New" w:eastAsia="Times New Roman" w:hAnsi="Courier New" w:cs="Courier New"/>
          <w:sz w:val="20"/>
          <w:szCs w:val="20"/>
          <w:lang w:eastAsia="es-ES"/>
        </w:rPr>
        <w:t>zabbix.yml</w:t>
      </w:r>
      <w:proofErr w:type="spellEnd"/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EA6DDFC" wp14:editId="438C2610">
            <wp:extent cx="5400040" cy="2456815"/>
            <wp:effectExtent l="0" t="0" r="0" b="635"/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215B9C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eastAsia="es-ES"/>
        </w:rPr>
      </w:pPr>
      <w:bookmarkStart w:id="10" w:name="_Toc197971744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Ejecutar el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playbook</w:t>
      </w:r>
      <w:proofErr w:type="spellEnd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desde AWX</w:t>
      </w:r>
      <w:bookmarkEnd w:id="10"/>
    </w:p>
    <w:p w:rsidR="00CD7771" w:rsidRPr="00CD7771" w:rsidRDefault="00CD7771" w:rsidP="00CD7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Correr la plantilla contra los hosts Windows.</w:t>
      </w:r>
    </w:p>
    <w:p w:rsidR="00CD7771" w:rsidRPr="00CD7771" w:rsidRDefault="00CD7771" w:rsidP="00CD7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CF20E31" wp14:editId="4C55E79A">
            <wp:extent cx="5400040" cy="2456815"/>
            <wp:effectExtent l="0" t="0" r="0" b="63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Pr="00CD7771" w:rsidRDefault="00215B9C" w:rsidP="00CD7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CD7771" w:rsidRPr="00CD7771" w:rsidRDefault="00CD7771" w:rsidP="00CD7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1" w:name="_Toc197971745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7️</w:t>
      </w:r>
      <w:r w:rsidRPr="00CD7771">
        <w:rPr>
          <w:rFonts w:ascii="Tahoma" w:eastAsia="Times New Roman" w:hAnsi="Tahoma" w:cs="Tahoma"/>
          <w:b/>
          <w:bCs/>
          <w:sz w:val="36"/>
          <w:szCs w:val="36"/>
          <w:lang w:eastAsia="es-ES"/>
        </w:rPr>
        <w:t>⃣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Agregar host</w:t>
      </w:r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CD777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Zabbix</w:t>
      </w:r>
      <w:bookmarkEnd w:id="11"/>
      <w:proofErr w:type="spellEnd"/>
    </w:p>
    <w:p w:rsidR="00CD7771" w:rsidRPr="00CD7771" w:rsidRDefault="00CD7771" w:rsidP="00CD7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Volver a la interfaz de </w:t>
      </w:r>
      <w:proofErr w:type="spellStart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D7771" w:rsidRPr="00CD7771" w:rsidRDefault="00CD7771" w:rsidP="00CD7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Ir a 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 &gt; Hosts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D7771" w:rsidRDefault="00CD7771" w:rsidP="00CD7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Confirmar que los clientes aparecen como “</w:t>
      </w:r>
      <w:r w:rsidRPr="00CD777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línea</w:t>
      </w:r>
      <w:r w:rsidRPr="00CD7771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89614E" w:rsidRPr="00CD7771" w:rsidRDefault="0089614E" w:rsidP="0089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5204C95" wp14:editId="2326DE0D">
            <wp:extent cx="5400040" cy="2118995"/>
            <wp:effectExtent l="0" t="0" r="0" b="0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71" w:rsidRDefault="00CD7771" w:rsidP="00CD7771">
      <w:pPr>
        <w:pStyle w:val="Prrafodelista"/>
        <w:numPr>
          <w:ilvl w:val="0"/>
          <w:numId w:val="6"/>
        </w:numPr>
      </w:pPr>
      <w:r>
        <w:t xml:space="preserve">Antes de lanzar </w:t>
      </w:r>
      <w:r w:rsidR="0089614E">
        <w:t xml:space="preserve">el </w:t>
      </w:r>
      <w:proofErr w:type="spellStart"/>
      <w:r w:rsidR="0089614E">
        <w:t>playbook</w:t>
      </w:r>
      <w:proofErr w:type="spellEnd"/>
      <w:r w:rsidR="0089614E">
        <w:t>…</w:t>
      </w:r>
    </w:p>
    <w:p w:rsidR="0089614E" w:rsidRDefault="0089614E" w:rsidP="0089614E">
      <w:r>
        <w:rPr>
          <w:noProof/>
        </w:rPr>
        <w:drawing>
          <wp:inline distT="0" distB="0" distL="0" distR="0" wp14:anchorId="59A3710E" wp14:editId="6E351A86">
            <wp:extent cx="5400040" cy="2040255"/>
            <wp:effectExtent l="0" t="0" r="0" b="0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4E" w:rsidRDefault="0089614E" w:rsidP="0089614E">
      <w:pPr>
        <w:pStyle w:val="Prrafodelista"/>
        <w:numPr>
          <w:ilvl w:val="0"/>
          <w:numId w:val="6"/>
        </w:numPr>
      </w:pPr>
      <w:proofErr w:type="spellStart"/>
      <w:r>
        <w:t>Despues</w:t>
      </w:r>
      <w:proofErr w:type="spellEnd"/>
      <w:r>
        <w:t xml:space="preserve"> de lanzar el </w:t>
      </w:r>
      <w:proofErr w:type="spellStart"/>
      <w:r>
        <w:t>playbook</w:t>
      </w:r>
      <w:proofErr w:type="spellEnd"/>
      <w:r>
        <w:t>…</w:t>
      </w:r>
    </w:p>
    <w:p w:rsidR="0089614E" w:rsidRDefault="0089614E" w:rsidP="0089614E">
      <w:r>
        <w:rPr>
          <w:noProof/>
        </w:rPr>
        <w:drawing>
          <wp:inline distT="0" distB="0" distL="0" distR="0" wp14:anchorId="5A2DA1DC" wp14:editId="6396CB3E">
            <wp:extent cx="5400040" cy="2492375"/>
            <wp:effectExtent l="0" t="0" r="0" b="3175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4E" w:rsidRDefault="0089614E" w:rsidP="0089614E">
      <w:r>
        <w:rPr>
          <w:noProof/>
        </w:rPr>
        <w:lastRenderedPageBreak/>
        <w:drawing>
          <wp:inline distT="0" distB="0" distL="0" distR="0" wp14:anchorId="4F79624C" wp14:editId="7EBCDC77">
            <wp:extent cx="5400040" cy="1833880"/>
            <wp:effectExtent l="0" t="0" r="0" b="0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604"/>
    <w:multiLevelType w:val="multilevel"/>
    <w:tmpl w:val="451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3E90"/>
    <w:multiLevelType w:val="multilevel"/>
    <w:tmpl w:val="B9C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002F"/>
    <w:multiLevelType w:val="hybridMultilevel"/>
    <w:tmpl w:val="17487BA6"/>
    <w:lvl w:ilvl="0" w:tplc="FDA06B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03D34"/>
    <w:multiLevelType w:val="multilevel"/>
    <w:tmpl w:val="65BA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B1C30"/>
    <w:multiLevelType w:val="multilevel"/>
    <w:tmpl w:val="088C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A5E5F"/>
    <w:multiLevelType w:val="hybridMultilevel"/>
    <w:tmpl w:val="931284F2"/>
    <w:lvl w:ilvl="0" w:tplc="47DE9F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C5F26"/>
    <w:multiLevelType w:val="multilevel"/>
    <w:tmpl w:val="19B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71"/>
    <w:rsid w:val="000E2BBE"/>
    <w:rsid w:val="00215B9C"/>
    <w:rsid w:val="00226F5D"/>
    <w:rsid w:val="003117CE"/>
    <w:rsid w:val="005712DE"/>
    <w:rsid w:val="007616BA"/>
    <w:rsid w:val="00850BAA"/>
    <w:rsid w:val="0089614E"/>
    <w:rsid w:val="00914C7C"/>
    <w:rsid w:val="00A6468C"/>
    <w:rsid w:val="00B76B02"/>
    <w:rsid w:val="00C26361"/>
    <w:rsid w:val="00CD7771"/>
    <w:rsid w:val="00DB0C10"/>
    <w:rsid w:val="00D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ECBF"/>
  <w15:chartTrackingRefBased/>
  <w15:docId w15:val="{7B8F01DE-43A6-4D2C-808D-28DCE80A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D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D7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777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D777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D77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D777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7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777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CD7771"/>
  </w:style>
  <w:style w:type="character" w:customStyle="1" w:styleId="hljs-meta">
    <w:name w:val="hljs-meta"/>
    <w:basedOn w:val="Fuentedeprrafopredeter"/>
    <w:rsid w:val="00CD7771"/>
  </w:style>
  <w:style w:type="character" w:customStyle="1" w:styleId="hljs-bullet">
    <w:name w:val="hljs-bullet"/>
    <w:basedOn w:val="Fuentedeprrafopredeter"/>
    <w:rsid w:val="00CD7771"/>
  </w:style>
  <w:style w:type="character" w:customStyle="1" w:styleId="hljs-attr">
    <w:name w:val="hljs-attr"/>
    <w:basedOn w:val="Fuentedeprrafopredeter"/>
    <w:rsid w:val="00CD7771"/>
  </w:style>
  <w:style w:type="character" w:customStyle="1" w:styleId="hljs-string">
    <w:name w:val="hljs-string"/>
    <w:basedOn w:val="Fuentedeprrafopredeter"/>
    <w:rsid w:val="00CD7771"/>
  </w:style>
  <w:style w:type="character" w:customStyle="1" w:styleId="hljs-literal">
    <w:name w:val="hljs-literal"/>
    <w:basedOn w:val="Fuentedeprrafopredeter"/>
    <w:rsid w:val="00CD7771"/>
  </w:style>
  <w:style w:type="character" w:customStyle="1" w:styleId="hljs-template-variable">
    <w:name w:val="hljs-template-variable"/>
    <w:basedOn w:val="Fuentedeprrafopredeter"/>
    <w:rsid w:val="00CD7771"/>
  </w:style>
  <w:style w:type="character" w:customStyle="1" w:styleId="hljs-number">
    <w:name w:val="hljs-number"/>
    <w:basedOn w:val="Fuentedeprrafopredeter"/>
    <w:rsid w:val="00CD7771"/>
  </w:style>
  <w:style w:type="paragraph" w:styleId="Prrafodelista">
    <w:name w:val="List Paragraph"/>
    <w:basedOn w:val="Normal"/>
    <w:uiPriority w:val="34"/>
    <w:qFormat/>
    <w:rsid w:val="00CD77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9614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961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9614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96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EEB8-ECC8-4633-B504-E2BA7F67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1112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MARTIN</dc:creator>
  <cp:keywords/>
  <dc:description/>
  <cp:lastModifiedBy>JORGE VICENTE MARTIN</cp:lastModifiedBy>
  <cp:revision>11</cp:revision>
  <dcterms:created xsi:type="dcterms:W3CDTF">2025-05-12T17:37:00Z</dcterms:created>
  <dcterms:modified xsi:type="dcterms:W3CDTF">2025-05-21T15:33:00Z</dcterms:modified>
</cp:coreProperties>
</file>