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Projeto Interdisciplinar II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Entrega da Aula 3 — Modelagem de Processos (BPMN AS-IS e TO-BE)</w:t>
      </w:r>
    </w:p>
    <w:p>
      <w:pPr>
        <w:pStyle w:val="Heading1"/>
        <w:keepNext/>
        <w:pBdr>
          <w:bottom w:val="single" w:color="000000" w:sz="8" w:space="2"/>
        </w:pBdr>
        <w:spacing w:after="16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0. Identificação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Grupo: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Eventos Star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Tema: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Celebre Wedding &amp; Festas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Integrantes: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João Victor Tiburcio, Marcia Aparecida de Moraes Faria, Igor Souza do Nascimento, Adrielly Menezes Viana e Lucila Biasini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Prazo: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04/10/2026, 23h59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Repositório: </w:t>
      </w:r>
      <w:hyperlink w:history="1" r:id="rIdky-h6uubk1zeoi9gkpawu">
        <w:r>
          <w:rPr>
            <w:rFonts w:ascii="Arial" w:cs="Arial" w:eastAsia="Arial" w:hAnsi="Arial"/>
            <w:color w:val="000000"/>
            <w:sz w:val="22"/>
            <w:szCs w:val="22"/>
            <w:u w:val="single"/>
          </w:rPr>
          <w:t xml:space="preserve">https://github.com/jvict/celebre-wedding-festas</w:t>
        </w:r>
      </w:hyperlink>
    </w:p>
    <w:p>
      <w:pPr>
        <w:pStyle w:val="Heading1"/>
        <w:keepNext/>
        <w:pBdr>
          <w:bottom w:val="single" w:color="000000" w:sz="8" w:space="2"/>
        </w:pBdr>
        <w:spacing w:after="16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Processos centrais escolhidos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Foram escolhidos três processos centrais do negócio, que juntos formam o fluxo completo da plataforma e cobrem os requisitos de prioridade Alta da Aula 2 (cadastro de profissionais, vitrine, inscrição, confirmação de presença e pós-evento):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638"/>
        <w:gridCol w:w="2600"/>
      </w:tblGrid>
      <w:tr>
        <w:trPr>
          <w:cantSplit/>
          <w:tblHeader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Processo</w:t>
            </w:r>
          </w:p>
        </w:tc>
        <w:tc>
          <w:tcPr>
            <w:tcW w:type="dxa" w:w="3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 que cobre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Requisitos principais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Divulgar profissional e permitir a busca pelas clientes</w:t>
            </w:r>
          </w:p>
        </w:tc>
        <w:tc>
          <w:tcPr>
            <w:tcW w:type="dxa" w:w="3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Cadastro do profissional, vitrine centralizada de produtos/serviços e busca pela cliente (gargalo G1).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RF02, RF03, RF04, RF05, RF06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Inscrever a cliente em um evento</w:t>
            </w:r>
          </w:p>
        </w:tc>
        <w:tc>
          <w:tcPr>
            <w:tcW w:type="dxa" w:w="3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Formulário único de inscrição, registro automático e confirmação por e-mail (gargalo G2).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RF01, RF08, RF09, RF10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Confirmar presença e repassar contatos pós-evento</w:t>
            </w:r>
          </w:p>
        </w:tc>
        <w:tc>
          <w:tcPr>
            <w:tcW w:type="dxa" w:w="3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Check-in no evento, disparo do guia pós-evento de mão única e proteção dos dados da cliente (gargalos G3, G4 e G5).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RF11, RF13, RF14, RF21, RN01, RN04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Os três processos foram modelados em um único diagrama (um pool com três lanes), porque são etapas consecutivas da mesma jornada: da busca pelo profissional até o encerramento do evento.</w:t>
      </w:r>
    </w:p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keepNext/>
        <w:pBdr>
          <w:bottom w:val="single" w:color="000000" w:sz="8" w:space="2"/>
        </w:pBdr>
        <w:spacing w:after="16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Diagrama AS-IS — cenário atual (manual e descentralizado)</w:t>
      </w:r>
    </w:p>
    <w:p>
      <w:pPr>
        <w:spacing w:after="80"/>
        <w:jc w:val="center"/>
      </w:pPr>
      <w:r>
        <w:drawing>
          <wp:inline distT="0" distB="0" distL="0" distR="0">
            <wp:extent cx="9144000" cy="5029200"/>
            <wp:effectExtent t="0" r="0" b="0" l="0"/>
            <wp:docPr id="1" name="asis_full.png" descr="asis_full.png" title="asis_fu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Fluxo atual em um pool com três lanes (Cliente, Profissional, Admin/Equipe), evento de início e de fim, um gateway exclusivo ("Encontrou profissional disponível?") com os ramos Sim e Não (loop de retrabalho no WhatsApp/redes) e objetos de dados em cada etapa crítica. Cada atividade traz a etiqueta do gargalo (G1 a G5) que a origina.</w:t>
      </w:r>
    </w:p>
    <w:p>
      <w:pPr>
        <w:pStyle w:val="Heading1"/>
        <w:keepNext/>
        <w:pageBreakBefore/>
        <w:pBdr>
          <w:bottom w:val="single" w:color="000000" w:sz="8" w:space="2"/>
        </w:pBdr>
        <w:spacing w:after="16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Diagrama TO-BE — cenário futuro (plataforma Celebre)</w:t>
      </w:r>
    </w:p>
    <w:p>
      <w:pPr>
        <w:spacing w:after="80"/>
        <w:jc w:val="center"/>
      </w:pPr>
      <w:r>
        <w:drawing>
          <wp:inline distT="0" distB="0" distL="0" distR="0">
            <wp:extent cx="8953500" cy="5391150"/>
            <wp:effectExtent t="0" r="0" b="0" l="0"/>
            <wp:docPr id="1" name="tobe_full.png" descr="tobe_full.png" title="tobe_fu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Processo futuro em um pool com três lanes, com formulário web único, processamento e confirmação automatizados, check-in por QR Code/Token (gateway "Encerrado?" com ramos Sim/Não) e disparo do catálogo e guia pós-evento de mão única. Cada atividade indica o gargalo que resolve.</w:t>
      </w:r>
    </w:p>
    <w:p>
      <w:pPr>
        <w:sectPr>
          <w:footerReference w:type="default" r:id="rId8"/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keepNext/>
        <w:pBdr>
          <w:bottom w:val="single" w:color="000000" w:sz="8" w:space="2"/>
        </w:pBdr>
        <w:spacing w:after="16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Objetos de dados por atividade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2500"/>
        <w:gridCol w:w="2238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Diagrama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Objeto de dados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Atividade associada</w:t>
            </w:r>
          </w:p>
        </w:tc>
        <w:tc>
          <w:tcPr>
            <w:tcW w:type="dxa" w:w="2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Gargalo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AS-IS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Planilhas &amp; Redes Sociais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Buscar profissionais em redes sociais e planilhas manuais</w:t>
            </w:r>
          </w:p>
        </w:tc>
        <w:tc>
          <w:tcPr>
            <w:tcW w:type="dxa" w:w="2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AS-IS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Mensagem WhatsApp / Formulário Avulso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Preencher formulários avulsos ou enviar mensagem por WhatsApp</w:t>
            </w:r>
          </w:p>
        </w:tc>
        <w:tc>
          <w:tcPr>
            <w:tcW w:type="dxa" w:w="2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AS-IS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Planilha de Entrada Impressa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Controlar presença por planilhas impressas/desatualizadas</w:t>
            </w:r>
          </w:p>
        </w:tc>
        <w:tc>
          <w:tcPr>
            <w:tcW w:type="dxa" w:w="2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AS-IS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Lista de Contatos (Exposta)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Compartilhar listas de clientes com expositores</w:t>
            </w:r>
          </w:p>
        </w:tc>
        <w:tc>
          <w:tcPr>
            <w:tcW w:type="dxa" w:w="2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TO-BE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Catálogo de Profissionais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Formulário Web Único de Profissionais</w:t>
            </w:r>
          </w:p>
        </w:tc>
        <w:tc>
          <w:tcPr>
            <w:tcW w:type="dxa" w:w="2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TO-BE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Ficha de Inscrição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Formulário Web Único de Inscrição</w:t>
            </w:r>
          </w:p>
        </w:tc>
        <w:tc>
          <w:tcPr>
            <w:tcW w:type="dxa" w:w="2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TO-BE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Confirmação de Registro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Processar inscrição e enviar confirmação automatizada</w:t>
            </w:r>
          </w:p>
        </w:tc>
        <w:tc>
          <w:tcPr>
            <w:tcW w:type="dxa" w:w="2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TO-BE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Ficha de Presença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Validar check-in por QR Code / Token no evento</w:t>
            </w:r>
          </w:p>
        </w:tc>
        <w:tc>
          <w:tcPr>
            <w:tcW w:type="dxa" w:w="2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TO-BE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Guia Pós-Evento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Disparar catálogo pós-evento e guia (mão única)</w:t>
            </w:r>
          </w:p>
        </w:tc>
        <w:tc>
          <w:tcPr>
            <w:tcW w:type="dxa" w:w="2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G4 / G5</w:t>
            </w:r>
          </w:p>
        </w:tc>
      </w:tr>
    </w:tbl>
    <w:p>
      <w:pPr>
        <w:pStyle w:val="Heading1"/>
        <w:keepNext/>
        <w:pBdr>
          <w:bottom w:val="single" w:color="000000" w:sz="8" w:space="2"/>
        </w:pBdr>
        <w:spacing w:after="16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Tabela de análise de gargalos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Gargalos do AS-IS (G1 a G5), com a mesma numeração usada nos diagramas, e gargalos complementares de recursos e gestão que não aparecem no fluxo BPMN.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750"/>
        <w:gridCol w:w="2050"/>
        <w:gridCol w:w="1950"/>
        <w:gridCol w:w="3328"/>
      </w:tblGrid>
      <w:tr>
        <w:trPr>
          <w:cantSplit/>
          <w:tblHeader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Cód.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Gargalo</w:t>
            </w:r>
          </w:p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Causa raiz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Impacto</w:t>
            </w:r>
          </w:p>
        </w:tc>
        <w:tc>
          <w:tcPr>
            <w:tcW w:type="dxa" w:w="33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Melhoria proposta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G1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Comunicação e busca manual de fornecedores pelas clientes</w:t>
            </w:r>
          </w:p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Informações e contatos dispersos em redes sociais, e-mails e grupos de WhatsApp, sem canal único.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Lentidão para noivas e debutantes encontrarem fornecedores; retrabalho e desorganização.</w:t>
            </w:r>
          </w:p>
        </w:tc>
        <w:tc>
          <w:tcPr>
            <w:tcW w:type="dxa" w:w="33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Plataforma centralizada com vitrine e busca filtrável: catálogo unificado (RF05/RF06) com filtro por categoria (HU03).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G2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Inscrições manuais e descentralizadas</w:t>
            </w:r>
          </w:p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Formulários avulsos e mensagens de WhatsApp consolidados e digitados manualmente pela equipe.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Retrabalho, erros de digitação e perda de histórico das inscrições.</w:t>
            </w:r>
          </w:p>
        </w:tc>
        <w:tc>
          <w:tcPr>
            <w:tcW w:type="dxa" w:w="33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Formulário web único com gravação automática (RF08, RF09) e e-mail de confirmação imediato (HU13).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G3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Descontrole nas confirmações de presença (RSVP) e na entrada do evento</w:t>
            </w:r>
          </w:p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Confirmações manuais, informais ou fragmentadas; controle em planilha impressa e desatualizada.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Filas, contagem incorreta de convidados, desperdício de recursos e falta de previsibilidade.</w:t>
            </w:r>
          </w:p>
        </w:tc>
        <w:tc>
          <w:tcPr>
            <w:tcW w:type="dxa" w:w="33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RSVP digital por e-mail e link direto (RF10, RF11, RN05) e check-in por QR Code/Token (RF21), com painel de presenças.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G4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Risco de violação da LGPD no repasse de listas</w:t>
            </w:r>
          </w:p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Listas de clientes compartilhadas manualmente com expositores, sem controle de consentimento.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Exposição de dados pessoais das clientes e risco legal para o projeto.</w:t>
            </w:r>
          </w:p>
        </w:tc>
        <w:tc>
          <w:tcPr>
            <w:tcW w:type="dxa" w:w="33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Guia pós-evento de mão única: o sistema envia o catálogo à cliente e o expositor nunca acessa os dados dela (RN01, RN04, RF14, RNF02).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G5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Comunicação pós-evento manual e risco técnico no envio em massa</w:t>
            </w:r>
          </w:p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Mensagens de agradecimento enviadas uma a uma; disparo massivo de e-mails (SMTP) sem infraestrutura adequada (R06).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Retrabalho, bloqueio por SPAM, falha de entrega e clientes sem acesso aos contatos (RF13, RF14).</w:t>
            </w:r>
          </w:p>
        </w:tc>
        <w:tc>
          <w:tcPr>
            <w:tcW w:type="dxa" w:w="33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Disparo automatizado, assíncrono e em lotes, com validação SPF/DKIM, e página de agradecimento na própria plataforma.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C1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Sobrecarga de desenvolvimento (recurso humano)</w:t>
            </w:r>
          </w:p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Desenvolvimento técnico (front-end, back-end e integração) concentrado em um único integrante.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Risco de atraso nas entregas e no MVP (risco R03).</w:t>
            </w:r>
          </w:p>
        </w:tc>
        <w:tc>
          <w:tcPr>
            <w:tcW w:type="dxa" w:w="33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Redistribuir tarefas e priorizar o MVP nas histórias de prioridade Alta (HU01, HU02, HU04, HU05, HU08, HU10); apoiar com componentes reutilizáveis.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C2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Aprovação manual de cadastro de profissionais</w:t>
            </w:r>
          </w:p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Dependência de ação administrativa para aprovar cada fornecedor (RF19, HU10).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Demora na entrada de novos profissionais e fila de pendências do administrador.</w:t>
            </w:r>
          </w:p>
        </w:tc>
        <w:tc>
          <w:tcPr>
            <w:tcW w:type="dxa" w:w="33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Painel administrativo com checagem prévia de campos obrigatórios e notificações em tempo real para aprovação rápida.</w:t>
            </w:r>
          </w:p>
        </w:tc>
      </w:tr>
    </w:tbl>
    <w:p>
      <w:pPr>
        <w:pStyle w:val="Heading1"/>
        <w:keepNext/>
        <w:pBdr>
          <w:bottom w:val="single" w:color="000000" w:sz="8" w:space="2"/>
        </w:pBdr>
        <w:spacing w:after="16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Validação: o TO-BE resolve os gargalos do AS-IS?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Para cada gargalo foi confirmado, no diagrama TO-BE, que existe uma atividade ou automação que o resolve ou reduz. Todos os gargalos de G1 a G5 possuem solução clara; nenhum precisou ser sinalizado para revisão.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300"/>
        <w:gridCol w:w="2900"/>
        <w:gridCol w:w="2400"/>
        <w:gridCol w:w="1478"/>
      </w:tblGrid>
      <w:tr>
        <w:trPr>
          <w:cantSplit/>
          <w:tblHeader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Cód.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Gargalo (AS-IS)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Atividade / automação no TO-BE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Ganho claro</w:t>
            </w:r>
          </w:p>
        </w:tc>
        <w:tc>
          <w:tcPr>
            <w:tcW w:type="dxa" w:w="1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G1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Busca dispersa e demorada por fornecedores em várias redes e planilhas.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Formulário Web Único de Profissionais [G1], gerando o Catálogo de Profissionais com navegação por categorias e links diretos.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Busca centralizada em um único portal, eliminando a pesquisa manual.</w:t>
            </w:r>
          </w:p>
        </w:tc>
        <w:tc>
          <w:tcPr>
            <w:tcW w:type="dxa" w:w="1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Resolvido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G2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Inscrições por formulários avulsos e WhatsApp, com retrabalho e perda de histórico.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Formulário Web Único de Inscrição [G2] e Processar Inscrição &amp; Enviar Confirmação Automatizada (G2).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Processo 100% digital e instantâneo, sem digitação manual pela equipe.</w:t>
            </w:r>
          </w:p>
        </w:tc>
        <w:tc>
          <w:tcPr>
            <w:tcW w:type="dxa" w:w="1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Resolvido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G3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Planilhas desatualizadas na entrada, gerando filas e contagem imprecisa.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Validar Check-in por QR Code / Token no Evento (G3), com atualização da Ficha de Presença em tempo real.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Check-in ágil e dados de presença precisos em tempo real.</w:t>
            </w:r>
          </w:p>
        </w:tc>
        <w:tc>
          <w:tcPr>
            <w:tcW w:type="dxa" w:w="1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Resolvido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G4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Compartilhamento manual de listas de clientes com expositores, sem consentimento (LGPD).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Disparar Catálogo Pós-Evento &amp; Guia de Mão Única [G4/G5]: o sistema envia o catálogo à cliente e o expositor nunca acessa os dados dela.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Conformidade com a LGPD garantida pela arquitetura (zero vazamento).</w:t>
            </w:r>
          </w:p>
        </w:tc>
        <w:tc>
          <w:tcPr>
            <w:tcW w:type="dxa" w:w="1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Resolvido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G5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Mensagens pós-evento enviadas manualmente, uma a uma.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Disparar Catálogo Pós-Evento &amp; Guia [G4/G5], acionado pelo Administrador ao encerrar o evento.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Eliminação do retrabalho manual no pós-evento.</w:t>
            </w:r>
          </w:p>
        </w:tc>
        <w:tc>
          <w:tcPr>
            <w:tcW w:type="dxa" w:w="1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Resolvido</w:t>
            </w:r>
          </w:p>
        </w:tc>
      </w:tr>
    </w:tbl>
    <w:p>
      <w:pPr>
        <w:pStyle w:val="Heading1"/>
        <w:keepNext/>
        <w:pBdr>
          <w:bottom w:val="single" w:color="000000" w:sz="8" w:space="2"/>
        </w:pBdr>
        <w:spacing w:after="16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Rastreabilidade: atividades do TO-BE e requisitos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Cada atividade automatizada do TO-BE foi relacionada aos requisitos do documento da Aula 2: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900"/>
        <w:gridCol w:w="2838"/>
      </w:tblGrid>
      <w:tr>
        <w:trPr>
          <w:cantSplit/>
          <w:tblHeader/>
        </w:trPr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Atividade do TO-BE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Requisitos correspondentes</w:t>
            </w:r>
          </w:p>
        </w:tc>
        <w:tc>
          <w:tcPr>
            <w:tcW w:type="dxa" w:w="2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Preencher Formulário Web Único de Profissionais (G1)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RF02, RF03, RF04</w:t>
            </w:r>
          </w:p>
        </w:tc>
        <w:tc>
          <w:tcPr>
            <w:tcW w:type="dxa" w:w="2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Coberto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Preencher Formulário Web Único de Inscrição [G2]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RF01, RF08</w:t>
            </w:r>
          </w:p>
        </w:tc>
        <w:tc>
          <w:tcPr>
            <w:tcW w:type="dxa" w:w="2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Coberto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Processar Inscrição &amp; Enviar Confirmação Automatizada (G2)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RF09, RF10 (suportado pela HU13)</w:t>
            </w:r>
          </w:p>
        </w:tc>
        <w:tc>
          <w:tcPr>
            <w:tcW w:type="dxa" w:w="2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Coberto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Validar Check-in por QR Code / Token no Evento (G3)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RF21</w:t>
            </w:r>
          </w:p>
        </w:tc>
        <w:tc>
          <w:tcPr>
            <w:tcW w:type="dxa" w:w="2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Novo requisito identificado e criado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Disparar Catálogo Pós-Evento &amp; Guia de Mão Única [G4/G5]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RF13, RF14, RN01, RN04</w:t>
            </w:r>
          </w:p>
        </w:tc>
        <w:tc>
          <w:tcPr>
            <w:tcW w:type="dxa" w:w="2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Coberto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Atualização do documento de requisitos (Aula 2): novo requisito RF21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Ao desenhar o TO-BE, constatou-se que a atividade "Validar Check-in por QR Code / Token no Evento" não tinha requisito funcional explícito no levantamento original. O requisito abaixo foi incluído ao final da seção 1 do documento da Aula 2: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38"/>
        <w:gridCol w:w="1600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Código</w:t>
            </w:r>
          </w:p>
        </w:tc>
        <w:tc>
          <w:tcPr>
            <w:tcW w:type="dxa" w:w="7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Prioridade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RF21</w:t>
            </w:r>
          </w:p>
        </w:tc>
        <w:tc>
          <w:tcPr>
            <w:tcW w:type="dxa" w:w="7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 sistema deve permitir a validação e confirmação de acesso presencial dos participantes no dia do evento (check-in), por meio da leitura de QR Code ou validação de token, atualizando o status da lista de presença em tempo real.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Média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equipe de desenvolvimento e de testes deve considerar essa validação por QR Code/Token nos cenários do backlog e nos planos de teste futuros.</w:t>
      </w:r>
    </w:p>
    <w:p>
      <w:pPr>
        <w:pStyle w:val="Heading1"/>
        <w:keepNext/>
        <w:pBdr>
          <w:bottom w:val="single" w:color="000000" w:sz="8" w:space="2"/>
        </w:pBdr>
        <w:spacing w:after="16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 Indicadores de desempenho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Indicadores para medir se o TO-BE melhorou o processo em relação ao AS-IS. As metas são propostas iniciais, a serem calibradas com os primeiros eventos.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1900"/>
        <w:gridCol w:w="2800"/>
        <w:gridCol w:w="1700"/>
        <w:gridCol w:w="1300"/>
        <w:gridCol w:w="1518"/>
      </w:tblGrid>
      <w:tr>
        <w:trPr>
          <w:cantSplit/>
          <w:tblHeader/>
        </w:trPr>
        <w:tc>
          <w:tcPr>
            <w:tcW w:type="dxa" w:w="4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#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Indicador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Fórmula / forma de medição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Fonte dos dados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Meta proposta</w:t>
            </w:r>
          </w:p>
        </w:tc>
        <w:tc>
          <w:tcPr>
            <w:tcW w:type="dxa" w:w="15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Gargalo / requisito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Tempo médio entre inscrição e confirmação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Soma de (data/hora da confirmação − data/hora da inscrição) ÷ nº de inscrições confirmadas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Registro de inscrições e log de envio de e-mail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Até 5 minutos</w:t>
            </w:r>
          </w:p>
        </w:tc>
        <w:tc>
          <w:tcPr>
            <w:tcW w:type="dxa" w:w="15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G2 / RF08, RF09, RF10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Percentual de presença validada no evento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(Check-ins validados por QR Code/Token ÷ inscrições confirmadas) × 100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Ficha de Presença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Acima de 90%</w:t>
            </w:r>
          </w:p>
        </w:tc>
        <w:tc>
          <w:tcPr>
            <w:tcW w:type="dxa" w:w="15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G3 / RF11, RF21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Profissionais cadastrados por categoria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Contagem de profissionais aprovados, agrupada por categoria de serviço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Catálogo de Profissionais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Mínimo de 3 por categoria</w:t>
            </w:r>
          </w:p>
        </w:tc>
        <w:tc>
          <w:tcPr>
            <w:tcW w:type="dxa" w:w="15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G1 / RF02, RF05, HU14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Taxa de entrega do guia pós-evento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(E-mails pós-evento entregues ÷ e-mails enviados) × 100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Log do disparo em lotes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Acima de 95%</w:t>
            </w:r>
          </w:p>
        </w:tc>
        <w:tc>
          <w:tcPr>
            <w:tcW w:type="dxa" w:w="15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G5 / RF13, RF14</w:t>
            </w:r>
          </w:p>
        </w:tc>
      </w:tr>
    </w:tbl>
    <w:p>
      <w:pPr>
        <w:pStyle w:val="Heading1"/>
        <w:keepNext/>
        <w:pBdr>
          <w:bottom w:val="single" w:color="000000" w:sz="8" w:space="2"/>
        </w:pBdr>
        <w:spacing w:after="16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9. Conformidade com a LGPD: dados das clientes não são repassados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Regra de negócio crítica (RN01): os dados pessoais das clientes não são repassados a profissionais ou expositores, e os contatos dos profissionais só chegam à cliente após o evento (RN04). Em cada etapa do projeto a regra deve ser verificada: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638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Etapa</w:t>
            </w:r>
          </w:p>
        </w:tc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 que verificar</w:t>
            </w:r>
          </w:p>
        </w:tc>
        <w:tc>
          <w:tcPr>
            <w:tcW w:type="dxa" w:w="3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Trava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Requisitos (Aula 2)</w:t>
            </w:r>
          </w:p>
        </w:tc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RF13 e RF14: contatos dos profissionais só são enviados a clientes com status Presente ou Evento Concluído.</w:t>
            </w:r>
          </w:p>
        </w:tc>
        <w:tc>
          <w:tcPr>
            <w:tcW w:type="dxa" w:w="3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O painel do profissional/expositor nunca exibe a lista de inscritos (regra de mão única).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Modelagem e banco de dados</w:t>
            </w:r>
          </w:p>
        </w:tc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 tabela de clientes/inscritos não compartilha chave estrangeira com a de expositores, e nenhuma tabela intermediária de leads fica exposta.</w:t>
            </w:r>
          </w:p>
        </w:tc>
        <w:tc>
          <w:tcPr>
            <w:tcW w:type="dxa" w:w="3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 relação cliente-profissional ocorre somente pelo disparo do guia pós-evento, gerenciado pelo Administrador.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Código e controle de acesso</w:t>
            </w:r>
          </w:p>
        </w:tc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Cliente não vê contatos do expositor antes de confirmar presença. Expositor não tem rota de API nem tela para listar e-mails/telefones das clientes.</w:t>
            </w:r>
          </w:p>
        </w:tc>
        <w:tc>
          <w:tcPr>
            <w:tcW w:type="dxa" w:w="3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Somente o Administrador pode disparar o catálogo pós-evento.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Casos de teste da regra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300"/>
        <w:gridCol w:w="3338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Tipo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Ação / teste no sistema</w:t>
            </w:r>
          </w:p>
        </w:tc>
        <w:tc>
          <w:tcPr>
            <w:tcW w:type="dxa" w:w="3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CT-RN01-01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LGPD / perfil Expositor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Autenticar como Expositor e tentar acessar a rota de inscritos ou o endpoint de dados de clientes.</w:t>
            </w:r>
          </w:p>
        </w:tc>
        <w:tc>
          <w:tcPr>
            <w:tcW w:type="dxa" w:w="3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Acesso negado (HTTP 403/401). Nenhuma informação pessoal da cliente é exibida no painel.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CT-RN01-02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Bloqueio pré-evento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Cliente inscrita (status Inscrito, sem RSVP) tenta acessar ou receber o guia de contatos antes ou durante o evento.</w:t>
            </w:r>
          </w:p>
        </w:tc>
        <w:tc>
          <w:tcPr>
            <w:tcW w:type="dxa" w:w="3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Contatos dos profissionais não liberados.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CT-RN01-03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Liberação pós-evento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Admin marca o evento como concluído e dispara o encerramento para clientes com status Presente.</w:t>
            </w:r>
          </w:p>
        </w:tc>
        <w:tc>
          <w:tcPr>
            <w:tcW w:type="dxa" w:w="3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Cliente recebe o e-mail/guia com os contatos. Os contatos fluem somente da empresa para a cliente, nunca o inverso.</w:t>
            </w:r>
          </w:p>
        </w:tc>
      </w:tr>
    </w:tbl>
    <w:p>
      <w:pPr>
        <w:pStyle w:val="Heading1"/>
        <w:keepNext/>
        <w:pBdr>
          <w:bottom w:val="single" w:color="000000" w:sz="8" w:space="2"/>
        </w:pBdr>
        <w:spacing w:after="16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10. Repositório e arquivos-fonte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Repositório do projeto: </w:t>
      </w:r>
      <w:hyperlink w:history="1" r:id="rIdtao9vywcg0-_nnzh4gnwd">
        <w:r>
          <w:rPr>
            <w:rFonts w:ascii="Arial" w:cs="Arial" w:eastAsia="Arial" w:hAnsi="Arial"/>
            <w:color w:val="000000"/>
            <w:sz w:val="22"/>
            <w:szCs w:val="22"/>
            <w:u w:val="single"/>
          </w:rPr>
          <w:t xml:space="preserve">https://github.com/jvict/celebre-wedding-festas</w:t>
        </w:r>
      </w:hyperlink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Os arquivos-fonte dos diagramas (draw.io) do AS-IS e do TO-BE estão no repositório, junto com a tabela de gargalos e o documento de atualização de requisitos.</w:t>
      </w:r>
    </w:p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16"/>
        <w:szCs w:val="16"/>
      </w:rPr>
      <w:t xml:space="preserve">Eventos Star — Celebre Wedding &amp; Festas — Aula 3 — página </w:t>
    </w:r>
    <w:r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16"/>
        <w:szCs w:val="16"/>
      </w:rPr>
      <w:t xml:space="preserve">Eventos Star — Celebre Wedding &amp; Festas — Aula 3 — página </w:t>
    </w:r>
    <w:r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16"/>
        <w:szCs w:val="16"/>
      </w:rPr>
      <w:t xml:space="preserve">Eventos Star — Celebre Wedding &amp; Festas — Aula 3 — página </w:t>
    </w:r>
    <w:r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ky-h6uubk1zeoi9gkpawu" Type="http://schemas.openxmlformats.org/officeDocument/2006/relationships/hyperlink" Target="https://github.com/jvict/celebre-wedding-festas" TargetMode="External"/><Relationship Id="rIdtao9vywcg0-_nnzh4gnwd" Type="http://schemas.openxmlformats.org/officeDocument/2006/relationships/hyperlink" Target="https://github.com/jvict/celebre-wedding-festas" TargetMode="External"/><Relationship Id="rId10" Type="http://schemas.openxmlformats.org/officeDocument/2006/relationships/image" Target="media/bf15ff411e5cfc32c16ba7f3b8569b1ddd227d2a.png"/><Relationship Id="rId11" Type="http://schemas.openxmlformats.org/officeDocument/2006/relationships/image" Target="media/402d3beac7942253b75d7a502316bace7106348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2026-10-04T22:30:35.751Z</dcterms:created>
  <dcterms:modified xsi:type="dcterms:W3CDTF">2026-10-04T22:30:35.757Z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