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t xml:space="preserve">Inglês: C2</w:t>
      </w:r>
    </w:p>
    <w:p>
      <w:pPr>
        <w:numPr>
          <w:ilvl w:val="0"/>
          <w:numId w:val="1004"/>
        </w:numPr>
        <w:pStyle w:val="Compact"/>
      </w:pPr>
      <w:r>
        <w:t xml:space="preserve">Espanhol: B2</w:t>
      </w:r>
    </w:p>
    <w:p>
      <w:pPr>
        <w:numPr>
          <w:ilvl w:val="0"/>
          <w:numId w:val="1004"/>
        </w:numPr>
        <w:pStyle w:val="Compact"/>
      </w:pPr>
      <w:r>
        <w:t xml:space="preserve">Italiano: B1</w:t>
      </w:r>
    </w:p>
    <w:p>
      <w:pPr>
        <w:numPr>
          <w:ilvl w:val="0"/>
          <w:numId w:val="1004"/>
        </w:numPr>
        <w:pStyle w:val="Compact"/>
      </w:pPr>
      <w:r>
        <w:t xml:space="preserve">Alemão: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2026-08-16T09:16:06Z</dcterms:created>
  <dcterms:modified xsi:type="dcterms:W3CDTF">2026-08-16T09:16:06Z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