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Ley 21.459 – Delitos Informáticos en Chile</w:t>
      </w:r>
    </w:p>
    <w:p>
      <w:pPr>
        <w:pStyle w:val="Heading2"/>
      </w:pPr>
      <w:r>
        <w:t>📌 Principales Prohibiciones</w:t>
      </w:r>
    </w:p>
    <w:p>
      <w:r>
        <w:t>En Chile está prohibido sin autorización:</w:t>
        <w:br/>
        <w:t>- Atacar o impedir el funcionamiento de sistemas informáticos.</w:t>
        <w:br/>
        <w:t>- Acceder sin permiso a sistemas informáticos (incluye escaneo de vulnerabilidades no autorizado).</w:t>
        <w:br/>
        <w:t>- Interceptar comunicaciones privadas entre sistemas.</w:t>
        <w:br/>
        <w:t>- Alterar, dañar o eliminar datos informáticos.</w:t>
        <w:br/>
        <w:t>- Falsificar datos informáticos para que sean considerados auténticos.</w:t>
        <w:br/>
        <w:t>- Comercializar, transferir o almacenar datos obtenidos ilícitamente.</w:t>
        <w:br/>
        <w:t>- Manipular sistemas para obtener un beneficio económico (fraude informático).</w:t>
        <w:br/>
        <w:t>- Distribuir dispositivos, software, contraseñas o accesos diseñados para cometer delitos informáticos.</w:t>
      </w:r>
    </w:p>
    <w:p>
      <w:pPr>
        <w:pStyle w:val="Heading2"/>
      </w:pPr>
      <w:r>
        <w:t>⚖️ Sanciones</w:t>
      </w:r>
    </w:p>
    <w:p>
      <w:r>
        <w:t>- Multas: Desde 5 UTM hasta 30 UTM dependiendo del delito.</w:t>
        <w:br/>
        <w:t>- Presidio menor: Desde 61 días hasta 5 años, según la gravedad.</w:t>
        <w:br/>
        <w:t>- Presidio mayor: En casos graves cometidos por funcionarios públicos.</w:t>
      </w:r>
    </w:p>
    <w:p>
      <w:pPr>
        <w:pStyle w:val="Heading2"/>
      </w:pPr>
      <w:r>
        <w:t>🚨 Escaneo de Vulnerabilidades</w:t>
      </w:r>
    </w:p>
    <w:p>
      <w:r>
        <w:t>- Escanear sistemas sin autorización es ilegal y sancionable bajo esta ley.</w:t>
        <w:br/>
        <w:t>- El acceso ético (ethical hacking) sólo es legal si:</w:t>
        <w:br/>
        <w:t xml:space="preserve">   • El profesional está registrado en la Agencia Nacional de Ciberseguridad.</w:t>
        <w:br/>
        <w:t xml:space="preserve">   • Informa previamente y reporta vulnerabilidades detectadas.</w:t>
        <w:br/>
        <w:t xml:space="preserve">   • Tiene autorización explícita (excepto en organismos públicos donde aplica otra regulación).</w:t>
      </w:r>
    </w:p>
    <w:p>
      <w:pPr>
        <w:pStyle w:val="Heading2"/>
      </w:pPr>
      <w:r>
        <w:t>🔍 Agravantes</w:t>
      </w:r>
    </w:p>
    <w:p>
      <w:r>
        <w:t>- Si el delito afecta servicios públicos esenciales (electricidad, agua, telecomunicaciones, transporte o procesos electorales).</w:t>
        <w:br/>
        <w:t>- Si se abusa de confianza o de la vulnerabilidad de menores o adultos mayores.</w:t>
      </w:r>
    </w:p>
    <w:p>
      <w:pPr>
        <w:pStyle w:val="Heading2"/>
      </w:pPr>
      <w:r>
        <w:t>📚 Otras leyes relacionadas</w:t>
      </w:r>
    </w:p>
    <w:p>
      <w:r>
        <w:t>- Ley 20.393: Las empresas pueden ser penalmente responsables si no controlan estos delitos.</w:t>
        <w:br/>
        <w:t>- Ley 19.913: Incluye estos delitos en la normativa sobre lavado de activos.</w:t>
        <w:br/>
        <w:t>- Convenio de Budapest: Esta ley adapta la legislación chilena a los estándares internacionales en cibercrimen.</w:t>
      </w:r>
    </w:p>
    <w:p>
      <w:pPr>
        <w:pStyle w:val="Heading2"/>
      </w:pPr>
      <w:r>
        <w:t>✅ Recomendación</w:t>
      </w:r>
    </w:p>
    <w:p>
      <w:r>
        <w:t>Si quieres realizar pruebas de seguridad informática, siempre obtén autorización previa del dueño del sistema o trabaja en entornos controlados como laboratorios de ethical hacking. Realizar escaneos sin permiso puede ser considerado delito.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