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0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Experimento 8: predição de sexo por janelas de idade</w:t>
      </w:r>
    </w:p>
    <w:p>
      <w:pPr>
        <w:spacing w:line="360" w:lineRule="auto" w:after="120"/>
        <w:jc w:val="center"/>
      </w:pPr>
      <w:r>
        <w:rPr>
          <w:rFonts w:ascii="Times New Roman" w:hAnsi="Times New Roman" w:cs="Times New Roman" w:eastAsia="Times New Roman"/>
          <w:b/>
          <w:sz w:val="22"/>
        </w:rPr>
        <w:t>Informações metodológicas</w:t>
      </w:r>
    </w:p>
    <w:p>
      <w:pPr>
        <w:spacing w:line="360" w:lineRule="auto" w:after="240"/>
        <w:jc w:val="both"/>
        <w:pBdr>
          <w:bottom w:val="single" w:sz="6" w:space="1" w:color="666666"/>
        </w:pBdr>
      </w:pP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1. O que o experimento quer descobrir?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A partir de que idade é possível acertar o sexo da ave olhando só as medidas do corpo.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O treino começa usando apenas as medidas do 1º dia de vida. Depois entram as medidas do 1º dia mais as da idade seguinte. Depois essas mais as da próxima, e assim por diante. Cada conjunto desses é uma janela, e cada janela gera um modelo separado. A comparação entre os modelos mostra a partir de quando a previsão começa a funcionar.</w:t>
      </w: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2. Em qual software foi feito?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Python 3.11.15, com o ambiente gerenciado pelo </w:t>
      </w:r>
      <w:r>
        <w:rPr>
          <w:rFonts w:ascii="Times New Roman" w:hAnsi="Times New Roman" w:cs="Times New Roman" w:eastAsia="Times New Roman"/>
          <w:i/>
          <w:sz w:val="22"/>
        </w:rPr>
        <w:t>uv</w:t>
      </w:r>
      <w:r>
        <w:rPr>
          <w:rFonts w:ascii="Times New Roman" w:hAnsi="Times New Roman" w:cs="Times New Roman" w:eastAsia="Times New Roman"/>
          <w:sz w:val="22"/>
        </w:rPr>
        <w:t>.</w:t>
      </w: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3. Quais bibliotecas foram usadas?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i/>
          <w:sz w:val="22"/>
        </w:rPr>
        <w:t>pandas</w:t>
      </w:r>
      <w:r>
        <w:rPr>
          <w:rFonts w:ascii="Times New Roman" w:hAnsi="Times New Roman" w:cs="Times New Roman" w:eastAsia="Times New Roman"/>
          <w:sz w:val="22"/>
        </w:rPr>
        <w:t xml:space="preserve"> 3.0.1 e </w:t>
      </w:r>
      <w:r>
        <w:rPr>
          <w:rFonts w:ascii="Times New Roman" w:hAnsi="Times New Roman" w:cs="Times New Roman" w:eastAsia="Times New Roman"/>
          <w:i/>
          <w:sz w:val="22"/>
        </w:rPr>
        <w:t>numpy</w:t>
      </w:r>
      <w:r>
        <w:rPr>
          <w:rFonts w:ascii="Times New Roman" w:hAnsi="Times New Roman" w:cs="Times New Roman" w:eastAsia="Times New Roman"/>
          <w:sz w:val="22"/>
        </w:rPr>
        <w:t xml:space="preserve"> 2.4.3 para tratar os dados. </w:t>
      </w:r>
      <w:r>
        <w:rPr>
          <w:rFonts w:ascii="Times New Roman" w:hAnsi="Times New Roman" w:cs="Times New Roman" w:eastAsia="Times New Roman"/>
          <w:i/>
          <w:sz w:val="22"/>
        </w:rPr>
        <w:t>scikit-learn</w:t>
      </w:r>
      <w:r>
        <w:rPr>
          <w:rFonts w:ascii="Times New Roman" w:hAnsi="Times New Roman" w:cs="Times New Roman" w:eastAsia="Times New Roman"/>
          <w:sz w:val="22"/>
        </w:rPr>
        <w:t xml:space="preserve"> 1.8.0 para a regressão logística, a padronização, a divisão treino/teste e as métricas (</w:t>
      </w:r>
      <w:r>
        <w:rPr>
          <w:rFonts w:ascii="Courier New" w:hAnsi="Courier New" w:cs="Courier New" w:eastAsia="Courier New"/>
          <w:sz w:val="19"/>
        </w:rPr>
        <w:t>LogisticRegression</w:t>
      </w:r>
      <w:r>
        <w:rPr>
          <w:rFonts w:ascii="Times New Roman" w:hAnsi="Times New Roman" w:cs="Times New Roman" w:eastAsia="Times New Roman"/>
          <w:sz w:val="22"/>
        </w:rPr>
        <w:t xml:space="preserve">, </w:t>
      </w:r>
      <w:r>
        <w:rPr>
          <w:rFonts w:ascii="Courier New" w:hAnsi="Courier New" w:cs="Courier New" w:eastAsia="Courier New"/>
          <w:sz w:val="19"/>
        </w:rPr>
        <w:t>StandardScaler</w:t>
      </w:r>
      <w:r>
        <w:rPr>
          <w:rFonts w:ascii="Times New Roman" w:hAnsi="Times New Roman" w:cs="Times New Roman" w:eastAsia="Times New Roman"/>
          <w:sz w:val="22"/>
        </w:rPr>
        <w:t xml:space="preserve">, </w:t>
      </w:r>
      <w:r>
        <w:rPr>
          <w:rFonts w:ascii="Courier New" w:hAnsi="Courier New" w:cs="Courier New" w:eastAsia="Courier New"/>
          <w:sz w:val="19"/>
        </w:rPr>
        <w:t>Pipeline</w:t>
      </w:r>
      <w:r>
        <w:rPr>
          <w:rFonts w:ascii="Times New Roman" w:hAnsi="Times New Roman" w:cs="Times New Roman" w:eastAsia="Times New Roman"/>
          <w:sz w:val="22"/>
        </w:rPr>
        <w:t xml:space="preserve">, </w:t>
      </w:r>
      <w:r>
        <w:rPr>
          <w:rFonts w:ascii="Courier New" w:hAnsi="Courier New" w:cs="Courier New" w:eastAsia="Courier New"/>
          <w:sz w:val="19"/>
        </w:rPr>
        <w:t>train_test_split</w:t>
      </w:r>
      <w:r>
        <w:rPr>
          <w:rFonts w:ascii="Times New Roman" w:hAnsi="Times New Roman" w:cs="Times New Roman" w:eastAsia="Times New Roman"/>
          <w:sz w:val="22"/>
        </w:rPr>
        <w:t xml:space="preserve">, </w:t>
      </w:r>
      <w:r>
        <w:rPr>
          <w:rFonts w:ascii="Courier New" w:hAnsi="Courier New" w:cs="Courier New" w:eastAsia="Courier New"/>
          <w:sz w:val="19"/>
        </w:rPr>
        <w:t>roc_auc_score</w:t>
      </w:r>
      <w:r>
        <w:rPr>
          <w:rFonts w:ascii="Times New Roman" w:hAnsi="Times New Roman" w:cs="Times New Roman" w:eastAsia="Times New Roman"/>
          <w:sz w:val="22"/>
        </w:rPr>
        <w:t xml:space="preserve">, </w:t>
      </w:r>
      <w:r>
        <w:rPr>
          <w:rFonts w:ascii="Courier New" w:hAnsi="Courier New" w:cs="Courier New" w:eastAsia="Courier New"/>
          <w:sz w:val="19"/>
        </w:rPr>
        <w:t>accuracy_score</w:t>
      </w:r>
      <w:r>
        <w:rPr>
          <w:rFonts w:ascii="Times New Roman" w:hAnsi="Times New Roman" w:cs="Times New Roman" w:eastAsia="Times New Roman"/>
          <w:sz w:val="22"/>
        </w:rPr>
        <w:t xml:space="preserve">, </w:t>
      </w:r>
      <w:r>
        <w:rPr>
          <w:rFonts w:ascii="Courier New" w:hAnsi="Courier New" w:cs="Courier New" w:eastAsia="Courier New"/>
          <w:sz w:val="19"/>
        </w:rPr>
        <w:t>confusion_matrix</w:t>
      </w:r>
      <w:r>
        <w:rPr>
          <w:rFonts w:ascii="Times New Roman" w:hAnsi="Times New Roman" w:cs="Times New Roman" w:eastAsia="Times New Roman"/>
          <w:sz w:val="22"/>
        </w:rPr>
        <w:t xml:space="preserve">, </w:t>
      </w:r>
      <w:r>
        <w:rPr>
          <w:rFonts w:ascii="Courier New" w:hAnsi="Courier New" w:cs="Courier New" w:eastAsia="Courier New"/>
          <w:sz w:val="19"/>
        </w:rPr>
        <w:t>roc_curve</w:t>
      </w:r>
      <w:r>
        <w:rPr>
          <w:rFonts w:ascii="Times New Roman" w:hAnsi="Times New Roman" w:cs="Times New Roman" w:eastAsia="Times New Roman"/>
          <w:sz w:val="22"/>
        </w:rPr>
        <w:t xml:space="preserve">). </w:t>
      </w:r>
      <w:r>
        <w:rPr>
          <w:rFonts w:ascii="Times New Roman" w:hAnsi="Times New Roman" w:cs="Times New Roman" w:eastAsia="Times New Roman"/>
          <w:i/>
          <w:sz w:val="22"/>
        </w:rPr>
        <w:t>xgboost</w:t>
      </w:r>
      <w:r>
        <w:rPr>
          <w:rFonts w:ascii="Times New Roman" w:hAnsi="Times New Roman" w:cs="Times New Roman" w:eastAsia="Times New Roman"/>
          <w:sz w:val="22"/>
        </w:rPr>
        <w:t xml:space="preserve"> 3.2.0 para o XGBoost (</w:t>
      </w:r>
      <w:r>
        <w:rPr>
          <w:rFonts w:ascii="Courier New" w:hAnsi="Courier New" w:cs="Courier New" w:eastAsia="Courier New"/>
          <w:sz w:val="19"/>
        </w:rPr>
        <w:t>XGBClassifier</w:t>
      </w:r>
      <w:r>
        <w:rPr>
          <w:rFonts w:ascii="Times New Roman" w:hAnsi="Times New Roman" w:cs="Times New Roman" w:eastAsia="Times New Roman"/>
          <w:sz w:val="22"/>
        </w:rPr>
        <w:t xml:space="preserve">). </w:t>
      </w:r>
      <w:r>
        <w:rPr>
          <w:rFonts w:ascii="Times New Roman" w:hAnsi="Times New Roman" w:cs="Times New Roman" w:eastAsia="Times New Roman"/>
          <w:i/>
          <w:sz w:val="22"/>
        </w:rPr>
        <w:t>matplotlib</w:t>
      </w:r>
      <w:r>
        <w:rPr>
          <w:rFonts w:ascii="Times New Roman" w:hAnsi="Times New Roman" w:cs="Times New Roman" w:eastAsia="Times New Roman"/>
          <w:sz w:val="22"/>
        </w:rPr>
        <w:t xml:space="preserve"> 3.10.8 para as figuras.</w:t>
      </w: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4. Cada linha analisada é uma ave ou uma medição?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Uma ave. Cada animal aparece uma vez só, e o sexo dele é a resposta que o modelo tenta acertar.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Nos experimentos 3, 4, 6 e 7 era diferente: cada medição valia como uma linha, então a mesma ave aparecia de 9 a 11 vezes, e a idade entrava como variável. Aqui a idade não é mais variável, ela é o que define a janela.</w:t>
      </w: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5. Como as medidas viram variáveis do modelo?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Cada uma das 13 medidas (peso mais as 12 morfométricas) gera três números dentro de uma janela:</w:t>
      </w:r>
    </w:p>
    <w:p>
      <w:pPr>
        <w:pStyle w:val="ListBullet"/>
        <w:spacing w:line="360" w:lineRule="auto" w:after="80"/>
        <w:ind w:left="454"/>
        <w:jc w:val="both"/>
      </w:pPr>
      <w:r>
        <w:rPr>
          <w:rFonts w:ascii="Times New Roman" w:hAnsi="Times New Roman" w:cs="Times New Roman" w:eastAsia="Times New Roman"/>
          <w:sz w:val="22"/>
        </w:rPr>
        <w:t>quanto a ave mede na última idade da janela;</w:t>
      </w:r>
    </w:p>
    <w:p>
      <w:pPr>
        <w:pStyle w:val="ListBullet"/>
        <w:spacing w:line="360" w:lineRule="auto" w:after="80"/>
        <w:ind w:left="454"/>
        <w:jc w:val="both"/>
      </w:pPr>
      <w:r>
        <w:rPr>
          <w:rFonts w:ascii="Times New Roman" w:hAnsi="Times New Roman" w:cs="Times New Roman" w:eastAsia="Times New Roman"/>
          <w:sz w:val="22"/>
        </w:rPr>
        <w:t>quanto ela cresceu desde o 1º dia;</w:t>
      </w:r>
    </w:p>
    <w:p>
      <w:pPr>
        <w:pStyle w:val="ListBullet"/>
        <w:spacing w:line="360" w:lineRule="auto" w:after="80"/>
        <w:ind w:left="454"/>
        <w:jc w:val="both"/>
      </w:pPr>
      <w:r>
        <w:rPr>
          <w:rFonts w:ascii="Times New Roman" w:hAnsi="Times New Roman" w:cs="Times New Roman" w:eastAsia="Times New Roman"/>
          <w:sz w:val="22"/>
        </w:rPr>
        <w:t>com que velocidade ela cresceu no período.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A primeira janela tem uma idade só, então ali existe apenas o valor medido: são 13 variáveis. Todas as outras janelas têm 39.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O resumo foi adotado porque juntar todas as idades lado a lado daria 117 colunas para 92 aves de treino, ou seja, mais colunas do que animais. Nessa situação qualquer modelo decora os dados em vez de aprender.</w:t>
      </w: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6. Quais aves entraram na análise?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As que têm medida completa em todas as idades usadas, num total de 173 animais (107 machos e 66 fêmeas). São sempre as mesmas 173 aves em todas as janelas.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Isso é necessário para as janelas poderem ser comparadas entre si. Se cada janela usasse quem tivesse dado disponível, o número de aves mudaria junto com a quantidade de informação, e não seria possível saber qual dos dois causou a diferença no resultado.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O critério olha apenas se a ave foi medida. Nunca olha o sexo dela.</w:t>
      </w: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7. Por que só 132 aves, se os outros experimentos usaram todas?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A redução acontece em dois passos.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  <w:sz w:val="22"/>
        </w:rPr>
        <w:t>De 234 para 173 aves.</w:t>
      </w:r>
      <w:r>
        <w:rPr>
          <w:rFonts w:ascii="Times New Roman" w:hAnsi="Times New Roman" w:cs="Times New Roman" w:eastAsia="Times New Roman"/>
          <w:sz w:val="22"/>
        </w:rPr>
        <w:t xml:space="preserve"> Nos outros experimentos, cada medição vale como uma amostra, então uma ave medida em três idades já contribui com três linhas. Aqui não funciona assim: para calcular o quanto a ave cresceu e com que velocidade, é necessária a série completa dela. Saíram 61 aves, 26% do total, por duas razões diferentes:</w:t>
      </w:r>
    </w:p>
    <w:p>
      <w:pPr>
        <w:pStyle w:val="ListBullet"/>
        <w:spacing w:line="360" w:lineRule="auto" w:after="80"/>
        <w:ind w:left="454"/>
        <w:jc w:val="both"/>
      </w:pPr>
      <w:r>
        <w:rPr>
          <w:rFonts w:ascii="Times New Roman" w:hAnsi="Times New Roman" w:cs="Times New Roman" w:eastAsia="Times New Roman"/>
          <w:b/>
          <w:sz w:val="22"/>
        </w:rPr>
        <w:t>50 aves faltaram a pelo menos uma pesagem.</w:t>
      </w:r>
      <w:r>
        <w:rPr>
          <w:rFonts w:ascii="Times New Roman" w:hAnsi="Times New Roman" w:cs="Times New Roman" w:eastAsia="Times New Roman"/>
          <w:sz w:val="22"/>
        </w:rPr>
        <w:t xml:space="preserve"> Destas, 40 faltaram a uma única das nove idades.</w:t>
      </w:r>
    </w:p>
    <w:p>
      <w:pPr>
        <w:pStyle w:val="ListBullet"/>
        <w:spacing w:line="360" w:lineRule="auto" w:after="80"/>
        <w:ind w:left="454"/>
        <w:jc w:val="both"/>
      </w:pPr>
      <w:r>
        <w:rPr>
          <w:rFonts w:ascii="Times New Roman" w:hAnsi="Times New Roman" w:cs="Times New Roman" w:eastAsia="Times New Roman"/>
          <w:b/>
          <w:sz w:val="22"/>
        </w:rPr>
        <w:t>11 aves compareceram a todas as nove pesagens</w:t>
      </w:r>
      <w:r>
        <w:rPr>
          <w:rFonts w:ascii="Times New Roman" w:hAnsi="Times New Roman" w:cs="Times New Roman" w:eastAsia="Times New Roman"/>
          <w:sz w:val="22"/>
        </w:rPr>
        <w:t>, mas têm uma célula em branco em algum registro, e isso basta para a série ficar incompleta. Em 10 delas é uma única medida que falta, quase sempre o peso ou uma medida isolada como pescoço, canela ou unha.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A ausência de aves não é concentrada em uma idade específica. A maior é aos 80 dias, com 21 aves ausentes, e a menor aos 7 dias, com 3.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  <w:sz w:val="22"/>
        </w:rPr>
        <w:t>De 173 para 132 aves.</w:t>
      </w:r>
      <w:r>
        <w:rPr>
          <w:rFonts w:ascii="Times New Roman" w:hAnsi="Times New Roman" w:cs="Times New Roman" w:eastAsia="Times New Roman"/>
          <w:sz w:val="22"/>
        </w:rPr>
        <w:t xml:space="preserve"> Sobram 107 machos e 66 fêmeas, e as classes são igualadas em 66 de cada sexo.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Três pontos importantes sobre essa comparação:</w:t>
      </w:r>
    </w:p>
    <w:p>
      <w:pPr>
        <w:spacing w:line="360" w:lineRule="auto" w:after="80"/>
        <w:ind w:left="68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1. </w:t>
      </w:r>
      <w:r>
        <w:rPr>
          <w:rFonts w:ascii="Times New Roman" w:hAnsi="Times New Roman" w:cs="Times New Roman" w:eastAsia="Times New Roman"/>
          <w:b/>
          <w:sz w:val="22"/>
        </w:rPr>
        <w:t>Nenhum macho é descartado de vez.</w:t>
      </w:r>
      <w:r>
        <w:rPr>
          <w:rFonts w:ascii="Times New Roman" w:hAnsi="Times New Roman" w:cs="Times New Roman" w:eastAsia="Times New Roman"/>
          <w:sz w:val="22"/>
        </w:rPr>
        <w:t xml:space="preserve"> O sorteio é refeito nas 30 repetições, então todos os 107 machos entram em alguma delas. O que muda é quais deles compõem cada repetição.</w:t>
      </w:r>
    </w:p>
    <w:p>
      <w:pPr>
        <w:spacing w:line="360" w:lineRule="auto" w:after="80"/>
        <w:ind w:left="68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2. </w:t>
      </w:r>
      <w:r>
        <w:rPr>
          <w:rFonts w:ascii="Times New Roman" w:hAnsi="Times New Roman" w:cs="Times New Roman" w:eastAsia="Times New Roman"/>
          <w:b/>
          <w:sz w:val="22"/>
        </w:rPr>
        <w:t>Os outros experimentos também tinham 234 aves, não 2.271.</w:t>
      </w:r>
      <w:r>
        <w:rPr>
          <w:rFonts w:ascii="Times New Roman" w:hAnsi="Times New Roman" w:cs="Times New Roman" w:eastAsia="Times New Roman"/>
          <w:sz w:val="22"/>
        </w:rPr>
        <w:t xml:space="preserve"> Como o sexo da ave não muda com o tempo, aqueles 2.271 registros eram a mesma resposta repetida de 9 a 11 vezes por animal. Repetir a mesma ave não cria informação nova. Então a diferença real entre os experimentos é de 234 para 173 aves.</w:t>
      </w:r>
    </w:p>
    <w:p>
      <w:pPr>
        <w:spacing w:line="360" w:lineRule="auto" w:after="80"/>
        <w:ind w:left="68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3. </w:t>
      </w:r>
      <w:r>
        <w:rPr>
          <w:rFonts w:ascii="Times New Roman" w:hAnsi="Times New Roman" w:cs="Times New Roman" w:eastAsia="Times New Roman"/>
          <w:b/>
          <w:sz w:val="22"/>
        </w:rPr>
        <w:t>Exigir a série completa é condição da pergunta.</w:t>
      </w:r>
      <w:r>
        <w:rPr>
          <w:rFonts w:ascii="Times New Roman" w:hAnsi="Times New Roman" w:cs="Times New Roman" w:eastAsia="Times New Roman"/>
          <w:sz w:val="22"/>
        </w:rPr>
        <w:t xml:space="preserve"> O experimento compara janelas entre si, e isso só faz sentido se o grupo de animais for o mesmo em todas elas.</w:t>
      </w: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8. O que foi corrigido nos dados?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Tudo foi corrigido em código, sem alterar o arquivo original.</w:t>
      </w:r>
    </w:p>
    <w:p>
      <w:pPr>
        <w:pStyle w:val="ListBullet"/>
        <w:spacing w:line="360" w:lineRule="auto" w:after="80"/>
        <w:ind w:left="454"/>
        <w:jc w:val="both"/>
      </w:pPr>
      <w:r>
        <w:rPr>
          <w:rFonts w:ascii="Times New Roman" w:hAnsi="Times New Roman" w:cs="Times New Roman" w:eastAsia="Times New Roman"/>
          <w:b/>
          <w:sz w:val="22"/>
        </w:rPr>
        <w:t>Identificadores com asterisco.</w:t>
      </w:r>
      <w:r>
        <w:rPr>
          <w:rFonts w:ascii="Times New Roman" w:hAnsi="Times New Roman" w:cs="Times New Roman" w:eastAsia="Times New Roman"/>
          <w:sz w:val="22"/>
        </w:rPr>
        <w:t xml:space="preserve"> Cinco registros vêm marcados com asterisco (</w:t>
      </w:r>
      <w:r>
        <w:rPr>
          <w:rFonts w:ascii="Courier New" w:hAnsi="Courier New" w:cs="Courier New" w:eastAsia="Courier New"/>
          <w:sz w:val="19"/>
        </w:rPr>
        <w:t>*181</w:t>
      </w:r>
      <w:r>
        <w:rPr>
          <w:rFonts w:ascii="Times New Roman" w:hAnsi="Times New Roman" w:cs="Times New Roman" w:eastAsia="Times New Roman"/>
          <w:sz w:val="22"/>
        </w:rPr>
        <w:t xml:space="preserve">, </w:t>
      </w:r>
      <w:r>
        <w:rPr>
          <w:rFonts w:ascii="Courier New" w:hAnsi="Courier New" w:cs="Courier New" w:eastAsia="Courier New"/>
          <w:sz w:val="19"/>
        </w:rPr>
        <w:t>*190</w:t>
      </w:r>
      <w:r>
        <w:rPr>
          <w:rFonts w:ascii="Times New Roman" w:hAnsi="Times New Roman" w:cs="Times New Roman" w:eastAsia="Times New Roman"/>
          <w:sz w:val="22"/>
        </w:rPr>
        <w:t xml:space="preserve">, </w:t>
      </w:r>
      <w:r>
        <w:rPr>
          <w:rFonts w:ascii="Courier New" w:hAnsi="Courier New" w:cs="Courier New" w:eastAsia="Courier New"/>
          <w:sz w:val="19"/>
        </w:rPr>
        <w:t>*208</w:t>
      </w:r>
      <w:r>
        <w:rPr>
          <w:rFonts w:ascii="Times New Roman" w:hAnsi="Times New Roman" w:cs="Times New Roman" w:eastAsia="Times New Roman"/>
          <w:sz w:val="22"/>
        </w:rPr>
        <w:t xml:space="preserve">), que é uma anotação de campo indicando re-medição. O asterisco foi removido, porque </w:t>
      </w:r>
      <w:r>
        <w:rPr>
          <w:rFonts w:ascii="Courier New" w:hAnsi="Courier New" w:cs="Courier New" w:eastAsia="Courier New"/>
          <w:sz w:val="19"/>
        </w:rPr>
        <w:t>181</w:t>
      </w:r>
      <w:r>
        <w:rPr>
          <w:rFonts w:ascii="Times New Roman" w:hAnsi="Times New Roman" w:cs="Times New Roman" w:eastAsia="Times New Roman"/>
          <w:sz w:val="22"/>
        </w:rPr>
        <w:t xml:space="preserve"> e </w:t>
      </w:r>
      <w:r>
        <w:rPr>
          <w:rFonts w:ascii="Courier New" w:hAnsi="Courier New" w:cs="Courier New" w:eastAsia="Courier New"/>
          <w:sz w:val="19"/>
        </w:rPr>
        <w:t>*181</w:t>
      </w:r>
      <w:r>
        <w:rPr>
          <w:rFonts w:ascii="Times New Roman" w:hAnsi="Times New Roman" w:cs="Times New Roman" w:eastAsia="Times New Roman"/>
          <w:sz w:val="22"/>
        </w:rPr>
        <w:t xml:space="preserve"> são a mesma ave. Sem isso elas seriam contadas como dois animais.</w:t>
      </w:r>
    </w:p>
    <w:p>
      <w:pPr>
        <w:pStyle w:val="ListBullet"/>
        <w:spacing w:line="360" w:lineRule="auto" w:after="80"/>
        <w:ind w:left="454"/>
        <w:jc w:val="both"/>
      </w:pPr>
      <w:r>
        <w:rPr>
          <w:rFonts w:ascii="Times New Roman" w:hAnsi="Times New Roman" w:cs="Times New Roman" w:eastAsia="Times New Roman"/>
          <w:b/>
          <w:sz w:val="22"/>
        </w:rPr>
        <w:t>Medidas faltando.</w:t>
      </w:r>
      <w:r>
        <w:rPr>
          <w:rFonts w:ascii="Times New Roman" w:hAnsi="Times New Roman" w:cs="Times New Roman" w:eastAsia="Times New Roman"/>
          <w:sz w:val="22"/>
        </w:rPr>
        <w:t xml:space="preserve"> Registros com alguma medida em branco foram descartados, já que a análise exige a ave medida por completo. São poucos registros, mas eles custam 11 aves que compareceram a todas as pesagens.</w:t>
      </w:r>
    </w:p>
    <w:p>
      <w:pPr>
        <w:pStyle w:val="ListBullet"/>
        <w:spacing w:line="360" w:lineRule="auto" w:after="80"/>
        <w:ind w:left="454"/>
        <w:jc w:val="both"/>
      </w:pPr>
      <w:r>
        <w:rPr>
          <w:rFonts w:ascii="Times New Roman" w:hAnsi="Times New Roman" w:cs="Times New Roman" w:eastAsia="Times New Roman"/>
          <w:b/>
          <w:sz w:val="22"/>
        </w:rPr>
        <w:t>Idade de 35 dias.</w:t>
      </w:r>
      <w:r>
        <w:rPr>
          <w:rFonts w:ascii="Times New Roman" w:hAnsi="Times New Roman" w:cs="Times New Roman" w:eastAsia="Times New Roman"/>
          <w:sz w:val="22"/>
        </w:rPr>
        <w:t xml:space="preserve"> Ficou de fora, porque tem só 4 registros contra cerca de 220 das outras idades.</w:t>
      </w:r>
    </w:p>
    <w:p>
      <w:pPr>
        <w:pStyle w:val="ListBullet"/>
        <w:spacing w:line="360" w:lineRule="auto" w:after="80"/>
        <w:ind w:left="454"/>
        <w:jc w:val="both"/>
      </w:pPr>
      <w:r>
        <w:rPr>
          <w:rFonts w:ascii="Times New Roman" w:hAnsi="Times New Roman" w:cs="Times New Roman" w:eastAsia="Times New Roman"/>
          <w:b/>
          <w:sz w:val="22"/>
        </w:rPr>
        <w:t>Medições repetidas.</w:t>
      </w:r>
      <w:r>
        <w:rPr>
          <w:rFonts w:ascii="Times New Roman" w:hAnsi="Times New Roman" w:cs="Times New Roman" w:eastAsia="Times New Roman"/>
          <w:sz w:val="22"/>
        </w:rPr>
        <w:t xml:space="preserve"> Em 7 casos a mesma ave foi medida duas vezes na mesma idade. Foi mantido o primeiro registro e descartado o segundo. É o mesmo critério já usado no experimento 7, o que mantém os dois trabalhos comparáveis, e o primeiro registro é a leitura anotada antes, na ordem original da planilha.</w:t>
      </w: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9. Quais idades foram usadas?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0, 7, 14, 21, 28, 38, 52, 66 e 80 dias, sendo a idade 0 o primeiro dia de vida.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As idades de 101 e 115 dias ficaram fora. A de 101 dias tem 116 registros e a de 115 dias tem 150, contra 211 a 230 das outras. Como as janelas são cumulativas e o grupo de aves é fixo, exigir presença numa idade mal coberta reduz o grupo em todas as janelas, inclusive nas primeiras: com os 101 dias o grupo cai de 173 para 91 aves, e com as duas idades cai para 84. Uma análise complementar até 115 dias, pulando os 101, é possível com 113 animais e está pendente.</w:t>
      </w: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10. As classes foram balanceadas?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Sim, por sorteio do mesmo número de machos e de fêmeas: 66 de cada, 132 no total.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Sem isso, um modelo que respondesse "macho" para todas as aves acertaria 62% e pareceria razoável. Com as classes iguais, quem chuta acerta 50%, e aí o número do modelo pode ser lido direto.</w:t>
      </w: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11. Como foi a divisão entre treino e teste?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70% para treino (92 aves) e 30% para teste (40 aves), mantendo metade de cada sexo nos dois lados.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A divisão é repetida 30 vezes, com sorteios diferentes, e o resultado apresentado é a média com o desvio. A repetição foi adotada porque, com 40 aves no teste, uma divisão sozinha varia muito: trocar o sorteio mexe bastante no resultado. A média de 30 divisões mede o modelo, não a sorte do sorteio.</w:t>
      </w: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12. Os dados foram padronizados?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Sim, para a regressão logística, usando z-score (</w:t>
      </w:r>
      <w:r>
        <w:rPr>
          <w:rFonts w:ascii="Courier New" w:hAnsi="Courier New" w:cs="Courier New" w:eastAsia="Courier New"/>
          <w:sz w:val="19"/>
        </w:rPr>
        <w:t>StandardScaler</w:t>
      </w:r>
      <w:r>
        <w:rPr>
          <w:rFonts w:ascii="Times New Roman" w:hAnsi="Times New Roman" w:cs="Times New Roman" w:eastAsia="Times New Roman"/>
          <w:sz w:val="22"/>
        </w:rPr>
        <w:t>, média 0 e desvio 1). É preciso porque o peso vai de cerca de 30 g a 3.000 g enquanto o bico fica entre 1 e 2 cm. Sem padronizar, o peso dominaria o modelo só por ser um número maior.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A padronização acontece dentro de um </w:t>
      </w:r>
      <w:r>
        <w:rPr>
          <w:rFonts w:ascii="Courier New" w:hAnsi="Courier New" w:cs="Courier New" w:eastAsia="Courier New"/>
          <w:sz w:val="19"/>
        </w:rPr>
        <w:t>Pipeline</w:t>
      </w:r>
      <w:r>
        <w:rPr>
          <w:rFonts w:ascii="Times New Roman" w:hAnsi="Times New Roman" w:cs="Times New Roman" w:eastAsia="Times New Roman"/>
          <w:sz w:val="22"/>
        </w:rPr>
        <w:t>, então a média e o desvio são calculados apenas sobre o treino de cada repetição. Padronizar tudo antes de dividir passaria informação do teste para o treino.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No XGBoost não há padronização. Ele decide por cortes do tipo "peso maior que 1.200", e um corte desses não muda de lugar se a variável for reescalada.</w:t>
      </w: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13. Quais modelos foram usados, e com quais configurações?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  <w:sz w:val="22"/>
        </w:rPr>
        <w:t>Regressão logística com penalidade L2:</w:t>
      </w:r>
      <w:r>
        <w:rPr>
          <w:rFonts w:ascii="Times New Roman" w:hAnsi="Times New Roman" w:cs="Times New Roman" w:eastAsia="Times New Roman"/>
          <w:sz w:val="22"/>
        </w:rPr>
        <w:t xml:space="preserve"> </w:t>
      </w:r>
      <w:r>
        <w:rPr>
          <w:rFonts w:ascii="Courier New" w:hAnsi="Courier New" w:cs="Courier New" w:eastAsia="Courier New"/>
          <w:sz w:val="19"/>
        </w:rPr>
        <w:t>C=1.0</w:t>
      </w:r>
      <w:r>
        <w:rPr>
          <w:rFonts w:ascii="Times New Roman" w:hAnsi="Times New Roman" w:cs="Times New Roman" w:eastAsia="Times New Roman"/>
          <w:sz w:val="22"/>
        </w:rPr>
        <w:t xml:space="preserve">, </w:t>
      </w:r>
      <w:r>
        <w:rPr>
          <w:rFonts w:ascii="Courier New" w:hAnsi="Courier New" w:cs="Courier New" w:eastAsia="Courier New"/>
          <w:sz w:val="19"/>
        </w:rPr>
        <w:t>penalty='l2'</w:t>
      </w:r>
      <w:r>
        <w:rPr>
          <w:rFonts w:ascii="Times New Roman" w:hAnsi="Times New Roman" w:cs="Times New Roman" w:eastAsia="Times New Roman"/>
          <w:sz w:val="22"/>
        </w:rPr>
        <w:t xml:space="preserve">, </w:t>
      </w:r>
      <w:r>
        <w:rPr>
          <w:rFonts w:ascii="Courier New" w:hAnsi="Courier New" w:cs="Courier New" w:eastAsia="Courier New"/>
          <w:sz w:val="19"/>
        </w:rPr>
        <w:t>max_iter=5000</w:t>
      </w:r>
      <w:r>
        <w:rPr>
          <w:rFonts w:ascii="Times New Roman" w:hAnsi="Times New Roman" w:cs="Times New Roman" w:eastAsia="Times New Roman"/>
          <w:sz w:val="22"/>
        </w:rPr>
        <w:t>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b/>
          <w:sz w:val="22"/>
        </w:rPr>
        <w:t>XGBoost:</w:t>
      </w:r>
      <w:r>
        <w:rPr>
          <w:rFonts w:ascii="Times New Roman" w:hAnsi="Times New Roman" w:cs="Times New Roman" w:eastAsia="Times New Roman"/>
          <w:sz w:val="22"/>
        </w:rPr>
        <w:t xml:space="preserve"> </w:t>
      </w:r>
      <w:r>
        <w:rPr>
          <w:rFonts w:ascii="Courier New" w:hAnsi="Courier New" w:cs="Courier New" w:eastAsia="Courier New"/>
          <w:sz w:val="19"/>
        </w:rPr>
        <w:t>n_estimators=200</w:t>
      </w:r>
      <w:r>
        <w:rPr>
          <w:rFonts w:ascii="Times New Roman" w:hAnsi="Times New Roman" w:cs="Times New Roman" w:eastAsia="Times New Roman"/>
          <w:sz w:val="22"/>
        </w:rPr>
        <w:t xml:space="preserve">, </w:t>
      </w:r>
      <w:r>
        <w:rPr>
          <w:rFonts w:ascii="Courier New" w:hAnsi="Courier New" w:cs="Courier New" w:eastAsia="Courier New"/>
          <w:sz w:val="19"/>
        </w:rPr>
        <w:t>max_depth=3</w:t>
      </w:r>
      <w:r>
        <w:rPr>
          <w:rFonts w:ascii="Times New Roman" w:hAnsi="Times New Roman" w:cs="Times New Roman" w:eastAsia="Times New Roman"/>
          <w:sz w:val="22"/>
        </w:rPr>
        <w:t xml:space="preserve">, </w:t>
      </w:r>
      <w:r>
        <w:rPr>
          <w:rFonts w:ascii="Courier New" w:hAnsi="Courier New" w:cs="Courier New" w:eastAsia="Courier New"/>
          <w:sz w:val="19"/>
        </w:rPr>
        <w:t>learning_rate=0.05</w:t>
      </w:r>
      <w:r>
        <w:rPr>
          <w:rFonts w:ascii="Times New Roman" w:hAnsi="Times New Roman" w:cs="Times New Roman" w:eastAsia="Times New Roman"/>
          <w:sz w:val="22"/>
        </w:rPr>
        <w:t xml:space="preserve">, </w:t>
      </w:r>
      <w:r>
        <w:rPr>
          <w:rFonts w:ascii="Courier New" w:hAnsi="Courier New" w:cs="Courier New" w:eastAsia="Courier New"/>
          <w:sz w:val="19"/>
        </w:rPr>
        <w:t>subsample=0.8</w:t>
      </w:r>
      <w:r>
        <w:rPr>
          <w:rFonts w:ascii="Times New Roman" w:hAnsi="Times New Roman" w:cs="Times New Roman" w:eastAsia="Times New Roman"/>
          <w:sz w:val="22"/>
        </w:rPr>
        <w:t xml:space="preserve">, </w:t>
      </w:r>
      <w:r>
        <w:rPr>
          <w:rFonts w:ascii="Courier New" w:hAnsi="Courier New" w:cs="Courier New" w:eastAsia="Courier New"/>
          <w:sz w:val="19"/>
        </w:rPr>
        <w:t>colsample_bytree=0.8</w:t>
      </w:r>
      <w:r>
        <w:rPr>
          <w:rFonts w:ascii="Times New Roman" w:hAnsi="Times New Roman" w:cs="Times New Roman" w:eastAsia="Times New Roman"/>
          <w:sz w:val="22"/>
        </w:rPr>
        <w:t xml:space="preserve">, </w:t>
      </w:r>
      <w:r>
        <w:rPr>
          <w:rFonts w:ascii="Courier New" w:hAnsi="Courier New" w:cs="Courier New" w:eastAsia="Courier New"/>
          <w:sz w:val="19"/>
        </w:rPr>
        <w:t>reg_lambda=1.0</w:t>
      </w:r>
      <w:r>
        <w:rPr>
          <w:rFonts w:ascii="Times New Roman" w:hAnsi="Times New Roman" w:cs="Times New Roman" w:eastAsia="Times New Roman"/>
          <w:sz w:val="22"/>
        </w:rPr>
        <w:t>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As configurações foram definidas antes de rodar, pensando no tamanho da amostra (92 aves de treino para até 39 variáveis). Não houve busca de melhores valores. Testar várias opções e ficar com a melhor, usando os mesmos dados que reportam o resultado, deixaria o desempenho melhor do que ele realmente é.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Não foi usado peso de classe, porque a amostra já chega equilibrada pelo sorteio do item 10.</w:t>
      </w: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14. Por que dois modelos, e justamente esses?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Porque eles funcionam de formas diferentes. A regressão logística soma as variáveis de maneira simples. O XGBoost monta árvores e consegue capturar combinações mais complicadas entre as medidas. A comparação entre os dois responde se vale a pena um modelo mais complexo aqui.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A regressão logística foi escolhida como modelo principal por três motivos: com 39 variáveis para 92 aves, ela é a mais adequada; seus coeficientes mostram quais medidas pesam e para que lado; e ela devolve probabilidade, não só uma nota. O XGBoost é o modelo usado nos experimentos 1, 2, 3, 5, 6 e 7, então mantê-lo liga este experimento aos anteriores.</w:t>
      </w: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15. Quais medidas de desempenho foram usadas?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AUC, acurácia, acerto entre os machos e acerto entre as fêmeas, sempre medidos no conjunto de teste e apresentados como média com desvio das 30 repetições. Como as classes estão equilibradas, quem chuta fica em 0,500 tanto em AUC quanto em acurácia.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A matriz de confusão soma as 30 repetições, num total de 600 fêmeas e 600 machos avaliados.</w:t>
      </w: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16. Como foi evitado que o modelo "visse a resposta" antes da hora?</w:t>
      </w:r>
    </w:p>
    <w:p>
      <w:pPr>
        <w:spacing w:line="360" w:lineRule="auto" w:after="80"/>
        <w:ind w:left="68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1. </w:t>
      </w:r>
      <w:r>
        <w:rPr>
          <w:rFonts w:ascii="Times New Roman" w:hAnsi="Times New Roman" w:cs="Times New Roman" w:eastAsia="Times New Roman"/>
          <w:b/>
          <w:sz w:val="22"/>
        </w:rPr>
        <w:t>Cada ave aparece uma vez só.</w:t>
      </w:r>
      <w:r>
        <w:rPr>
          <w:rFonts w:ascii="Times New Roman" w:hAnsi="Times New Roman" w:cs="Times New Roman" w:eastAsia="Times New Roman"/>
          <w:sz w:val="22"/>
        </w:rPr>
        <w:t xml:space="preserve"> Assim é impossível o mesmo animal estar no treino e no teste ao mesmo tempo.</w:t>
      </w:r>
    </w:p>
    <w:p>
      <w:pPr>
        <w:spacing w:line="360" w:lineRule="auto" w:after="80"/>
        <w:ind w:left="68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2. </w:t>
      </w:r>
      <w:r>
        <w:rPr>
          <w:rFonts w:ascii="Times New Roman" w:hAnsi="Times New Roman" w:cs="Times New Roman" w:eastAsia="Times New Roman"/>
          <w:b/>
          <w:sz w:val="22"/>
        </w:rPr>
        <w:t>A padronização é calculada apenas no treino</w:t>
      </w:r>
      <w:r>
        <w:rPr>
          <w:rFonts w:ascii="Times New Roman" w:hAnsi="Times New Roman" w:cs="Times New Roman" w:eastAsia="Times New Roman"/>
          <w:sz w:val="22"/>
        </w:rPr>
        <w:t xml:space="preserve"> de cada repetição, dentro do </w:t>
      </w:r>
      <w:r>
        <w:rPr>
          <w:rFonts w:ascii="Courier New" w:hAnsi="Courier New" w:cs="Courier New" w:eastAsia="Courier New"/>
          <w:sz w:val="19"/>
        </w:rPr>
        <w:t>Pipeline</w:t>
      </w:r>
      <w:r>
        <w:rPr>
          <w:rFonts w:ascii="Times New Roman" w:hAnsi="Times New Roman" w:cs="Times New Roman" w:eastAsia="Times New Roman"/>
          <w:sz w:val="22"/>
        </w:rPr>
        <w:t>.</w:t>
      </w:r>
    </w:p>
    <w:p>
      <w:pPr>
        <w:spacing w:line="360" w:lineRule="auto" w:after="80"/>
        <w:ind w:left="68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3. </w:t>
      </w:r>
      <w:r>
        <w:rPr>
          <w:rFonts w:ascii="Times New Roman" w:hAnsi="Times New Roman" w:cs="Times New Roman" w:eastAsia="Times New Roman"/>
          <w:b/>
          <w:sz w:val="22"/>
        </w:rPr>
        <w:t>As variáveis vêm só da própria ave</w:t>
      </w:r>
      <w:r>
        <w:rPr>
          <w:rFonts w:ascii="Times New Roman" w:hAnsi="Times New Roman" w:cs="Times New Roman" w:eastAsia="Times New Roman"/>
          <w:sz w:val="22"/>
        </w:rPr>
        <w:t>, e só de idades que já estão na janela. Nada usa medida futura, nada usa média do grupo, nada é derivado do sexo.</w:t>
      </w:r>
    </w:p>
    <w:p>
      <w:pPr>
        <w:spacing w:line="360" w:lineRule="auto" w:after="80"/>
        <w:ind w:left="68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4. </w:t>
      </w:r>
      <w:r>
        <w:rPr>
          <w:rFonts w:ascii="Times New Roman" w:hAnsi="Times New Roman" w:cs="Times New Roman" w:eastAsia="Times New Roman"/>
          <w:b/>
          <w:sz w:val="22"/>
        </w:rPr>
        <w:t>O grupo de aves foi montado pela disponibilidade de medida</w:t>
      </w:r>
      <w:r>
        <w:rPr>
          <w:rFonts w:ascii="Times New Roman" w:hAnsi="Times New Roman" w:cs="Times New Roman" w:eastAsia="Times New Roman"/>
          <w:sz w:val="22"/>
        </w:rPr>
        <w:t>, nunca pelo sexo.</w:t>
      </w:r>
    </w:p>
    <w:p>
      <w:pPr>
        <w:spacing w:line="360" w:lineRule="auto" w:after="80"/>
        <w:ind w:left="68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5. </w:t>
      </w:r>
      <w:r>
        <w:rPr>
          <w:rFonts w:ascii="Times New Roman" w:hAnsi="Times New Roman" w:cs="Times New Roman" w:eastAsia="Times New Roman"/>
          <w:b/>
          <w:sz w:val="22"/>
        </w:rPr>
        <w:t>As configurações dos modelos não foram ajustadas</w:t>
      </w:r>
      <w:r>
        <w:rPr>
          <w:rFonts w:ascii="Times New Roman" w:hAnsi="Times New Roman" w:cs="Times New Roman" w:eastAsia="Times New Roman"/>
          <w:sz w:val="22"/>
        </w:rPr>
        <w:t xml:space="preserve"> nos dados que reportam o resultado.</w:t>
      </w:r>
    </w:p>
    <w:p>
      <w:pPr>
        <w:spacing w:line="360" w:lineRule="auto" w:after="80"/>
        <w:ind w:left="68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6. </w:t>
      </w:r>
      <w:r>
        <w:rPr>
          <w:rFonts w:ascii="Times New Roman" w:hAnsi="Times New Roman" w:cs="Times New Roman" w:eastAsia="Times New Roman"/>
          <w:b/>
          <w:sz w:val="22"/>
        </w:rPr>
        <w:t>O modelo do teste estatístico foi escolhido antes de ver os resultados</w:t>
      </w:r>
      <w:r>
        <w:rPr>
          <w:rFonts w:ascii="Times New Roman" w:hAnsi="Times New Roman" w:cs="Times New Roman" w:eastAsia="Times New Roman"/>
          <w:sz w:val="22"/>
        </w:rPr>
        <w:t>, para que o teste não fosse aplicado só ao que deu certo.</w:t>
      </w:r>
    </w:p>
    <w:p>
      <w:pPr>
        <w:keepNext/>
        <w:spacing w:line="360" w:lineRule="auto" w:after="80" w:before="240"/>
        <w:jc w:val="both"/>
      </w:pPr>
      <w:r>
        <w:rPr>
          <w:rFonts w:ascii="Times New Roman" w:hAnsi="Times New Roman" w:cs="Times New Roman" w:eastAsia="Times New Roman"/>
          <w:b/>
          <w:sz w:val="22"/>
        </w:rPr>
        <w:t>17. Como foram obtidos os coeficientes e as importâncias?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Pela média das 30 repetições, usando o mesmo sorteio e a mesma divisão. A média é bem mais confiável que um treino isolado, porque com poucas aves um treino sozinho pode eleger uma variável por acaso.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Os coeficientes da logística têm sinal, então dizem para que lado a medida empurra. As importâncias do XGBoost não têm sinal: dizem o quanto a medida ajudou a separar, mas não para qual lado.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 w:eastAsia="Times New Roman"/>
          <w:sz w:val="22"/>
        </w:rPr>
        <w:t>Nos 66 dias, os dois modelos escolheram a mesma variável em primeiro lugar: a velocidade de crescimento da unha maior. No XGBoost, as três primeiras posições são todas dessa mesma medida. Depois vêm a coxa e a circunferência de cabeça. São dois modelos bem diferentes chegando ao mesmo lugar.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113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