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4A760" w14:textId="77777777" w:rsidR="006B3C57" w:rsidRPr="006B3C57" w:rsidRDefault="006B3C57" w:rsidP="006B3C57">
      <w:pPr>
        <w:rPr>
          <w:b/>
          <w:bCs/>
        </w:rPr>
      </w:pPr>
      <w:r w:rsidRPr="006B3C57">
        <w:rPr>
          <w:b/>
          <w:bCs/>
        </w:rPr>
        <w:t>1. Filter by Transaction Code (The "Why")</w:t>
      </w:r>
    </w:p>
    <w:p w14:paraId="3305E35F" w14:textId="77777777" w:rsidR="006B3C57" w:rsidRPr="006B3C57" w:rsidRDefault="006B3C57" w:rsidP="006B3C57">
      <w:r w:rsidRPr="006B3C57">
        <w:t xml:space="preserve">The SEC uses one-letter codes to categorize every transaction. To avoid </w:t>
      </w:r>
      <w:r w:rsidRPr="006B3C57">
        <w:rPr>
          <w:b/>
          <w:bCs/>
        </w:rPr>
        <w:t>Stock-Based Compensation (SBC)</w:t>
      </w:r>
      <w:r w:rsidRPr="006B3C57">
        <w:t xml:space="preserve"> noise, you must ignore most codes and focus strictly on open-market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414"/>
        <w:gridCol w:w="6243"/>
      </w:tblGrid>
      <w:tr w:rsidR="006B3C57" w:rsidRPr="006B3C57" w14:paraId="225050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070A8" w14:textId="77777777" w:rsidR="006B3C57" w:rsidRPr="006B3C57" w:rsidRDefault="006B3C57" w:rsidP="006B3C57">
            <w:r w:rsidRPr="006B3C57">
              <w:rPr>
                <w:b/>
                <w:bCs/>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E98E6" w14:textId="77777777" w:rsidR="006B3C57" w:rsidRPr="006B3C57" w:rsidRDefault="006B3C57" w:rsidP="006B3C57">
            <w:r w:rsidRPr="006B3C57">
              <w:rPr>
                <w:b/>
                <w:bCs/>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C8E6A" w14:textId="77777777" w:rsidR="006B3C57" w:rsidRPr="006B3C57" w:rsidRDefault="006B3C57" w:rsidP="006B3C57">
            <w:r w:rsidRPr="006B3C57">
              <w:rPr>
                <w:b/>
                <w:bCs/>
              </w:rPr>
              <w:t>Relevance</w:t>
            </w:r>
          </w:p>
        </w:tc>
      </w:tr>
      <w:tr w:rsidR="006B3C57" w:rsidRPr="006B3C57" w14:paraId="32D9B6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4B4D8" w14:textId="77777777" w:rsidR="006B3C57" w:rsidRPr="006B3C57" w:rsidRDefault="006B3C57" w:rsidP="006B3C57">
            <w:r w:rsidRPr="006B3C57">
              <w:rPr>
                <w:b/>
                <w:bCs/>
              </w:rPr>
              <w:t>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AD028" w14:textId="77777777" w:rsidR="006B3C57" w:rsidRPr="006B3C57" w:rsidRDefault="006B3C57" w:rsidP="006B3C57">
            <w:r w:rsidRPr="006B3C57">
              <w:rPr>
                <w:b/>
                <w:bCs/>
              </w:rPr>
              <w:t>Open Market Purchase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07AF5" w14:textId="77777777" w:rsidR="006B3C57" w:rsidRPr="006B3C57" w:rsidRDefault="006B3C57" w:rsidP="006B3C57">
            <w:r w:rsidRPr="006B3C57">
              <w:rPr>
                <w:b/>
                <w:bCs/>
              </w:rPr>
              <w:t>Highest Signal.</w:t>
            </w:r>
            <w:r w:rsidRPr="006B3C57">
              <w:t xml:space="preserve"> The insider is using their own cash to buy shares at market price.</w:t>
            </w:r>
          </w:p>
        </w:tc>
      </w:tr>
      <w:tr w:rsidR="006B3C57" w:rsidRPr="006B3C57" w14:paraId="60652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C3759" w14:textId="77777777" w:rsidR="006B3C57" w:rsidRPr="006B3C57" w:rsidRDefault="006B3C57" w:rsidP="006B3C57">
            <w:r w:rsidRPr="006B3C57">
              <w:rPr>
                <w:b/>
                <w:bCs/>
              </w:rPr>
              <w: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42FBD" w14:textId="77777777" w:rsidR="006B3C57" w:rsidRPr="006B3C57" w:rsidRDefault="006B3C57" w:rsidP="006B3C57">
            <w:r w:rsidRPr="006B3C57">
              <w:rPr>
                <w:b/>
                <w:bCs/>
              </w:rPr>
              <w:t>Open Market Sale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860C4" w14:textId="77777777" w:rsidR="006B3C57" w:rsidRPr="006B3C57" w:rsidRDefault="006B3C57" w:rsidP="006B3C57">
            <w:r w:rsidRPr="006B3C57">
              <w:rPr>
                <w:b/>
                <w:bCs/>
              </w:rPr>
              <w:t>Moderate Signal.</w:t>
            </w:r>
            <w:r w:rsidRPr="006B3C57">
              <w:t xml:space="preserve"> </w:t>
            </w:r>
            <w:proofErr w:type="gramStart"/>
            <w:r w:rsidRPr="006B3C57">
              <w:t>Can</w:t>
            </w:r>
            <w:proofErr w:type="gramEnd"/>
            <w:r w:rsidRPr="006B3C57">
              <w:t xml:space="preserve"> be for diversification or taxes, but clusters of "S" codes are notable.</w:t>
            </w:r>
          </w:p>
        </w:tc>
      </w:tr>
      <w:tr w:rsidR="006B3C57" w:rsidRPr="006B3C57" w14:paraId="7ED9F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26FC7" w14:textId="77777777" w:rsidR="006B3C57" w:rsidRPr="006B3C57" w:rsidRDefault="006B3C57" w:rsidP="006B3C57">
            <w:r w:rsidRPr="006B3C57">
              <w:rPr>
                <w:b/>
                <w:bCs/>
              </w:rPr>
              <w:t>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6DCE5" w14:textId="77777777" w:rsidR="006B3C57" w:rsidRPr="006B3C57" w:rsidRDefault="006B3C57" w:rsidP="006B3C57">
            <w:proofErr w:type="gramStart"/>
            <w:r w:rsidRPr="006B3C57">
              <w:t>Exercise of derivative</w:t>
            </w:r>
            <w:proofErr w:type="gramEnd"/>
            <w:r w:rsidRPr="006B3C57">
              <w:t xml:space="preserve"> (Options)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D4E820" w14:textId="77777777" w:rsidR="006B3C57" w:rsidRPr="006B3C57" w:rsidRDefault="006B3C57" w:rsidP="006B3C57">
            <w:r w:rsidRPr="006B3C57">
              <w:rPr>
                <w:b/>
                <w:bCs/>
              </w:rPr>
              <w:t>Low Signal.</w:t>
            </w:r>
            <w:r w:rsidRPr="006B3C57">
              <w:t xml:space="preserve"> Often routine SBC activity.</w:t>
            </w:r>
          </w:p>
        </w:tc>
      </w:tr>
      <w:tr w:rsidR="006B3C57" w:rsidRPr="006B3C57" w14:paraId="6F32F6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D9A9B" w14:textId="77777777" w:rsidR="006B3C57" w:rsidRPr="006B3C57" w:rsidRDefault="006B3C57" w:rsidP="006B3C57">
            <w:r w:rsidRPr="006B3C57">
              <w:rPr>
                <w:b/>
                <w:bCs/>
              </w:rPr>
              <w:t>A / 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0CFE5" w14:textId="77777777" w:rsidR="006B3C57" w:rsidRPr="006B3C57" w:rsidRDefault="006B3C57" w:rsidP="006B3C57">
            <w:r w:rsidRPr="006B3C57">
              <w:t>Grant / Gift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48F1B" w14:textId="77777777" w:rsidR="006B3C57" w:rsidRPr="006B3C57" w:rsidRDefault="006B3C57" w:rsidP="006B3C57">
            <w:r w:rsidRPr="006B3C57">
              <w:rPr>
                <w:b/>
                <w:bCs/>
              </w:rPr>
              <w:t>No Signal.</w:t>
            </w:r>
            <w:r w:rsidRPr="006B3C57">
              <w:t xml:space="preserve"> These are awards or transfers, not market conviction.</w:t>
            </w:r>
          </w:p>
        </w:tc>
      </w:tr>
      <w:tr w:rsidR="006B3C57" w:rsidRPr="006B3C57" w14:paraId="589894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14F749" w14:textId="77777777" w:rsidR="006B3C57" w:rsidRPr="006B3C57" w:rsidRDefault="006B3C57" w:rsidP="006B3C57">
            <w:r w:rsidRPr="006B3C57">
              <w:rPr>
                <w:b/>
                <w:bCs/>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F5A7F" w14:textId="77777777" w:rsidR="006B3C57" w:rsidRPr="006B3C57" w:rsidRDefault="006B3C57" w:rsidP="006B3C57">
            <w:r w:rsidRPr="006B3C57">
              <w:t>Payment of tax 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FB612" w14:textId="77777777" w:rsidR="006B3C57" w:rsidRPr="006B3C57" w:rsidRDefault="006B3C57" w:rsidP="006B3C57">
            <w:r w:rsidRPr="006B3C57">
              <w:rPr>
                <w:b/>
                <w:bCs/>
              </w:rPr>
              <w:t>No Signal.</w:t>
            </w:r>
            <w:r w:rsidRPr="006B3C57">
              <w:t xml:space="preserve"> Automatically triggered when shares vest; ignore these.</w:t>
            </w:r>
          </w:p>
        </w:tc>
      </w:tr>
    </w:tbl>
    <w:p w14:paraId="70914227" w14:textId="77777777" w:rsidR="006B3C57" w:rsidRPr="006B3C57" w:rsidRDefault="006B3C57" w:rsidP="006B3C57">
      <w:r w:rsidRPr="006B3C57">
        <w:pict w14:anchorId="7C53B6A7">
          <v:rect id="_x0000_i1043" style="width:0;height:1.5pt" o:hralign="center" o:hrstd="t" o:hr="t" fillcolor="#a0a0a0" stroked="f"/>
        </w:pict>
      </w:r>
    </w:p>
    <w:p w14:paraId="0FA3CF87" w14:textId="77777777" w:rsidR="006B3C57" w:rsidRPr="006B3C57" w:rsidRDefault="006B3C57" w:rsidP="006B3C57">
      <w:pPr>
        <w:rPr>
          <w:b/>
          <w:bCs/>
        </w:rPr>
      </w:pPr>
      <w:r w:rsidRPr="006B3C57">
        <w:rPr>
          <w:b/>
          <w:bCs/>
        </w:rPr>
        <w:t>2. Identify the "Actual" Insider (Trusts &amp; Entities)</w:t>
      </w:r>
    </w:p>
    <w:p w14:paraId="1A5D1D2D" w14:textId="77777777" w:rsidR="006B3C57" w:rsidRPr="006B3C57" w:rsidRDefault="006B3C57" w:rsidP="006B3C57">
      <w:r w:rsidRPr="006B3C57">
        <w:t xml:space="preserve">When a trade is made through a trust or LLC, it is marked with an </w:t>
      </w:r>
      <w:r w:rsidRPr="006B3C57">
        <w:rPr>
          <w:b/>
          <w:bCs/>
        </w:rPr>
        <w:t>"I" (Indirect)</w:t>
      </w:r>
      <w:r w:rsidRPr="006B3C57">
        <w:t xml:space="preserve"> in the "Ownership Form" column (Column 6 of Table I).</w:t>
      </w:r>
    </w:p>
    <w:p w14:paraId="0135047E" w14:textId="77777777" w:rsidR="006B3C57" w:rsidRPr="006B3C57" w:rsidRDefault="006B3C57" w:rsidP="006B3C57">
      <w:pPr>
        <w:numPr>
          <w:ilvl w:val="0"/>
          <w:numId w:val="1"/>
        </w:numPr>
      </w:pPr>
      <w:r w:rsidRPr="006B3C57">
        <w:rPr>
          <w:b/>
          <w:bCs/>
        </w:rPr>
        <w:t>Look at Column 7:</w:t>
      </w:r>
      <w:r w:rsidRPr="006B3C57">
        <w:t xml:space="preserve"> This column describes the "Nature of Indirect Beneficial Ownership." It will explicitly state "By Trust," "By LLC," or "By Spouse."</w:t>
      </w:r>
    </w:p>
    <w:p w14:paraId="69FA11A4" w14:textId="77777777" w:rsidR="006B3C57" w:rsidRPr="006B3C57" w:rsidRDefault="006B3C57" w:rsidP="006B3C57">
      <w:pPr>
        <w:numPr>
          <w:ilvl w:val="0"/>
          <w:numId w:val="1"/>
        </w:numPr>
      </w:pPr>
      <w:r w:rsidRPr="006B3C57">
        <w:rPr>
          <w:b/>
          <w:bCs/>
        </w:rPr>
        <w:t>The Connection:</w:t>
      </w:r>
      <w:r w:rsidRPr="006B3C57">
        <w:t xml:space="preserve"> The name at the top of the Form 4 (the </w:t>
      </w:r>
      <w:r w:rsidRPr="006B3C57">
        <w:rPr>
          <w:b/>
          <w:bCs/>
        </w:rPr>
        <w:t>Reporting Person</w:t>
      </w:r>
      <w:r w:rsidRPr="006B3C57">
        <w:t>) is the one who controls that trust. If "John Doe" is the CEO and the trade is "By Doe Family Trust," John Doe is the decision-maker.</w:t>
      </w:r>
    </w:p>
    <w:p w14:paraId="39839F70" w14:textId="77777777" w:rsidR="006B3C57" w:rsidRPr="006B3C57" w:rsidRDefault="006B3C57" w:rsidP="006B3C57">
      <w:pPr>
        <w:numPr>
          <w:ilvl w:val="0"/>
          <w:numId w:val="1"/>
        </w:numPr>
      </w:pPr>
      <w:r w:rsidRPr="006B3C57">
        <w:rPr>
          <w:b/>
          <w:bCs/>
        </w:rPr>
        <w:t>Footnotes are Critical:</w:t>
      </w:r>
      <w:r w:rsidRPr="006B3C57">
        <w:t xml:space="preserve"> Most trust-based filings include a footnote (look for small numbers like (1) or (2)) at the bottom of the page. These often clarify that the reporting person has "sole voting and dispositive power" over those shares, confirming the signal is theirs.</w:t>
      </w:r>
    </w:p>
    <w:p w14:paraId="09886F59" w14:textId="77777777" w:rsidR="006B3C57" w:rsidRPr="006B3C57" w:rsidRDefault="006B3C57" w:rsidP="006B3C57">
      <w:r w:rsidRPr="006B3C57">
        <w:pict w14:anchorId="3293204D">
          <v:rect id="_x0000_i1044" style="width:0;height:1.5pt" o:hralign="center" o:hrstd="t" o:hr="t" fillcolor="#a0a0a0" stroked="f"/>
        </w:pict>
      </w:r>
    </w:p>
    <w:p w14:paraId="52244CC6" w14:textId="77777777" w:rsidR="006B3C57" w:rsidRPr="006B3C57" w:rsidRDefault="006B3C57" w:rsidP="006B3C57">
      <w:pPr>
        <w:rPr>
          <w:b/>
          <w:bCs/>
        </w:rPr>
      </w:pPr>
      <w:r w:rsidRPr="006B3C57">
        <w:rPr>
          <w:b/>
          <w:bCs/>
        </w:rPr>
        <w:lastRenderedPageBreak/>
        <w:t>3. Filtering the "5% Rule" (10% Owners)</w:t>
      </w:r>
    </w:p>
    <w:p w14:paraId="55A21E8C" w14:textId="77777777" w:rsidR="006B3C57" w:rsidRPr="006B3C57" w:rsidRDefault="006B3C57" w:rsidP="006B3C57">
      <w:r w:rsidRPr="006B3C57">
        <w:t xml:space="preserve">You mentioned 5% owners, but legally, the Form 4 requirement kicks in at </w:t>
      </w:r>
      <w:r w:rsidRPr="006B3C57">
        <w:rPr>
          <w:b/>
          <w:bCs/>
        </w:rPr>
        <w:t>10% ownership</w:t>
      </w:r>
      <w:r w:rsidRPr="006B3C57">
        <w:t xml:space="preserve"> (unless they are also a Director or Officer).</w:t>
      </w:r>
    </w:p>
    <w:p w14:paraId="477AB9CD" w14:textId="77777777" w:rsidR="006B3C57" w:rsidRPr="006B3C57" w:rsidRDefault="006B3C57" w:rsidP="006B3C57">
      <w:pPr>
        <w:numPr>
          <w:ilvl w:val="0"/>
          <w:numId w:val="2"/>
        </w:numPr>
      </w:pPr>
      <w:r w:rsidRPr="006B3C57">
        <w:rPr>
          <w:b/>
          <w:bCs/>
        </w:rPr>
        <w:t>Check the Boxes (Item 5):</w:t>
      </w:r>
      <w:r w:rsidRPr="006B3C57">
        <w:t xml:space="preserve"> Look at the top of the Form 4. There are checkboxes for "Director," "Officer," and "10% Owner."</w:t>
      </w:r>
    </w:p>
    <w:p w14:paraId="4A36B840" w14:textId="77777777" w:rsidR="006B3C57" w:rsidRPr="006B3C57" w:rsidRDefault="006B3C57" w:rsidP="006B3C57">
      <w:pPr>
        <w:numPr>
          <w:ilvl w:val="0"/>
          <w:numId w:val="2"/>
        </w:numPr>
      </w:pPr>
      <w:r w:rsidRPr="006B3C57">
        <w:rPr>
          <w:b/>
          <w:bCs/>
        </w:rPr>
        <w:t>The Filter:</w:t>
      </w:r>
      <w:r w:rsidRPr="006B3C57">
        <w:t xml:space="preserve"> Ignore filings where </w:t>
      </w:r>
      <w:r w:rsidRPr="006B3C57">
        <w:rPr>
          <w:b/>
          <w:bCs/>
        </w:rPr>
        <w:t>only</w:t>
      </w:r>
      <w:r w:rsidRPr="006B3C57">
        <w:t xml:space="preserve"> the "10% Owner" box is checked. These are usually institutional funds (Vanguard, BlackRock) or hedge funds rebalancing.</w:t>
      </w:r>
    </w:p>
    <w:p w14:paraId="304753BB" w14:textId="77777777" w:rsidR="006B3C57" w:rsidRPr="006B3C57" w:rsidRDefault="006B3C57" w:rsidP="006B3C57">
      <w:pPr>
        <w:numPr>
          <w:ilvl w:val="0"/>
          <w:numId w:val="2"/>
        </w:numPr>
      </w:pPr>
      <w:r w:rsidRPr="006B3C57">
        <w:rPr>
          <w:b/>
          <w:bCs/>
        </w:rPr>
        <w:t>The Signal:</w:t>
      </w:r>
      <w:r w:rsidRPr="006B3C57">
        <w:t xml:space="preserve"> Focus on filings where "Director" or "Officer" is checked—especially if "Officer" includes a specific title like </w:t>
      </w:r>
      <w:r w:rsidRPr="006B3C57">
        <w:rPr>
          <w:b/>
          <w:bCs/>
        </w:rPr>
        <w:t>CEO</w:t>
      </w:r>
      <w:r w:rsidRPr="006B3C57">
        <w:t xml:space="preserve"> or </w:t>
      </w:r>
      <w:r w:rsidRPr="006B3C57">
        <w:rPr>
          <w:b/>
          <w:bCs/>
        </w:rPr>
        <w:t>CFO</w:t>
      </w:r>
      <w:r w:rsidRPr="006B3C57">
        <w:t>.</w:t>
      </w:r>
    </w:p>
    <w:p w14:paraId="3B63F6AA" w14:textId="77777777" w:rsidR="006B3C57" w:rsidRPr="006B3C57" w:rsidRDefault="006B3C57" w:rsidP="006B3C57">
      <w:r w:rsidRPr="006B3C57">
        <w:pict w14:anchorId="514AF8B9">
          <v:rect id="_x0000_i1045" style="width:0;height:1.5pt" o:hralign="center" o:hrstd="t" o:hr="t" fillcolor="#a0a0a0" stroked="f"/>
        </w:pict>
      </w:r>
    </w:p>
    <w:p w14:paraId="04FAA769" w14:textId="77777777" w:rsidR="006B3C57" w:rsidRPr="006B3C57" w:rsidRDefault="006B3C57" w:rsidP="006B3C57">
      <w:pPr>
        <w:rPr>
          <w:b/>
          <w:bCs/>
        </w:rPr>
      </w:pPr>
      <w:r w:rsidRPr="006B3C57">
        <w:rPr>
          <w:b/>
          <w:bCs/>
        </w:rPr>
        <w:t>4. Watch for Rule 10b5-1 Plans</w:t>
      </w:r>
    </w:p>
    <w:p w14:paraId="1EF51DD8" w14:textId="77777777" w:rsidR="006B3C57" w:rsidRPr="006B3C57" w:rsidRDefault="006B3C57" w:rsidP="006B3C57">
      <w:r w:rsidRPr="006B3C57">
        <w:t xml:space="preserve">A relatively new update to Form 4 requires insiders to check a box if a trade was made via a </w:t>
      </w:r>
      <w:r w:rsidRPr="006B3C57">
        <w:rPr>
          <w:b/>
          <w:bCs/>
        </w:rPr>
        <w:t>10b5-1 Plan</w:t>
      </w:r>
      <w:r w:rsidRPr="006B3C57">
        <w:t>.</w:t>
      </w:r>
    </w:p>
    <w:p w14:paraId="3C86B1E0" w14:textId="77777777" w:rsidR="006B3C57" w:rsidRPr="006B3C57" w:rsidRDefault="006B3C57" w:rsidP="006B3C57">
      <w:pPr>
        <w:numPr>
          <w:ilvl w:val="0"/>
          <w:numId w:val="3"/>
        </w:numPr>
      </w:pPr>
      <w:r w:rsidRPr="006B3C57">
        <w:rPr>
          <w:b/>
          <w:bCs/>
        </w:rPr>
        <w:t>What it is:</w:t>
      </w:r>
      <w:r w:rsidRPr="006B3C57">
        <w:t xml:space="preserve"> A pre-planned schedule to sell stock to avoid insider trading accusations.</w:t>
      </w:r>
    </w:p>
    <w:p w14:paraId="1662A004" w14:textId="77777777" w:rsidR="006B3C57" w:rsidRPr="006B3C57" w:rsidRDefault="006B3C57" w:rsidP="006B3C57">
      <w:pPr>
        <w:numPr>
          <w:ilvl w:val="0"/>
          <w:numId w:val="3"/>
        </w:numPr>
      </w:pPr>
      <w:r w:rsidRPr="006B3C57">
        <w:rPr>
          <w:b/>
          <w:bCs/>
        </w:rPr>
        <w:t>The Filter:</w:t>
      </w:r>
      <w:r w:rsidRPr="006B3C57">
        <w:t xml:space="preserve"> If the 10b5-1 box is checked, the "signal" is diluted because the trade was likely set months in advance, regardless of current stock performance. </w:t>
      </w:r>
      <w:r w:rsidRPr="006B3C57">
        <w:rPr>
          <w:b/>
          <w:bCs/>
        </w:rPr>
        <w:t>Unplanned purchases (no box checked)</w:t>
      </w:r>
      <w:r w:rsidRPr="006B3C57">
        <w:t xml:space="preserve"> are much more informative.</w:t>
      </w:r>
    </w:p>
    <w:p w14:paraId="1B947AC9" w14:textId="77777777" w:rsidR="00292DE1" w:rsidRDefault="00292DE1"/>
    <w:sectPr w:rsidR="00292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6431B"/>
    <w:multiLevelType w:val="multilevel"/>
    <w:tmpl w:val="703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0596B"/>
    <w:multiLevelType w:val="multilevel"/>
    <w:tmpl w:val="5BE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B22645"/>
    <w:multiLevelType w:val="multilevel"/>
    <w:tmpl w:val="D23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43416">
    <w:abstractNumId w:val="1"/>
  </w:num>
  <w:num w:numId="2" w16cid:durableId="2077781058">
    <w:abstractNumId w:val="0"/>
  </w:num>
  <w:num w:numId="3" w16cid:durableId="864714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57"/>
    <w:rsid w:val="00292DE1"/>
    <w:rsid w:val="004F49D2"/>
    <w:rsid w:val="006B3C57"/>
    <w:rsid w:val="00DE1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CE90"/>
  <w15:chartTrackingRefBased/>
  <w15:docId w15:val="{9990E41F-A54F-4022-B5EB-594E020B3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57"/>
    <w:rPr>
      <w:rFonts w:eastAsiaTheme="majorEastAsia" w:cstheme="majorBidi"/>
      <w:color w:val="272727" w:themeColor="text1" w:themeTint="D8"/>
    </w:rPr>
  </w:style>
  <w:style w:type="paragraph" w:styleId="Title">
    <w:name w:val="Title"/>
    <w:basedOn w:val="Normal"/>
    <w:next w:val="Normal"/>
    <w:link w:val="TitleChar"/>
    <w:uiPriority w:val="10"/>
    <w:qFormat/>
    <w:rsid w:val="006B3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57"/>
    <w:pPr>
      <w:spacing w:before="160"/>
      <w:jc w:val="center"/>
    </w:pPr>
    <w:rPr>
      <w:i/>
      <w:iCs/>
      <w:color w:val="404040" w:themeColor="text1" w:themeTint="BF"/>
    </w:rPr>
  </w:style>
  <w:style w:type="character" w:customStyle="1" w:styleId="QuoteChar">
    <w:name w:val="Quote Char"/>
    <w:basedOn w:val="DefaultParagraphFont"/>
    <w:link w:val="Quote"/>
    <w:uiPriority w:val="29"/>
    <w:rsid w:val="006B3C57"/>
    <w:rPr>
      <w:i/>
      <w:iCs/>
      <w:color w:val="404040" w:themeColor="text1" w:themeTint="BF"/>
    </w:rPr>
  </w:style>
  <w:style w:type="paragraph" w:styleId="ListParagraph">
    <w:name w:val="List Paragraph"/>
    <w:basedOn w:val="Normal"/>
    <w:uiPriority w:val="34"/>
    <w:qFormat/>
    <w:rsid w:val="006B3C57"/>
    <w:pPr>
      <w:ind w:left="720"/>
      <w:contextualSpacing/>
    </w:pPr>
  </w:style>
  <w:style w:type="character" w:styleId="IntenseEmphasis">
    <w:name w:val="Intense Emphasis"/>
    <w:basedOn w:val="DefaultParagraphFont"/>
    <w:uiPriority w:val="21"/>
    <w:qFormat/>
    <w:rsid w:val="006B3C57"/>
    <w:rPr>
      <w:i/>
      <w:iCs/>
      <w:color w:val="0F4761" w:themeColor="accent1" w:themeShade="BF"/>
    </w:rPr>
  </w:style>
  <w:style w:type="paragraph" w:styleId="IntenseQuote">
    <w:name w:val="Intense Quote"/>
    <w:basedOn w:val="Normal"/>
    <w:next w:val="Normal"/>
    <w:link w:val="IntenseQuoteChar"/>
    <w:uiPriority w:val="30"/>
    <w:qFormat/>
    <w:rsid w:val="006B3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C57"/>
    <w:rPr>
      <w:i/>
      <w:iCs/>
      <w:color w:val="0F4761" w:themeColor="accent1" w:themeShade="BF"/>
    </w:rPr>
  </w:style>
  <w:style w:type="character" w:styleId="IntenseReference">
    <w:name w:val="Intense Reference"/>
    <w:basedOn w:val="DefaultParagraphFont"/>
    <w:uiPriority w:val="32"/>
    <w:qFormat/>
    <w:rsid w:val="006B3C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Konnayil, Becka J</dc:creator>
  <cp:keywords/>
  <dc:description/>
  <cp:lastModifiedBy>Konnayil, Becka J</cp:lastModifiedBy>
  <cp:revision>1</cp:revision>
  <dcterms:created xsi:type="dcterms:W3CDTF">2026-04-09T22:02:00Z</dcterms:created>
  <dcterms:modified xsi:type="dcterms:W3CDTF">2026-04-09T22:02:00Z</dcterms:modified>
</cp:coreProperties>
</file>