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1. Пользователи и доступ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rFonts w:ascii="Times New Roman" w:hAnsi="Times New Roman"/>
          <w:b/>
          <w:bCs/>
          <w:i/>
          <w:iCs/>
        </w:rPr>
        <w:t>1.1. Роль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Справочник ролей пользователей.</w:t>
        <w:br/>
        <w:t>Определяет уровень доступа (например: администратор, клиент, менеджер).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b/>
          <w:bCs/>
        </w:rPr>
        <w:t>Связи: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Times New Roman" w:hAnsi="Times New Roman"/>
        </w:rPr>
        <w:t>Роль (1) → (N) Пользователь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rFonts w:ascii="Times New Roman" w:hAnsi="Times New Roman"/>
          <w:b/>
          <w:bCs/>
          <w:i/>
          <w:iCs/>
        </w:rPr>
        <w:t>1.2. Пользователь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Хранит учетные записи пользователей системы.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</w:rPr>
        <w:t>Поля: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логин и пароль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имя пользователя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ссылка на роль 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</w:rPr>
        <w:t>Связи: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Пользователь (N) → (1) Роль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Пользователь (1) → (N) Скидка_Пользователя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Пользователь (1) → (N) Крозина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Пользователь (1) → (N) Заказ</w:t>
      </w:r>
      <w:r>
        <w:rPr/>
        <w:t xml:space="preserve">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</w:rPr>
        <w:t>1.3. UserDiscount</w:t>
      </w:r>
    </w:p>
    <w:p>
      <w:pPr>
        <w:pStyle w:val="BodyText"/>
        <w:bidi w:val="0"/>
        <w:jc w:val="start"/>
        <w:rPr/>
      </w:pPr>
      <w:r>
        <w:rPr/>
        <w:t>Содержит персональные скидки пользователей с периодом действия.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Связи: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UserDiscount (N) → (1) User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При удалении пользователя скидки удаляются (</w:t>
      </w:r>
      <w:r>
        <w:rPr>
          <w:rStyle w:val="SourceText"/>
        </w:rPr>
        <w:t>ON DELETE CASCADE</w:t>
      </w:r>
      <w:r>
        <w:rPr/>
        <w:t xml:space="preserve">) </w:t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2. Товары (препараты)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  <w:i/>
          <w:iCs/>
        </w:rPr>
        <w:t>2.1. Производитель</w:t>
      </w:r>
    </w:p>
    <w:p>
      <w:pPr>
        <w:pStyle w:val="BodyText"/>
        <w:bidi w:val="0"/>
        <w:jc w:val="start"/>
        <w:rPr/>
      </w:pPr>
      <w:r>
        <w:rPr/>
        <w:t>Производители препаратов.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Связи: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Производитель (1) → (N) Препарат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  <w:i/>
          <w:iCs/>
        </w:rPr>
        <w:t>2.2. Тип_Лекарства</w:t>
      </w:r>
    </w:p>
    <w:p>
      <w:pPr>
        <w:pStyle w:val="BodyText"/>
        <w:bidi w:val="0"/>
        <w:jc w:val="start"/>
        <w:rPr/>
      </w:pPr>
      <w:r>
        <w:rPr/>
        <w:t>Иерархический справочник типов препаратов (категорий).</w:t>
      </w:r>
    </w:p>
    <w:p>
      <w:pPr>
        <w:pStyle w:val="BodyText"/>
        <w:bidi w:val="0"/>
        <w:jc w:val="start"/>
        <w:rPr/>
      </w:pPr>
      <w:r>
        <w:rPr>
          <w:rStyle w:val="Strong"/>
        </w:rPr>
        <w:t>Особенность: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Самоссылка (</w:t>
      </w:r>
      <w:r>
        <w:rPr>
          <w:rStyle w:val="SourceText"/>
        </w:rPr>
        <w:t>parentID</w:t>
      </w:r>
      <w:r>
        <w:rPr/>
        <w:t xml:space="preserve">) позволяет строить дерево категорий 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Связи: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 xml:space="preserve">Тип_Лекарства (1) → (N) Тип_Лекарства </w:t>
      </w:r>
      <w:r>
        <w:rPr/>
        <w:t xml:space="preserve">(иерархия)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Тип_Лекарства (1) → (N) Препарат</w:t>
      </w:r>
      <w:r>
        <w:rPr/>
        <w:t xml:space="preserve">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  <w:i/>
          <w:iCs/>
        </w:rPr>
        <w:t>2.3. Препарат</w:t>
      </w:r>
    </w:p>
    <w:p>
      <w:pPr>
        <w:pStyle w:val="BodyText"/>
        <w:bidi w:val="0"/>
        <w:jc w:val="start"/>
        <w:rPr/>
      </w:pPr>
      <w:r>
        <w:rPr/>
        <w:t>Основная таблица препаратов.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Содержит: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название, описание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международное наименование (INN)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дозировку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производителя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тип препарата 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Связи: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Препарат (N) → (1) Тип_Лекарства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Препарат (N) → (1) Производитель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Препарат (1) → (N) Партия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Препарат (1) → (N) Элемент_Корзины</w:t>
      </w:r>
      <w:r>
        <w:rPr/>
        <w:t xml:space="preserve"> </w:t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3. Поставки и склад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  <w:i/>
          <w:iCs/>
        </w:rPr>
        <w:t>3.1. Поставщик</w:t>
      </w:r>
    </w:p>
    <w:p>
      <w:pPr>
        <w:pStyle w:val="BodyText"/>
        <w:bidi w:val="0"/>
        <w:jc w:val="start"/>
        <w:rPr/>
      </w:pPr>
      <w:r>
        <w:rPr/>
        <w:t>Поставщики товаров.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Связи: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Поставщик (1) → (N) Поставка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  <w:i/>
          <w:iCs/>
        </w:rPr>
        <w:t>3.2. Поставка</w:t>
      </w:r>
    </w:p>
    <w:p>
      <w:pPr>
        <w:pStyle w:val="BodyText"/>
        <w:bidi w:val="0"/>
        <w:jc w:val="start"/>
        <w:rPr/>
      </w:pPr>
      <w:r>
        <w:rPr/>
        <w:t>Факт поставки от поставщика.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Связи: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Поставка (N) → (1) Поставщик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Поставка (1) → (N) Партия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  <w:i/>
          <w:iCs/>
        </w:rPr>
        <w:t>3.4. Партия</w:t>
      </w:r>
    </w:p>
    <w:p>
      <w:pPr>
        <w:pStyle w:val="BodyText"/>
        <w:bidi w:val="0"/>
        <w:jc w:val="start"/>
        <w:rPr/>
      </w:pPr>
      <w:r>
        <w:rPr/>
        <w:t>Партия товара (конкретная поставка препарата).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Содержит: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срок годности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дату поступления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цену закупки 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Связи: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Партия (N) → (1) Препарат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Партия (N) → (1) Поставка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Партия (1) → (N) Запасы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Партия (1) → (N) Элемент_Заказа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Партия (1) → (N) Резервация</w:t>
      </w:r>
      <w:r>
        <w:rPr/>
        <w:t xml:space="preserve">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  <w:i/>
          <w:iCs/>
        </w:rPr>
        <w:t>3.5. Склад</w:t>
      </w:r>
    </w:p>
    <w:p>
      <w:pPr>
        <w:pStyle w:val="BodyText"/>
        <w:bidi w:val="0"/>
        <w:jc w:val="start"/>
        <w:rPr/>
      </w:pPr>
      <w:r>
        <w:rPr/>
        <w:t>Справочник складов.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Связи: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Склад (1) → (N) Запасы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  <w:i/>
          <w:iCs/>
        </w:rPr>
        <w:t>3.6. Запасы</w:t>
      </w:r>
    </w:p>
    <w:p>
      <w:pPr>
        <w:pStyle w:val="BodyText"/>
        <w:bidi w:val="0"/>
        <w:jc w:val="start"/>
        <w:rPr/>
      </w:pPr>
      <w:r>
        <w:rPr/>
        <w:t>Остатки товара на складе.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Содержит: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количество конкретной партии на складе 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Связи: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Запасы (N) → (1) Склад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Запасы (N) → (1) Партия</w:t>
      </w:r>
      <w:r>
        <w:rPr/>
        <w:t xml:space="preserve"> </w:t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4. Корзина и заказы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  <w:i/>
          <w:iCs/>
        </w:rPr>
        <w:t>4.1. Корзина</w:t>
      </w:r>
    </w:p>
    <w:p>
      <w:pPr>
        <w:pStyle w:val="BodyText"/>
        <w:bidi w:val="0"/>
        <w:jc w:val="start"/>
        <w:rPr/>
      </w:pPr>
      <w:r>
        <w:rPr/>
        <w:t>Корзина пользователя.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Содержит: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статус (активная, оформлена и т.п.)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даты создания/обновления 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Связи: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Корзина (N) → (1) Пользователь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Корзина (1) → (N) Элемент_Корзины</w:t>
      </w:r>
      <w:r>
        <w:rPr/>
        <w:t xml:space="preserve">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  <w:i/>
          <w:iCs/>
        </w:rPr>
        <w:t>4.2. Элемент_Корзины</w:t>
      </w:r>
    </w:p>
    <w:p>
      <w:pPr>
        <w:pStyle w:val="BodyText"/>
        <w:bidi w:val="0"/>
        <w:jc w:val="start"/>
        <w:rPr/>
      </w:pPr>
      <w:r>
        <w:rPr/>
        <w:t>Позиции в корзине.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Связи: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Элемент_Корзины (N) → (1) Корзина</w:t>
      </w:r>
      <w:r>
        <w:rPr/>
        <w:t xml:space="preserve">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Элемент_Корзины (N) → (1) Препарат</w:t>
      </w:r>
      <w:r>
        <w:rPr/>
        <w:t xml:space="preserve">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  <w:i/>
          <w:iCs/>
        </w:rPr>
        <w:t>4.3. Заказ</w:t>
      </w:r>
    </w:p>
    <w:p>
      <w:pPr>
        <w:pStyle w:val="BodyText"/>
        <w:bidi w:val="0"/>
        <w:jc w:val="start"/>
        <w:rPr/>
      </w:pPr>
      <w:r>
        <w:rPr/>
        <w:t>Оформленный заказ.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Содержит: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итоговую сумму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скидку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тип доставки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статус 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Связи: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Заказ (N) → (1) Пользователь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Заказ (1) → (N) Элемент_Заказа</w:t>
      </w:r>
      <w:r>
        <w:rPr/>
        <w:t xml:space="preserve">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Заказ (1) → (N) Резервация</w:t>
      </w:r>
      <w:r>
        <w:rPr/>
        <w:t xml:space="preserve">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  <w:i/>
          <w:iCs/>
        </w:rPr>
        <w:t>4.4. Элемент_Заказа</w:t>
      </w:r>
    </w:p>
    <w:p>
      <w:pPr>
        <w:pStyle w:val="BodyText"/>
        <w:bidi w:val="0"/>
        <w:jc w:val="start"/>
        <w:rPr/>
      </w:pPr>
      <w:r>
        <w:rPr/>
        <w:t>Конкретные позиции заказа (привязаны к партиям, а не просто к товарам).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Связи: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Элемент_Заказа (N) → (1) Заказ</w:t>
      </w:r>
      <w:r>
        <w:rPr/>
        <w:t xml:space="preserve">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Элемент_Заказа (N) → (1) Партия</w:t>
      </w:r>
      <w:r>
        <w:rPr/>
        <w:t xml:space="preserve">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b/>
          <w:bCs/>
          <w:i/>
          <w:iCs/>
        </w:rPr>
        <w:t>4.5. Резервация</w:t>
      </w:r>
    </w:p>
    <w:p>
      <w:pPr>
        <w:pStyle w:val="BodyText"/>
        <w:bidi w:val="0"/>
        <w:jc w:val="start"/>
        <w:rPr/>
      </w:pPr>
      <w:r>
        <w:rPr/>
        <w:t>Резервирование товара под заказ (например, на время оформления/оплаты).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Содержит: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количество 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срок действия резерва </w:t>
      </w:r>
    </w:p>
    <w:p>
      <w:pPr>
        <w:pStyle w:val="BodyText"/>
        <w:bidi w:val="0"/>
        <w:jc w:val="start"/>
        <w:rPr/>
      </w:pPr>
      <w:r>
        <w:rPr>
          <w:rStyle w:val="Strong"/>
        </w:rPr>
        <w:t>Связи: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Резервация (N) → (1) Партия</w:t>
      </w:r>
      <w:r>
        <w:rPr/>
        <w:t xml:space="preserve"> 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>
          <w:rStyle w:val="SourceText"/>
        </w:rPr>
        <w:t>Резервация (N) → (1) Заказ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9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Noto Serif" w:hAnsi="Noto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Noto Serif" w:hAnsi="Noto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Noto Serif" w:hAnsi="Noto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Courier New" w:hAnsi="Courier New" w:eastAsia="Noto Sans Mono CJK SC" w:cs="Courier New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LibreOffice/25.8.5.2$Linux_X86_64 LibreOffice_project/580$Build-2</Application>
  <AppVersion>15.0000</AppVersion>
  <Pages>4</Pages>
  <Words>438</Words>
  <Characters>2400</Characters>
  <CharactersWithSpaces>2709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2026-03-26T12:42:06Z</dcterms:created>
  <dc:creator/>
  <dc:description/>
  <dc:language>ru-RU</dc:language>
  <cp:lastModifiedBy/>
  <dcterms:modified xsi:type="dcterms:W3CDTF">2026-03-26T15:42:26Z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