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CCF1" w14:textId="5C8BA9A2" w:rsidR="00EC36FC" w:rsidRDefault="00C83B1A">
      <w:r>
        <w:t>Opções para remuneração dos títulos (</w:t>
      </w:r>
      <w:r w:rsidRPr="00C83B1A">
        <w:t>get_storage_by_indexer</w:t>
      </w:r>
      <w:r>
        <w:t>)</w:t>
      </w:r>
    </w:p>
    <w:p w14:paraId="0091FAE5" w14:textId="324EB4DC" w:rsidR="00C83B1A" w:rsidRDefault="00C83B1A">
      <w:r>
        <w:rPr>
          <w:noProof/>
        </w:rPr>
        <w:drawing>
          <wp:inline distT="0" distB="0" distL="0" distR="0" wp14:anchorId="107D3D68" wp14:editId="7D247788">
            <wp:extent cx="5400040" cy="2466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EEB6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>&lt;select name="opcao" style="width:246px" class="compForm1"&gt;</w:t>
      </w:r>
    </w:p>
    <w:p w14:paraId="4C7C58FB" w14:textId="77777777" w:rsidR="00C83B1A" w:rsidRDefault="00C83B1A" w:rsidP="00C83B1A">
      <w:pPr>
        <w:spacing w:after="0"/>
      </w:pPr>
      <w:r w:rsidRPr="00C83B1A">
        <w:t xml:space="preserve">    </w:t>
      </w:r>
      <w:r>
        <w:t>&lt;option value="100"&gt;Nenhuma seleção&lt;/option&gt;</w:t>
      </w:r>
    </w:p>
    <w:p w14:paraId="0A04EAF9" w14:textId="0086BFE5" w:rsidR="00C83B1A" w:rsidRPr="00C83B1A" w:rsidRDefault="00C83B1A" w:rsidP="00C83B1A">
      <w:pPr>
        <w:spacing w:after="0"/>
        <w:rPr>
          <w:lang w:val="en-US"/>
        </w:rPr>
      </w:pPr>
      <w:r>
        <w:t xml:space="preserve">    </w:t>
      </w:r>
      <w:r w:rsidRPr="00C83B1A">
        <w:rPr>
          <w:lang w:val="en-US"/>
        </w:rPr>
        <w:t>&lt;option value="101"&gt;Prefixado&lt;/option&gt;</w:t>
      </w:r>
    </w:p>
    <w:p w14:paraId="79B70854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value="43"&gt;ANBID&lt;/option&gt;</w:t>
      </w:r>
    </w:p>
    <w:p w14:paraId="7DC76F5B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value="07"&gt;BTN&lt;/option&gt;</w:t>
      </w:r>
    </w:p>
    <w:p w14:paraId="6707E52D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value="03"&gt;DI&lt;/option&gt;</w:t>
      </w:r>
    </w:p>
    <w:p w14:paraId="34EFD793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value="05"&gt;DOLAR&lt;/option&gt;</w:t>
      </w:r>
    </w:p>
    <w:p w14:paraId="702DEF47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value="21"&gt;FDS&lt;/option&gt;</w:t>
      </w:r>
    </w:p>
    <w:p w14:paraId="2D415E92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value="10"&gt;IGP-DI&lt;/option&gt;</w:t>
      </w:r>
    </w:p>
    <w:p w14:paraId="3FD5D08B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value="09"&gt;IGP-M&lt;/option&gt;</w:t>
      </w:r>
    </w:p>
    <w:p w14:paraId="08AE459B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value="16"&gt;INPC&lt;/option&gt;</w:t>
      </w:r>
    </w:p>
    <w:p w14:paraId="20B10E5F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value="06"&gt;IPC&lt;/option&gt;</w:t>
      </w:r>
    </w:p>
    <w:p w14:paraId="43811BCB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value="26"&gt;IPC-FIPE&lt;/option&gt;</w:t>
      </w:r>
    </w:p>
    <w:p w14:paraId="4B1406F3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value="25"&gt;IPC-M&lt;/option&gt;</w:t>
      </w:r>
    </w:p>
    <w:p w14:paraId="5A5B67B3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value="22"&gt;IPC-R&lt;/option&gt;</w:t>
      </w:r>
    </w:p>
    <w:p w14:paraId="7FA62C8B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value="18"&gt;IPCA&lt;/option&gt;</w:t>
      </w:r>
    </w:p>
    <w:p w14:paraId="2507CDA1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value="46"&gt;PÓS&lt;/option&gt;</w:t>
      </w:r>
    </w:p>
    <w:p w14:paraId="37685A27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value="45"&gt;PRÉ&lt;/option&gt;</w:t>
      </w:r>
    </w:p>
    <w:p w14:paraId="39575AA4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value="01"&gt;SELIC&lt;/option&gt;</w:t>
      </w:r>
    </w:p>
    <w:p w14:paraId="673D2290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value="00"&gt;SEM ÍNDICE&lt;/option&gt;</w:t>
      </w:r>
    </w:p>
    <w:p w14:paraId="2F63D81D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value="24"&gt;TBF&lt;/option&gt;</w:t>
      </w:r>
    </w:p>
    <w:p w14:paraId="2466964C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value="23"&gt;TJLP&lt;/option&gt;</w:t>
      </w:r>
    </w:p>
    <w:p w14:paraId="0EA09936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value="20"&gt;TR&lt;/option&gt;</w:t>
      </w:r>
    </w:p>
    <w:p w14:paraId="4222578D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value="11"&gt;TR-REAL&lt;/option&gt;</w:t>
      </w:r>
    </w:p>
    <w:p w14:paraId="3A859922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value="02"&gt;UFIR&lt;/option&gt;</w:t>
      </w:r>
    </w:p>
    <w:p w14:paraId="3250902F" w14:textId="77777777" w:rsidR="00C83B1A" w:rsidRPr="00C83B1A" w:rsidRDefault="00C83B1A" w:rsidP="00C83B1A">
      <w:pPr>
        <w:spacing w:after="0"/>
        <w:rPr>
          <w:lang w:val="en-US"/>
        </w:rPr>
      </w:pPr>
      <w:r w:rsidRPr="00C83B1A">
        <w:rPr>
          <w:lang w:val="en-US"/>
        </w:rPr>
        <w:t xml:space="preserve">    &lt;option value="15"&gt;US$ COMERCIAL&lt;/option&gt; </w:t>
      </w:r>
    </w:p>
    <w:p w14:paraId="5F1109A7" w14:textId="57B824F4" w:rsidR="00C83B1A" w:rsidRDefault="00C83B1A" w:rsidP="00C83B1A">
      <w:pPr>
        <w:spacing w:after="0"/>
      </w:pPr>
      <w:r w:rsidRPr="00C83B1A">
        <w:rPr>
          <w:lang w:val="en-US"/>
        </w:rPr>
        <w:t xml:space="preserve">    </w:t>
      </w:r>
      <w:r>
        <w:t>&lt;/select&gt;</w:t>
      </w:r>
    </w:p>
    <w:sectPr w:rsidR="00C8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10AA" w14:textId="77777777" w:rsidR="00C83B1A" w:rsidRDefault="00C83B1A" w:rsidP="00C83B1A">
      <w:pPr>
        <w:spacing w:after="0" w:line="240" w:lineRule="auto"/>
      </w:pPr>
      <w:r>
        <w:separator/>
      </w:r>
    </w:p>
  </w:endnote>
  <w:endnote w:type="continuationSeparator" w:id="0">
    <w:p w14:paraId="1B9A609E" w14:textId="77777777" w:rsidR="00C83B1A" w:rsidRDefault="00C83B1A" w:rsidP="00C8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82DC5" w14:textId="77777777" w:rsidR="00C83B1A" w:rsidRDefault="00C83B1A" w:rsidP="00C83B1A">
      <w:pPr>
        <w:spacing w:after="0" w:line="240" w:lineRule="auto"/>
      </w:pPr>
      <w:r>
        <w:separator/>
      </w:r>
    </w:p>
  </w:footnote>
  <w:footnote w:type="continuationSeparator" w:id="0">
    <w:p w14:paraId="61AA53AD" w14:textId="77777777" w:rsidR="00C83B1A" w:rsidRDefault="00C83B1A" w:rsidP="00C83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1A"/>
    <w:rsid w:val="00C83B1A"/>
    <w:rsid w:val="00EC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56729D"/>
  <w15:chartTrackingRefBased/>
  <w15:docId w15:val="{01620786-DA6B-4FB3-B29A-0E109CA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929</Characters>
  <Application>Microsoft Office Word</Application>
  <DocSecurity>0</DocSecurity>
  <Lines>7</Lines>
  <Paragraphs>2</Paragraphs>
  <ScaleCrop>false</ScaleCrop>
  <Company>MAG Seguros S/A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Pigozzo Quinta</dc:creator>
  <cp:keywords/>
  <dc:description/>
  <cp:lastModifiedBy>Joao Vitor Pigozzo Quinta</cp:lastModifiedBy>
  <cp:revision>1</cp:revision>
  <dcterms:created xsi:type="dcterms:W3CDTF">2023-05-08T01:59:00Z</dcterms:created>
  <dcterms:modified xsi:type="dcterms:W3CDTF">2023-05-08T02:00:00Z</dcterms:modified>
</cp:coreProperties>
</file>