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Complexidade da Estrutura Heap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Complexidade: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Inserção: Melhor caso O(1), Médio caso O(log n), Pior caso O(log n)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Remoção da Raiz: Melhor O(1), Médio caso O(log n), Pior caso O(log n)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Acesso ao maior/menor elemento: O(1)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Busca de elemento específico: Melhor O(1), Médio O(n), Pior O(n)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Construção do Heap: O(n)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HeapSort: O(n log n)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Inserção: O elemento é colocado no final da árvore. Caso já esteja na posição correta, a operação é O(1). Se precisar subir níveis para manter a propriedade Heap, a complexidade torna-se O(log 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Remoção da raiz: após remover a raiz, o ultimo elemento é movido para o topo. Em seguida, ele pode precisar descer vários níveis para restaurar a estrutura, resultando em O(log 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Acesso ao maior ou menor elemento: como o elemento prioritário sempre está na raiz, basta acessar o primeiro elemento da estrutura. Portanto O(1)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Busca: o Heap não mantém todos os elementos ordenados. Por isso, pode ser necessário percorrer todos os nós, resultando em O(n)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Construção do Heap: quando um vetor é transformado em Heap usando o algoritmo adequado, a complexidade total é O(n)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HeapSort: utiliza a estrutura Heap para ordenar elementos e apresenta O(n log n) em todos os cenários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