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479B" w14:textId="727425F6" w:rsidR="003C168A" w:rsidRPr="00D1025E" w:rsidRDefault="00D1025E" w:rsidP="00D102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1025E">
        <w:rPr>
          <w:rFonts w:ascii="Arial" w:hAnsi="Arial" w:cs="Arial"/>
          <w:b/>
          <w:bCs/>
          <w:sz w:val="28"/>
          <w:szCs w:val="28"/>
        </w:rPr>
        <w:t>R</w:t>
      </w:r>
      <w:r w:rsidRPr="00D1025E">
        <w:rPr>
          <w:rFonts w:ascii="Arial" w:hAnsi="Arial" w:cs="Arial"/>
          <w:b/>
          <w:bCs/>
          <w:sz w:val="28"/>
          <w:szCs w:val="28"/>
        </w:rPr>
        <w:t xml:space="preserve">esumo </w:t>
      </w:r>
      <w:proofErr w:type="gramStart"/>
      <w:r w:rsidRPr="00D1025E">
        <w:rPr>
          <w:rFonts w:ascii="Arial" w:hAnsi="Arial" w:cs="Arial"/>
          <w:b/>
          <w:bCs/>
          <w:sz w:val="28"/>
          <w:szCs w:val="28"/>
        </w:rPr>
        <w:t>das unidade</w:t>
      </w:r>
      <w:proofErr w:type="gramEnd"/>
      <w:r w:rsidRPr="00D1025E">
        <w:rPr>
          <w:rFonts w:ascii="Arial" w:hAnsi="Arial" w:cs="Arial"/>
          <w:b/>
          <w:bCs/>
          <w:sz w:val="28"/>
          <w:szCs w:val="28"/>
        </w:rPr>
        <w:t xml:space="preserve"> 3 e 4</w:t>
      </w:r>
    </w:p>
    <w:p w14:paraId="441B95B8" w14:textId="60A0EE60" w:rsidR="00D1025E" w:rsidRPr="00D1025E" w:rsidRDefault="00D1025E" w:rsidP="00D1025E">
      <w:pPr>
        <w:jc w:val="right"/>
        <w:rPr>
          <w:rFonts w:ascii="Arial" w:hAnsi="Arial" w:cs="Arial"/>
          <w:sz w:val="20"/>
          <w:szCs w:val="20"/>
        </w:rPr>
      </w:pPr>
      <w:r w:rsidRPr="00D1025E">
        <w:rPr>
          <w:rFonts w:ascii="Arial" w:hAnsi="Arial" w:cs="Arial"/>
          <w:sz w:val="20"/>
          <w:szCs w:val="20"/>
        </w:rPr>
        <w:t>Aluno: João Vitor de Siqueira Campos</w:t>
      </w:r>
    </w:p>
    <w:p w14:paraId="4205659F" w14:textId="01C7B50B" w:rsidR="00D1025E" w:rsidRPr="00D1025E" w:rsidRDefault="00D1025E" w:rsidP="00D1025E">
      <w:pPr>
        <w:jc w:val="right"/>
        <w:rPr>
          <w:rFonts w:ascii="Arial" w:hAnsi="Arial" w:cs="Arial"/>
          <w:sz w:val="20"/>
          <w:szCs w:val="20"/>
        </w:rPr>
      </w:pPr>
      <w:r w:rsidRPr="00D1025E">
        <w:rPr>
          <w:rFonts w:ascii="Arial" w:hAnsi="Arial" w:cs="Arial"/>
          <w:sz w:val="20"/>
          <w:szCs w:val="20"/>
        </w:rPr>
        <w:t>Curso: Engenharia da Computação</w:t>
      </w:r>
    </w:p>
    <w:p w14:paraId="03CA7C1A" w14:textId="77777777" w:rsidR="00D1025E" w:rsidRPr="00D1025E" w:rsidRDefault="00D1025E" w:rsidP="00D1025E">
      <w:pPr>
        <w:rPr>
          <w:rFonts w:ascii="Arial" w:hAnsi="Arial" w:cs="Arial"/>
          <w:b/>
          <w:bCs/>
          <w:sz w:val="28"/>
          <w:szCs w:val="28"/>
        </w:rPr>
      </w:pPr>
      <w:r w:rsidRPr="00D1025E">
        <w:rPr>
          <w:rFonts w:ascii="Arial" w:hAnsi="Arial" w:cs="Arial"/>
          <w:b/>
          <w:bCs/>
          <w:sz w:val="28"/>
          <w:szCs w:val="28"/>
        </w:rPr>
        <w:t>Relatório da Unidade 3: Tabela de símbolos, análise semântica e tradução dirigida por sintaxe</w:t>
      </w:r>
    </w:p>
    <w:p w14:paraId="634BB806" w14:textId="44AA7727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A Unidade 3 foca na conclusão da fase de análise do compilador, abordando a análise semântica, a tradução dirigida pela sintaxe e a estrutura da tabela de símbolos.</w:t>
      </w:r>
    </w:p>
    <w:p w14:paraId="6ADFAC8C" w14:textId="77777777" w:rsidR="00D1025E" w:rsidRPr="00D1025E" w:rsidRDefault="00D1025E" w:rsidP="00D1025E">
      <w:pPr>
        <w:rPr>
          <w:rFonts w:ascii="Arial" w:hAnsi="Arial" w:cs="Arial"/>
          <w:b/>
          <w:bCs/>
        </w:rPr>
      </w:pPr>
      <w:r w:rsidRPr="00D1025E">
        <w:rPr>
          <w:rFonts w:ascii="Arial" w:hAnsi="Arial" w:cs="Arial"/>
          <w:b/>
          <w:bCs/>
        </w:rPr>
        <w:t>Seção 3.1: Análise Sintática e Gramáticas</w:t>
      </w:r>
    </w:p>
    <w:p w14:paraId="2B1BF342" w14:textId="59F26F73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Esta seção aprofunda os métodos de análise sintática.</w:t>
      </w:r>
    </w:p>
    <w:p w14:paraId="55188C53" w14:textId="14A00527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Gramáticas Livres de Contexto (GLC): A sintaxe das linguagens de programação é geralmente descrita por Gramáticas Livres de Contexto (GLC), que são mais adequadas para estruturas "aninhadas" ou recursivas (como comandos </w:t>
      </w:r>
      <w:proofErr w:type="spellStart"/>
      <w:r w:rsidRPr="00D1025E">
        <w:rPr>
          <w:rFonts w:ascii="Arial" w:hAnsi="Arial" w:cs="Arial"/>
        </w:rPr>
        <w:t>if</w:t>
      </w:r>
      <w:proofErr w:type="spellEnd"/>
      <w:r w:rsidRPr="00D1025E">
        <w:rPr>
          <w:rFonts w:ascii="Arial" w:hAnsi="Arial" w:cs="Arial"/>
        </w:rPr>
        <w:t xml:space="preserve"> ou </w:t>
      </w:r>
      <w:proofErr w:type="spellStart"/>
      <w:r w:rsidRPr="00D1025E">
        <w:rPr>
          <w:rFonts w:ascii="Arial" w:hAnsi="Arial" w:cs="Arial"/>
        </w:rPr>
        <w:t>while</w:t>
      </w:r>
      <w:proofErr w:type="spellEnd"/>
      <w:r w:rsidRPr="00D1025E">
        <w:rPr>
          <w:rFonts w:ascii="Arial" w:hAnsi="Arial" w:cs="Arial"/>
        </w:rPr>
        <w:t xml:space="preserve">) do que as Gramáticas Regulares (GR) usadas na análise léxica. </w:t>
      </w:r>
    </w:p>
    <w:p w14:paraId="4331D615" w14:textId="06A575AC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Derivação e Árvores Gramaticais: O processo de verificação sintática envolve a "derivação", que consiste em aplicar sucessivamente as regras (produções) da gramática até alcançar os símbolos terminais. A "árvore gramatical" é a representação gráfica desse processo de derivação. </w:t>
      </w:r>
    </w:p>
    <w:p w14:paraId="656DC53D" w14:textId="6CE0C9AA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Ambiguidade: Um problema crítico no projeto de gramáticas é a ambiguidade. Uma gramática é considerada ambígua se ela puder gerar mais de uma árvore gramatical distinta para a mesma sentença.</w:t>
      </w:r>
    </w:p>
    <w:p w14:paraId="60F6C6CC" w14:textId="69B8E657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Métodos de Análise:</w:t>
      </w:r>
    </w:p>
    <w:p w14:paraId="00519758" w14:textId="548ABE71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Descendente (Top-Down): Constrói a árvore da raiz para as folhas. É o método mais intuitivo. </w:t>
      </w:r>
    </w:p>
    <w:p w14:paraId="5134AAF1" w14:textId="5AE9C07F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Ascendente (</w:t>
      </w:r>
      <w:proofErr w:type="spellStart"/>
      <w:r w:rsidRPr="00D1025E">
        <w:rPr>
          <w:rFonts w:ascii="Arial" w:hAnsi="Arial" w:cs="Arial"/>
        </w:rPr>
        <w:t>Bottom-Up</w:t>
      </w:r>
      <w:proofErr w:type="spellEnd"/>
      <w:r w:rsidRPr="00D1025E">
        <w:rPr>
          <w:rFonts w:ascii="Arial" w:hAnsi="Arial" w:cs="Arial"/>
        </w:rPr>
        <w:t xml:space="preserve">): Constrói a árvore das folhas para a raiz. </w:t>
      </w:r>
    </w:p>
    <w:p w14:paraId="6429F1E3" w14:textId="030110AF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Analisadores Preditivos e Recursão: Os analisadores descendentes frequentemente usam algoritmos preditivos recursivos. Para que um analisador preditivo recursivo funcione sem retrocesso (que é ineficiente), a gramática não pode ter recursão à esquerda. A recursão à esquerda pode ser eliminada através da "fatoração" da gramática. </w:t>
      </w:r>
    </w:p>
    <w:p w14:paraId="38318395" w14:textId="77777777" w:rsidR="00D1025E" w:rsidRPr="00D1025E" w:rsidRDefault="00D1025E" w:rsidP="00D1025E">
      <w:pPr>
        <w:rPr>
          <w:rFonts w:ascii="Arial" w:hAnsi="Arial" w:cs="Arial"/>
          <w:b/>
          <w:bCs/>
        </w:rPr>
      </w:pPr>
      <w:r w:rsidRPr="00D1025E">
        <w:rPr>
          <w:rFonts w:ascii="Arial" w:hAnsi="Arial" w:cs="Arial"/>
          <w:b/>
          <w:bCs/>
        </w:rPr>
        <w:t>Seção 3.2: Análise Semântica e Tradução Dirigida pela Sintaxe</w:t>
      </w:r>
    </w:p>
    <w:p w14:paraId="2729DEEF" w14:textId="026BF776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A análise semântica é a etapa que verifica o "contexto" do programa, garantindo, por exemplo, que as variáveis sejam definidas antes do uso e que os tipos em uma expressão sejam compatíveis. </w:t>
      </w:r>
    </w:p>
    <w:p w14:paraId="4CFED3CB" w14:textId="0EA24634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lastRenderedPageBreak/>
        <w:t>Tradução Dirigida pela Sintaxe: É a técnica usada para associar as regras semânticas à gramática sintática.  Existem duas notações principais para isso:</w:t>
      </w:r>
    </w:p>
    <w:p w14:paraId="0EC92DE7" w14:textId="7A82FFF5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Definições Dirigidas pela Sintaxe: Associa um conjunto de atributos a cada símbolo da gramática. </w:t>
      </w:r>
    </w:p>
    <w:p w14:paraId="44AFD72B" w14:textId="35578B2D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Atributos Sintetizados: O valor é calculado de baixo para cima (dos filhos para o nó pai). Uma definição que usa apenas atributos sintetizados é chamada de "definição S-atribuída". </w:t>
      </w:r>
    </w:p>
    <w:p w14:paraId="3CD40F95" w14:textId="473AC9AB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Atributos Herdados: O valor é definido pelo nó pai ou pelos nós irmãos. </w:t>
      </w:r>
    </w:p>
    <w:p w14:paraId="0A39D6C0" w14:textId="51E487CE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Esquemas de Tradução: Inserem as ações semânticas (fragmentos de código) diretamente no lado direito das produções gramaticais. </w:t>
      </w:r>
    </w:p>
    <w:p w14:paraId="67F02BC2" w14:textId="77777777" w:rsidR="00D1025E" w:rsidRPr="00D1025E" w:rsidRDefault="00D1025E" w:rsidP="00D1025E">
      <w:pPr>
        <w:rPr>
          <w:rFonts w:ascii="Arial" w:hAnsi="Arial" w:cs="Arial"/>
          <w:b/>
          <w:bCs/>
        </w:rPr>
      </w:pPr>
      <w:r w:rsidRPr="00D1025E">
        <w:rPr>
          <w:rFonts w:ascii="Arial" w:hAnsi="Arial" w:cs="Arial"/>
          <w:b/>
          <w:bCs/>
        </w:rPr>
        <w:t>Seção 3.3: Tabela de Símbolos (TS)</w:t>
      </w:r>
    </w:p>
    <w:p w14:paraId="4D35B0B6" w14:textId="7B7BA7E2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A Tabela de Símbolos é uma estrutura de dados fundamental usada em todas as fases do compilador, tanto na análise quanto na síntese. </w:t>
      </w:r>
    </w:p>
    <w:p w14:paraId="245B18D6" w14:textId="280C5092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Função: A TS armazena informações sobre os identificadores (tokens, lexemas, tipos, etc.). Ela começa a ser preenchida pelo analisador léxico e é consultada e atualizada pelas fases sintática e semântica.</w:t>
      </w:r>
    </w:p>
    <w:p w14:paraId="18A00750" w14:textId="63FC9149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Estrutura de Dados: A estrutura de dados ideal para a TS é a tabela </w:t>
      </w:r>
      <w:proofErr w:type="spellStart"/>
      <w:r w:rsidRPr="00D1025E">
        <w:rPr>
          <w:rFonts w:ascii="Arial" w:hAnsi="Arial" w:cs="Arial"/>
        </w:rPr>
        <w:t>hash</w:t>
      </w:r>
      <w:proofErr w:type="spellEnd"/>
      <w:r w:rsidRPr="00D1025E">
        <w:rPr>
          <w:rFonts w:ascii="Arial" w:hAnsi="Arial" w:cs="Arial"/>
        </w:rPr>
        <w:t xml:space="preserve">. Isso se deve à necessidade de realizar um grande volume de operações de busca, inserção e alteração em dados de estruturas variadas, exigindo um tempo de acesso essencialmente constante. </w:t>
      </w:r>
    </w:p>
    <w:p w14:paraId="49ADC0B9" w14:textId="6B8B8F12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Implementação (Java): O Java oferece classes prontas para tabelas </w:t>
      </w:r>
      <w:proofErr w:type="spellStart"/>
      <w:r w:rsidRPr="00D1025E">
        <w:rPr>
          <w:rFonts w:ascii="Arial" w:hAnsi="Arial" w:cs="Arial"/>
        </w:rPr>
        <w:t>hash</w:t>
      </w:r>
      <w:proofErr w:type="spellEnd"/>
      <w:r w:rsidRPr="00D1025E">
        <w:rPr>
          <w:rFonts w:ascii="Arial" w:hAnsi="Arial" w:cs="Arial"/>
        </w:rPr>
        <w:t xml:space="preserve">, como </w:t>
      </w:r>
      <w:proofErr w:type="spellStart"/>
      <w:r w:rsidRPr="00D1025E">
        <w:rPr>
          <w:rFonts w:ascii="Arial" w:hAnsi="Arial" w:cs="Arial"/>
        </w:rPr>
        <w:t>Hashtable</w:t>
      </w:r>
      <w:proofErr w:type="spellEnd"/>
      <w:r w:rsidRPr="00D1025E">
        <w:rPr>
          <w:rFonts w:ascii="Arial" w:hAnsi="Arial" w:cs="Arial"/>
        </w:rPr>
        <w:t xml:space="preserve">, </w:t>
      </w:r>
      <w:proofErr w:type="spellStart"/>
      <w:r w:rsidRPr="00D1025E">
        <w:rPr>
          <w:rFonts w:ascii="Arial" w:hAnsi="Arial" w:cs="Arial"/>
        </w:rPr>
        <w:t>HashMap</w:t>
      </w:r>
      <w:proofErr w:type="spellEnd"/>
      <w:r w:rsidRPr="00D1025E">
        <w:rPr>
          <w:rFonts w:ascii="Arial" w:hAnsi="Arial" w:cs="Arial"/>
        </w:rPr>
        <w:t xml:space="preserve"> e </w:t>
      </w:r>
      <w:proofErr w:type="spellStart"/>
      <w:r w:rsidRPr="00D1025E">
        <w:rPr>
          <w:rFonts w:ascii="Arial" w:hAnsi="Arial" w:cs="Arial"/>
        </w:rPr>
        <w:t>ConcurrentHasMap</w:t>
      </w:r>
      <w:proofErr w:type="spellEnd"/>
      <w:r w:rsidRPr="00D1025E">
        <w:rPr>
          <w:rFonts w:ascii="Arial" w:hAnsi="Arial" w:cs="Arial"/>
        </w:rPr>
        <w:t xml:space="preserve">. </w:t>
      </w:r>
    </w:p>
    <w:p w14:paraId="14C4ED20" w14:textId="2295E554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Integração de </w:t>
      </w:r>
      <w:proofErr w:type="gramStart"/>
      <w:r w:rsidRPr="00D1025E">
        <w:rPr>
          <w:rFonts w:ascii="Arial" w:hAnsi="Arial" w:cs="Arial"/>
        </w:rPr>
        <w:t>Ferra(</w:t>
      </w:r>
      <w:proofErr w:type="gramEnd"/>
      <w:r w:rsidRPr="00D1025E">
        <w:rPr>
          <w:rFonts w:ascii="Arial" w:hAnsi="Arial" w:cs="Arial"/>
        </w:rPr>
        <w:t xml:space="preserve">mentas: A seção detalha como integrar o gerador de analisador léxico </w:t>
      </w:r>
      <w:proofErr w:type="spellStart"/>
      <w:r w:rsidRPr="00D1025E">
        <w:rPr>
          <w:rFonts w:ascii="Arial" w:hAnsi="Arial" w:cs="Arial"/>
        </w:rPr>
        <w:t>JFlex</w:t>
      </w:r>
      <w:proofErr w:type="spellEnd"/>
      <w:r w:rsidRPr="00D1025E">
        <w:rPr>
          <w:rFonts w:ascii="Arial" w:hAnsi="Arial" w:cs="Arial"/>
        </w:rPr>
        <w:t xml:space="preserve"> com o gerador de analisador sintático CUP. </w:t>
      </w:r>
    </w:p>
    <w:p w14:paraId="251A0ABA" w14:textId="19D1D99C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CUP (</w:t>
      </w:r>
      <w:proofErr w:type="spellStart"/>
      <w:r w:rsidRPr="00D1025E">
        <w:rPr>
          <w:rFonts w:ascii="Arial" w:hAnsi="Arial" w:cs="Arial"/>
        </w:rPr>
        <w:t>Constructor</w:t>
      </w:r>
      <w:proofErr w:type="spellEnd"/>
      <w:r w:rsidRPr="00D1025E">
        <w:rPr>
          <w:rFonts w:ascii="Arial" w:hAnsi="Arial" w:cs="Arial"/>
        </w:rPr>
        <w:t xml:space="preserve"> </w:t>
      </w:r>
      <w:proofErr w:type="spellStart"/>
      <w:r w:rsidRPr="00D1025E">
        <w:rPr>
          <w:rFonts w:ascii="Arial" w:hAnsi="Arial" w:cs="Arial"/>
        </w:rPr>
        <w:t>of</w:t>
      </w:r>
      <w:proofErr w:type="spellEnd"/>
      <w:r w:rsidRPr="00D1025E">
        <w:rPr>
          <w:rFonts w:ascii="Arial" w:hAnsi="Arial" w:cs="Arial"/>
        </w:rPr>
        <w:t xml:space="preserve"> </w:t>
      </w:r>
      <w:proofErr w:type="spellStart"/>
      <w:r w:rsidRPr="00D1025E">
        <w:rPr>
          <w:rFonts w:ascii="Arial" w:hAnsi="Arial" w:cs="Arial"/>
        </w:rPr>
        <w:t>Useful</w:t>
      </w:r>
      <w:proofErr w:type="spellEnd"/>
      <w:r w:rsidRPr="00D1025E">
        <w:rPr>
          <w:rFonts w:ascii="Arial" w:hAnsi="Arial" w:cs="Arial"/>
        </w:rPr>
        <w:t xml:space="preserve"> Parsers) é um gerador de parser para Java que implementa um analisador LALR (Look-</w:t>
      </w:r>
      <w:proofErr w:type="spellStart"/>
      <w:r w:rsidRPr="00D1025E">
        <w:rPr>
          <w:rFonts w:ascii="Arial" w:hAnsi="Arial" w:cs="Arial"/>
        </w:rPr>
        <w:t>Ahead</w:t>
      </w:r>
      <w:proofErr w:type="spellEnd"/>
      <w:r w:rsidRPr="00D1025E">
        <w:rPr>
          <w:rFonts w:ascii="Arial" w:hAnsi="Arial" w:cs="Arial"/>
        </w:rPr>
        <w:t xml:space="preserve"> </w:t>
      </w:r>
      <w:proofErr w:type="spellStart"/>
      <w:r w:rsidRPr="00D1025E">
        <w:rPr>
          <w:rFonts w:ascii="Arial" w:hAnsi="Arial" w:cs="Arial"/>
        </w:rPr>
        <w:t>Left-to-Right</w:t>
      </w:r>
      <w:proofErr w:type="spellEnd"/>
      <w:r w:rsidRPr="00D1025E">
        <w:rPr>
          <w:rFonts w:ascii="Arial" w:hAnsi="Arial" w:cs="Arial"/>
        </w:rPr>
        <w:t>), que é um método ascendente (</w:t>
      </w:r>
      <w:proofErr w:type="spellStart"/>
      <w:r w:rsidRPr="00D1025E">
        <w:rPr>
          <w:rFonts w:ascii="Arial" w:hAnsi="Arial" w:cs="Arial"/>
        </w:rPr>
        <w:t>bottom-up</w:t>
      </w:r>
      <w:proofErr w:type="spellEnd"/>
      <w:r w:rsidRPr="00D1025E">
        <w:rPr>
          <w:rFonts w:ascii="Arial" w:hAnsi="Arial" w:cs="Arial"/>
        </w:rPr>
        <w:t xml:space="preserve">). </w:t>
      </w:r>
    </w:p>
    <w:p w14:paraId="31331783" w14:textId="321990B9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Para a integração, a diretiva %</w:t>
      </w:r>
      <w:proofErr w:type="spellStart"/>
      <w:r w:rsidRPr="00D1025E">
        <w:rPr>
          <w:rFonts w:ascii="Arial" w:hAnsi="Arial" w:cs="Arial"/>
        </w:rPr>
        <w:t>cup</w:t>
      </w:r>
      <w:proofErr w:type="spellEnd"/>
      <w:r w:rsidRPr="00D1025E">
        <w:rPr>
          <w:rFonts w:ascii="Arial" w:hAnsi="Arial" w:cs="Arial"/>
        </w:rPr>
        <w:t xml:space="preserve"> deve ser adicionada ao arquivo de especificação do </w:t>
      </w:r>
      <w:proofErr w:type="spellStart"/>
      <w:r w:rsidRPr="00D1025E">
        <w:rPr>
          <w:rFonts w:ascii="Arial" w:hAnsi="Arial" w:cs="Arial"/>
        </w:rPr>
        <w:t>JFlex</w:t>
      </w:r>
      <w:proofErr w:type="spellEnd"/>
      <w:r w:rsidRPr="00D1025E">
        <w:rPr>
          <w:rFonts w:ascii="Arial" w:hAnsi="Arial" w:cs="Arial"/>
        </w:rPr>
        <w:t xml:space="preserve">. </w:t>
      </w:r>
    </w:p>
    <w:p w14:paraId="1019D828" w14:textId="77777777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Relatório da Unidade 4: Geração de código intermediário, do código alvo e otimização</w:t>
      </w:r>
    </w:p>
    <w:p w14:paraId="06B9906B" w14:textId="35E5206C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  <w:b/>
          <w:bCs/>
          <w:sz w:val="28"/>
          <w:szCs w:val="28"/>
        </w:rPr>
        <w:t>A Unidade 4 aborda a fase de síntese (</w:t>
      </w:r>
      <w:proofErr w:type="spellStart"/>
      <w:r w:rsidRPr="00D1025E">
        <w:rPr>
          <w:rFonts w:ascii="Arial" w:hAnsi="Arial" w:cs="Arial"/>
          <w:b/>
          <w:bCs/>
          <w:sz w:val="28"/>
          <w:szCs w:val="28"/>
        </w:rPr>
        <w:t>back-end</w:t>
      </w:r>
      <w:proofErr w:type="spellEnd"/>
      <w:r w:rsidRPr="00D1025E">
        <w:rPr>
          <w:rFonts w:ascii="Arial" w:hAnsi="Arial" w:cs="Arial"/>
          <w:b/>
          <w:bCs/>
          <w:sz w:val="28"/>
          <w:szCs w:val="28"/>
        </w:rPr>
        <w:t>) do compilador, detalhando o processo de tradução do código-fonte analisado para um código executável pela máquina</w:t>
      </w:r>
      <w:r w:rsidRPr="00D1025E">
        <w:rPr>
          <w:rFonts w:ascii="Arial" w:hAnsi="Arial" w:cs="Arial"/>
        </w:rPr>
        <w:t xml:space="preserve">. </w:t>
      </w:r>
    </w:p>
    <w:p w14:paraId="17E5F9FE" w14:textId="77777777" w:rsidR="00D1025E" w:rsidRPr="00D1025E" w:rsidRDefault="00D1025E" w:rsidP="00D1025E">
      <w:pPr>
        <w:rPr>
          <w:rFonts w:ascii="Arial" w:hAnsi="Arial" w:cs="Arial"/>
          <w:b/>
          <w:bCs/>
        </w:rPr>
      </w:pPr>
      <w:r w:rsidRPr="00D1025E">
        <w:rPr>
          <w:rFonts w:ascii="Arial" w:hAnsi="Arial" w:cs="Arial"/>
          <w:b/>
          <w:bCs/>
        </w:rPr>
        <w:t>Seção 4.1: Geração de Código Intermediário</w:t>
      </w:r>
    </w:p>
    <w:p w14:paraId="38A33FA9" w14:textId="127BE3F6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lastRenderedPageBreak/>
        <w:t xml:space="preserve">Devido à grande diversidade de arquiteturas de processadores (CISC, RISC, </w:t>
      </w:r>
      <w:proofErr w:type="spellStart"/>
      <w:r w:rsidRPr="00D1025E">
        <w:rPr>
          <w:rFonts w:ascii="Arial" w:hAnsi="Arial" w:cs="Arial"/>
        </w:rPr>
        <w:t>multicore</w:t>
      </w:r>
      <w:proofErr w:type="spellEnd"/>
      <w:r w:rsidRPr="00D1025E">
        <w:rPr>
          <w:rFonts w:ascii="Arial" w:hAnsi="Arial" w:cs="Arial"/>
        </w:rPr>
        <w:t xml:space="preserve">, etc.), traduzir diretamente a linguagem-fonte para o código de máquina de cada plataforma é inviável. A solução é gerar primeiro uma Representação Intermediária (RI). </w:t>
      </w:r>
    </w:p>
    <w:p w14:paraId="2206B753" w14:textId="4DF6DCA7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Vantagens da RI:</w:t>
      </w:r>
    </w:p>
    <w:p w14:paraId="651E298B" w14:textId="3EE0B7C5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Facilita a portabilidade (basta criar um tradutor da RI para a nova máquina). </w:t>
      </w:r>
    </w:p>
    <w:p w14:paraId="65B111B9" w14:textId="004DAC89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Permite a aplicação de técnicas de otimização de código de forma independente da máquina. </w:t>
      </w:r>
    </w:p>
    <w:p w14:paraId="0BC24FF0" w14:textId="5C7E9CAE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Tipos de RI: Existem três formas básicas de representação intermediária: </w:t>
      </w:r>
    </w:p>
    <w:p w14:paraId="1FCD9F1D" w14:textId="7A7E5B39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Árvores Sintáticas Abstratas (AST): Estruturas em árvore que representam o código. </w:t>
      </w:r>
    </w:p>
    <w:p w14:paraId="5D757BC0" w14:textId="3341B30A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Notação Pós-fixa (Polonesa Reversa): Uma representação linear (</w:t>
      </w:r>
      <w:proofErr w:type="spellStart"/>
      <w:r w:rsidRPr="00D1025E">
        <w:rPr>
          <w:rFonts w:ascii="Arial" w:hAnsi="Arial" w:cs="Arial"/>
        </w:rPr>
        <w:t>ex</w:t>
      </w:r>
      <w:proofErr w:type="spellEnd"/>
      <w:r w:rsidRPr="00D1025E">
        <w:rPr>
          <w:rFonts w:ascii="Arial" w:hAnsi="Arial" w:cs="Arial"/>
        </w:rPr>
        <w:t xml:space="preserve">: a b +) que utiliza uma pilha para cálculos, simplificando instruções e eliminando a necessidade de parênteses. </w:t>
      </w:r>
    </w:p>
    <w:p w14:paraId="7DF39F6A" w14:textId="7121A848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Código de Três Endereços: Converte instruções complexas em sequências de instruções simples, cada uma com no máximo três endereços (</w:t>
      </w:r>
      <w:proofErr w:type="spellStart"/>
      <w:r w:rsidRPr="00D1025E">
        <w:rPr>
          <w:rFonts w:ascii="Arial" w:hAnsi="Arial" w:cs="Arial"/>
        </w:rPr>
        <w:t>ex</w:t>
      </w:r>
      <w:proofErr w:type="spellEnd"/>
      <w:r w:rsidRPr="00D1025E">
        <w:rPr>
          <w:rFonts w:ascii="Arial" w:hAnsi="Arial" w:cs="Arial"/>
        </w:rPr>
        <w:t xml:space="preserve">: t1 = b + t0, t2 = a * t1). </w:t>
      </w:r>
    </w:p>
    <w:p w14:paraId="1D4506AA" w14:textId="4EB42CA5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Exemplo de RI (JVM): O </w:t>
      </w:r>
      <w:proofErr w:type="spellStart"/>
      <w:r w:rsidRPr="00D1025E">
        <w:rPr>
          <w:rFonts w:ascii="Arial" w:hAnsi="Arial" w:cs="Arial"/>
        </w:rPr>
        <w:t>bytecode</w:t>
      </w:r>
      <w:proofErr w:type="spellEnd"/>
      <w:r w:rsidRPr="00D1025E">
        <w:rPr>
          <w:rFonts w:ascii="Arial" w:hAnsi="Arial" w:cs="Arial"/>
        </w:rPr>
        <w:t xml:space="preserve"> da Máquina Virtual Java (JVM) é um exemplo clássico de código intermediário. </w:t>
      </w:r>
    </w:p>
    <w:p w14:paraId="7C1D7A07" w14:textId="77777777" w:rsidR="00D1025E" w:rsidRPr="00D1025E" w:rsidRDefault="00D1025E" w:rsidP="00D1025E">
      <w:pPr>
        <w:rPr>
          <w:rFonts w:ascii="Arial" w:hAnsi="Arial" w:cs="Arial"/>
          <w:b/>
          <w:bCs/>
        </w:rPr>
      </w:pPr>
      <w:r w:rsidRPr="00D1025E">
        <w:rPr>
          <w:rFonts w:ascii="Arial" w:hAnsi="Arial" w:cs="Arial"/>
          <w:b/>
          <w:bCs/>
        </w:rPr>
        <w:t>Seção 4.2: Geração de Código Alvo e Otimização</w:t>
      </w:r>
    </w:p>
    <w:p w14:paraId="000286FC" w14:textId="561A6C28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Esta seção detalha os processos de otimização da RI e a tradução final para o código de máquina. </w:t>
      </w:r>
    </w:p>
    <w:p w14:paraId="6887B9D9" w14:textId="77777777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Otimização de Código: É uma das fases mais complexas.  Uma boa otimização deve seguir três princípios:</w:t>
      </w:r>
    </w:p>
    <w:p w14:paraId="2D9C7ABF" w14:textId="1CB8B72B" w:rsidR="00D1025E" w:rsidRPr="00D1025E" w:rsidRDefault="00D1025E" w:rsidP="00D1025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Preservar o significado do programa original. </w:t>
      </w:r>
    </w:p>
    <w:p w14:paraId="6C3AE178" w14:textId="163B79E6" w:rsidR="00D1025E" w:rsidRPr="00D1025E" w:rsidRDefault="00D1025E" w:rsidP="00D1025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Acelerar o programa em média, de forma mensurável. </w:t>
      </w:r>
    </w:p>
    <w:p w14:paraId="7A24F011" w14:textId="010E2203" w:rsidR="00D1025E" w:rsidRPr="00D1025E" w:rsidRDefault="00D1025E" w:rsidP="00D1025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Valer o esforço (o tempo gasto otimizando deve compensar o ganho na execução). </w:t>
      </w:r>
    </w:p>
    <w:p w14:paraId="1819D129" w14:textId="589902D2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Técnicas de Otimização: A análise para otimização utiliza Blocos Básicos (BB) e Grafos de Fluxo de Controle (CFG). Um Bloco Básico é uma sequência de instruções consecutivas sem desvios, exceto no final. </w:t>
      </w:r>
    </w:p>
    <w:p w14:paraId="5122EAC9" w14:textId="60D14D8D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Geração do Código Alvo: Converte a RI otimizada no código da máquina de destino.  Este processo envolve três ações principais:</w:t>
      </w:r>
    </w:p>
    <w:p w14:paraId="0C92AF8B" w14:textId="19FED8D6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Seleção de Instruções: Escolher as instruções da máquina-alvo que implementam as operações da RI. </w:t>
      </w:r>
    </w:p>
    <w:p w14:paraId="36D0A219" w14:textId="488B1058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lastRenderedPageBreak/>
        <w:t xml:space="preserve">Alocação de Registros: Definir quais valores ficarão armazenados nos registradores do processador. </w:t>
      </w:r>
    </w:p>
    <w:p w14:paraId="07E6A3AC" w14:textId="68F2E012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Escalonamento de Instruções: Definir a ordem exata de execução das instruções. </w:t>
      </w:r>
    </w:p>
    <w:p w14:paraId="0AFA3FA2" w14:textId="7FB54A5D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Exemplo (Java): O compilador JIT (Just-in-Time) da JVM converte o </w:t>
      </w:r>
      <w:proofErr w:type="spellStart"/>
      <w:r w:rsidRPr="00D1025E">
        <w:rPr>
          <w:rFonts w:ascii="Arial" w:hAnsi="Arial" w:cs="Arial"/>
        </w:rPr>
        <w:t>bytecode</w:t>
      </w:r>
      <w:proofErr w:type="spellEnd"/>
      <w:r w:rsidRPr="00D1025E">
        <w:rPr>
          <w:rFonts w:ascii="Arial" w:hAnsi="Arial" w:cs="Arial"/>
        </w:rPr>
        <w:t xml:space="preserve"> (RI) em código nativo da máquina no momento da execução. Ferramentas como </w:t>
      </w:r>
      <w:proofErr w:type="spellStart"/>
      <w:r w:rsidRPr="00D1025E">
        <w:rPr>
          <w:rFonts w:ascii="Arial" w:hAnsi="Arial" w:cs="Arial"/>
        </w:rPr>
        <w:t>javap</w:t>
      </w:r>
      <w:proofErr w:type="spellEnd"/>
      <w:r w:rsidRPr="00D1025E">
        <w:rPr>
          <w:rFonts w:ascii="Arial" w:hAnsi="Arial" w:cs="Arial"/>
        </w:rPr>
        <w:t xml:space="preserve"> podem ser usadas para "desmontar" arquivos .</w:t>
      </w:r>
      <w:proofErr w:type="spellStart"/>
      <w:r w:rsidRPr="00D1025E">
        <w:rPr>
          <w:rFonts w:ascii="Arial" w:hAnsi="Arial" w:cs="Arial"/>
        </w:rPr>
        <w:t>class</w:t>
      </w:r>
      <w:proofErr w:type="spellEnd"/>
      <w:r w:rsidRPr="00D1025E">
        <w:rPr>
          <w:rFonts w:ascii="Arial" w:hAnsi="Arial" w:cs="Arial"/>
        </w:rPr>
        <w:t xml:space="preserve"> e visualizar o </w:t>
      </w:r>
      <w:proofErr w:type="spellStart"/>
      <w:r w:rsidRPr="00D1025E">
        <w:rPr>
          <w:rFonts w:ascii="Arial" w:hAnsi="Arial" w:cs="Arial"/>
        </w:rPr>
        <w:t>bytecode</w:t>
      </w:r>
      <w:proofErr w:type="spellEnd"/>
      <w:r w:rsidRPr="00D1025E">
        <w:rPr>
          <w:rFonts w:ascii="Arial" w:hAnsi="Arial" w:cs="Arial"/>
        </w:rPr>
        <w:t xml:space="preserve">. Ferramentas como o </w:t>
      </w:r>
      <w:proofErr w:type="spellStart"/>
      <w:r w:rsidRPr="00D1025E">
        <w:rPr>
          <w:rFonts w:ascii="Arial" w:hAnsi="Arial" w:cs="Arial"/>
        </w:rPr>
        <w:t>ProGuard</w:t>
      </w:r>
      <w:proofErr w:type="spellEnd"/>
      <w:r w:rsidRPr="00D1025E">
        <w:rPr>
          <w:rFonts w:ascii="Arial" w:hAnsi="Arial" w:cs="Arial"/>
        </w:rPr>
        <w:t xml:space="preserve"> podem otimizar e "ofuscar" o </w:t>
      </w:r>
      <w:proofErr w:type="spellStart"/>
      <w:r w:rsidRPr="00D1025E">
        <w:rPr>
          <w:rFonts w:ascii="Arial" w:hAnsi="Arial" w:cs="Arial"/>
        </w:rPr>
        <w:t>bytecode</w:t>
      </w:r>
      <w:proofErr w:type="spellEnd"/>
      <w:r w:rsidRPr="00D1025E">
        <w:rPr>
          <w:rFonts w:ascii="Arial" w:hAnsi="Arial" w:cs="Arial"/>
        </w:rPr>
        <w:t xml:space="preserve"> (renomear classes e métodos) para dificultar a engenharia reversa. </w:t>
      </w:r>
    </w:p>
    <w:p w14:paraId="3D67DCA7" w14:textId="77777777" w:rsidR="00D1025E" w:rsidRPr="00D1025E" w:rsidRDefault="00D1025E" w:rsidP="00D1025E">
      <w:pPr>
        <w:rPr>
          <w:rFonts w:ascii="Arial" w:hAnsi="Arial" w:cs="Arial"/>
          <w:b/>
          <w:bCs/>
        </w:rPr>
      </w:pPr>
      <w:r w:rsidRPr="00D1025E">
        <w:rPr>
          <w:rFonts w:ascii="Arial" w:hAnsi="Arial" w:cs="Arial"/>
          <w:b/>
          <w:bCs/>
        </w:rPr>
        <w:t>Seção 4.3: Proposta de Linguagem e Tendências</w:t>
      </w:r>
    </w:p>
    <w:p w14:paraId="050539F5" w14:textId="35A7C174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Esta seção discute o planejamento de um novo compilador e as tendências modernas. </w:t>
      </w:r>
    </w:p>
    <w:p w14:paraId="78A46279" w14:textId="581841F9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Compiladores Modernos: A estrutura clássica do compilador ainda é válida, mas os compiladores modernos não são mais monolíticos. </w:t>
      </w:r>
    </w:p>
    <w:p w14:paraId="5562C526" w14:textId="77777777" w:rsidR="00D1025E" w:rsidRPr="00D1025E" w:rsidRDefault="00D1025E" w:rsidP="00D1025E">
      <w:pPr>
        <w:rPr>
          <w:rFonts w:ascii="Arial" w:hAnsi="Arial" w:cs="Arial"/>
        </w:rPr>
      </w:pPr>
      <w:proofErr w:type="spellStart"/>
      <w:r w:rsidRPr="00D1025E">
        <w:rPr>
          <w:rFonts w:ascii="Arial" w:hAnsi="Arial" w:cs="Arial"/>
        </w:rPr>
        <w:t>DSLs</w:t>
      </w:r>
      <w:proofErr w:type="spellEnd"/>
      <w:r w:rsidRPr="00D1025E">
        <w:rPr>
          <w:rFonts w:ascii="Arial" w:hAnsi="Arial" w:cs="Arial"/>
        </w:rPr>
        <w:t xml:space="preserve"> (Domain </w:t>
      </w:r>
      <w:proofErr w:type="spellStart"/>
      <w:r w:rsidRPr="00D1025E">
        <w:rPr>
          <w:rFonts w:ascii="Arial" w:hAnsi="Arial" w:cs="Arial"/>
        </w:rPr>
        <w:t>Specific</w:t>
      </w:r>
      <w:proofErr w:type="spellEnd"/>
      <w:r w:rsidRPr="00D1025E">
        <w:rPr>
          <w:rFonts w:ascii="Arial" w:hAnsi="Arial" w:cs="Arial"/>
        </w:rPr>
        <w:t xml:space="preserve"> </w:t>
      </w:r>
      <w:proofErr w:type="spellStart"/>
      <w:r w:rsidRPr="00D1025E">
        <w:rPr>
          <w:rFonts w:ascii="Arial" w:hAnsi="Arial" w:cs="Arial"/>
        </w:rPr>
        <w:t>Languages</w:t>
      </w:r>
      <w:proofErr w:type="spellEnd"/>
      <w:r w:rsidRPr="00D1025E">
        <w:rPr>
          <w:rFonts w:ascii="Arial" w:hAnsi="Arial" w:cs="Arial"/>
        </w:rPr>
        <w:t xml:space="preserve">): Há uma tendência crescente no uso de </w:t>
      </w:r>
      <w:proofErr w:type="spellStart"/>
      <w:r w:rsidRPr="00D1025E">
        <w:rPr>
          <w:rFonts w:ascii="Arial" w:hAnsi="Arial" w:cs="Arial"/>
        </w:rPr>
        <w:t>DSLs</w:t>
      </w:r>
      <w:proofErr w:type="spellEnd"/>
      <w:r w:rsidRPr="00D1025E">
        <w:rPr>
          <w:rFonts w:ascii="Arial" w:hAnsi="Arial" w:cs="Arial"/>
        </w:rPr>
        <w:t xml:space="preserve">, que são "pequenas linguagens focadas em um problema específico". Elas aumentam a legibilidade e a expressividade do código. Exemplos incluem SQL e CSS. </w:t>
      </w:r>
    </w:p>
    <w:p w14:paraId="2602E7DE" w14:textId="12C62F7B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>Compiladores Híbridos: A tendência atual favorece compiladores híbridos.  Eles focam no desenvolvimento do front-</w:t>
      </w:r>
      <w:proofErr w:type="spellStart"/>
      <w:r w:rsidRPr="00D1025E">
        <w:rPr>
          <w:rFonts w:ascii="Arial" w:hAnsi="Arial" w:cs="Arial"/>
        </w:rPr>
        <w:t>end</w:t>
      </w:r>
      <w:proofErr w:type="spellEnd"/>
      <w:r w:rsidRPr="00D1025E">
        <w:rPr>
          <w:rFonts w:ascii="Arial" w:hAnsi="Arial" w:cs="Arial"/>
        </w:rPr>
        <w:t xml:space="preserve"> (análise léxica, sintática e semântica) e geram uma RI. Em seguida, utilizam </w:t>
      </w:r>
      <w:proofErr w:type="spellStart"/>
      <w:r w:rsidRPr="00D1025E">
        <w:rPr>
          <w:rFonts w:ascii="Arial" w:hAnsi="Arial" w:cs="Arial"/>
        </w:rPr>
        <w:t>back-ends</w:t>
      </w:r>
      <w:proofErr w:type="spellEnd"/>
      <w:r w:rsidRPr="00D1025E">
        <w:rPr>
          <w:rFonts w:ascii="Arial" w:hAnsi="Arial" w:cs="Arial"/>
        </w:rPr>
        <w:t xml:space="preserve"> já existentes e altamente otimizados (como GNU-GCC ou LLVM) para gerar o código-alvo para múltiplas plataformas, garantindo portabilidade. </w:t>
      </w:r>
    </w:p>
    <w:p w14:paraId="6FE5A93A" w14:textId="5885F75B" w:rsidR="00D1025E" w:rsidRPr="00D1025E" w:rsidRDefault="00D1025E" w:rsidP="00D1025E">
      <w:pPr>
        <w:rPr>
          <w:rFonts w:ascii="Arial" w:hAnsi="Arial" w:cs="Arial"/>
        </w:rPr>
      </w:pPr>
      <w:r w:rsidRPr="00D1025E">
        <w:rPr>
          <w:rFonts w:ascii="Arial" w:hAnsi="Arial" w:cs="Arial"/>
        </w:rPr>
        <w:t xml:space="preserve">Ferramentas Auxiliares: O processo de desenvolvimento utiliza ferramentas de automação de compilação (build), como o Apache </w:t>
      </w:r>
      <w:proofErr w:type="spellStart"/>
      <w:r w:rsidRPr="00D1025E">
        <w:rPr>
          <w:rFonts w:ascii="Arial" w:hAnsi="Arial" w:cs="Arial"/>
        </w:rPr>
        <w:t>Ant</w:t>
      </w:r>
      <w:proofErr w:type="spellEnd"/>
      <w:r w:rsidRPr="00D1025E">
        <w:rPr>
          <w:rFonts w:ascii="Arial" w:hAnsi="Arial" w:cs="Arial"/>
        </w:rPr>
        <w:t xml:space="preserve">, que é ele próprio uma DSL baseada em XML. A seção também demonstra o uso prático da biblioteca REGEX (Expressões Regulares) em Java e o uso do </w:t>
      </w:r>
      <w:proofErr w:type="spellStart"/>
      <w:r w:rsidRPr="00D1025E">
        <w:rPr>
          <w:rFonts w:ascii="Arial" w:hAnsi="Arial" w:cs="Arial"/>
        </w:rPr>
        <w:t>JUnit</w:t>
      </w:r>
      <w:proofErr w:type="spellEnd"/>
      <w:r w:rsidRPr="00D1025E">
        <w:rPr>
          <w:rFonts w:ascii="Arial" w:hAnsi="Arial" w:cs="Arial"/>
        </w:rPr>
        <w:t xml:space="preserve"> para testes de unidade.</w:t>
      </w:r>
    </w:p>
    <w:sectPr w:rsidR="00D1025E" w:rsidRPr="00D102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54CD6"/>
    <w:multiLevelType w:val="hybridMultilevel"/>
    <w:tmpl w:val="FE107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07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5E"/>
    <w:rsid w:val="003C168A"/>
    <w:rsid w:val="00457D28"/>
    <w:rsid w:val="00985DAC"/>
    <w:rsid w:val="00D1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43CB5"/>
  <w15:chartTrackingRefBased/>
  <w15:docId w15:val="{BC0ABE93-17DA-4C00-BF29-B21CE755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02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02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02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02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02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02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02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02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02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02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1196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Vítor de Siqueira Campos</dc:creator>
  <cp:keywords/>
  <dc:description/>
  <cp:lastModifiedBy>João Vítor de Siqueira Campos</cp:lastModifiedBy>
  <cp:revision>1</cp:revision>
  <dcterms:created xsi:type="dcterms:W3CDTF">2025-11-04T01:09:00Z</dcterms:created>
  <dcterms:modified xsi:type="dcterms:W3CDTF">2025-11-04T01:14:00Z</dcterms:modified>
</cp:coreProperties>
</file>