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Johan Geo</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54</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Web Design &amp; UI Architect</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b/>
        </w:rPr>
        <w:t>Interactive Web App &amp; Project Repository:</w:t>
      </w:r>
      <w:r>
        <w:rPr>
          <w:rFonts w:ascii="Times New Roman" w:hAnsi="Times New Roman"/>
        </w:rPr>
        <w:t xml:space="preserve"> https://github.com/jvstin47/CRT--Chinese-Reminder-Theorem</w:t>
      </w:r>
    </w:p>
    <w:p>
      <w:pPr>
        <w:pStyle w:val="Heading3"/>
        <w:keepNext/>
        <w:spacing w:before="160" w:after="60"/>
      </w:pPr>
      <w:r>
        <w:rPr>
          <w:rFonts w:ascii="Times New Roman" w:hAnsi="Times New Roman"/>
          <w:b/>
          <w:color w:val="334155"/>
          <w:sz w:val="23"/>
        </w:rPr>
        <w:t>Interactive Hardware &amp; Digital Twin Controls:</w:t>
      </w:r>
    </w:p>
    <w:tbl>
      <w:tblPr>
        <w:tblW w:type="auto" w:w="0"/>
        <w:jc w:val="center"/>
        <w:tblLook w:firstColumn="1" w:firstRow="1" w:lastColumn="0" w:lastRow="0" w:noHBand="0" w:noVBand="1" w:val="04A0"/>
      </w:tblPr>
      <w:tblGrid>
        <w:gridCol w:w="4752"/>
        <w:gridCol w:w="4752"/>
      </w:tblGrid>
      <w:tr>
        <w:tc>
          <w:tcPr>
            <w:tcW w:type="dxa" w:w="4968"/>
          </w:tcPr>
          <w:p>
            <w:pPr>
              <w:spacing w:before="40" w:after="80"/>
              <w:jc w:val="center"/>
            </w:pPr>
            <w:r>
              <w:drawing>
                <wp:inline xmlns:a="http://schemas.openxmlformats.org/drawingml/2006/main" xmlns:pic="http://schemas.openxmlformats.org/drawingml/2006/picture">
                  <wp:extent cx="2926080" cy="2328862"/>
                  <wp:docPr id="1" name="Picture 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2926080" cy="2328862"/>
                          </a:xfrm>
                          <a:prstGeom prst="rect"/>
                        </pic:spPr>
                      </pic:pic>
                    </a:graphicData>
                  </a:graphic>
                </wp:inline>
              </w:drawing>
            </w:r>
          </w:p>
        </w:tc>
        <w:tc>
          <w:tcPr>
            <w:tcW w:type="dxa" w:w="4968"/>
          </w:tcPr>
          <w:p>
            <w:pPr>
              <w:spacing w:before="40" w:after="80"/>
              <w:jc w:val="center"/>
            </w:pPr>
            <w:r>
              <w:drawing>
                <wp:inline xmlns:a="http://schemas.openxmlformats.org/drawingml/2006/main" xmlns:pic="http://schemas.openxmlformats.org/drawingml/2006/picture">
                  <wp:extent cx="2926080" cy="2028825"/>
                  <wp:docPr id="2" name="Picture 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2926080" cy="2028825"/>
                          </a:xfrm>
                          <a:prstGeom prst="rect"/>
                        </pic:spPr>
                      </pic:pic>
                    </a:graphicData>
                  </a:graphic>
                </wp:inline>
              </w:drawing>
            </w:r>
          </w:p>
        </w:tc>
      </w:tr>
    </w:tbl>
    <w:tbl>
      <w:tblPr>
        <w:tblW w:type="auto" w:w="0"/>
        <w:jc w:val="center"/>
        <w:tblLook w:firstColumn="1" w:firstRow="1" w:lastColumn="0" w:lastRow="0" w:noHBand="0" w:noVBand="1" w:val="04A0"/>
      </w:tblPr>
      <w:tblGrid>
        <w:gridCol w:w="4752"/>
        <w:gridCol w:w="4752"/>
      </w:tblGrid>
      <w:tr>
        <w:tc>
          <w:tcPr>
            <w:tcW w:type="dxa" w:w="4968"/>
          </w:tcPr>
          <w:p>
            <w:pPr>
              <w:spacing w:before="40" w:after="80"/>
              <w:jc w:val="center"/>
            </w:pPr>
            <w:r>
              <w:drawing>
                <wp:inline xmlns:a="http://schemas.openxmlformats.org/drawingml/2006/main" xmlns:pic="http://schemas.openxmlformats.org/drawingml/2006/picture">
                  <wp:extent cx="2926080" cy="1288732"/>
                  <wp:docPr id="3" name="Picture 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2926080" cy="1288732"/>
                          </a:xfrm>
                          <a:prstGeom prst="rect"/>
                        </pic:spPr>
                      </pic:pic>
                    </a:graphicData>
                  </a:graphic>
                </wp:inline>
              </w:drawing>
            </w:r>
          </w:p>
        </w:tc>
        <w:tc>
          <w:tcPr>
            <w:tcW w:type="dxa" w:w="4968"/>
          </w:tcPr>
          <w:p>
            <w:pPr>
              <w:spacing w:before="40" w:after="80"/>
              <w:jc w:val="center"/>
            </w:pPr>
            <w:r>
              <w:drawing>
                <wp:inline xmlns:a="http://schemas.openxmlformats.org/drawingml/2006/main" xmlns:pic="http://schemas.openxmlformats.org/drawingml/2006/picture">
                  <wp:extent cx="2926080" cy="1428750"/>
                  <wp:docPr id="4" name="Picture 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2926080" cy="1428750"/>
                          </a:xfrm>
                          <a:prstGeom prst="rect"/>
                        </pic:spPr>
                      </pic:pic>
                    </a:graphicData>
                  </a:graphic>
                </wp:inline>
              </w:drawing>
            </w:r>
          </w:p>
        </w:tc>
      </w:tr>
    </w:tbl>
    <w:p>
      <w:pPr>
        <w:spacing w:after="80"/>
      </w:pP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Johan Geo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54  </w:t>
      </w:r>
    </w:p>
    <w:p>
      <w:pPr>
        <w:spacing w:after="80" w:line="276" w:lineRule="auto"/>
      </w:pPr>
      <w:r>
        <w:rPr>
          <w:rFonts w:ascii="Times New Roman" w:hAnsi="Times New Roman"/>
          <w:b/>
        </w:rPr>
        <w:t>Role:</w:t>
      </w:r>
      <w:r>
        <w:rPr>
          <w:rFonts w:ascii="Times New Roman" w:hAnsi="Times New Roman"/>
        </w:rPr>
        <w:t xml:space="preserve"> Web Design &amp; UI Architect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worked on the visual design and layout of our website. During the first two weeks, I picked the dark theme color scheme and structured how the dashboard cards look. Working together with Johaan, I designed the round LED traffic light monitors, the timing dials, and status boxes. I also tested the buttons and layout to make sure everything looked clear and clean so anyone using the site could easily understand the traffic light simulation.</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