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Johaan Sam</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53</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Frontend &amp; State Engine 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Johaan Sam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w:t>
      </w:r>
      <w:r>
        <w:rPr>
          <w:rFonts w:ascii="Times New Roman" w:hAnsi="Times New Roman"/>
        </w:rPr>
        <w:t xml:space="preserve"> Frontend &amp; State Engine 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spent over three weeks engineering the interactive web application frontend and real-time state engine using React 19 and TypeScript. Collaborating daily with UI architect Johan Geo and team lead Justin, I developed custom 60 FPS animation requestAnimationFrame loops and telemetry sweep cursors. I dedicated significant time to implementing the dynamic CRT remainder solver and wiring real-time state synchronization across interactive traffic monitors, multi-frequency phase waveforms, and acoustic web audio chimes. Through iterative peer code reviews and UI testing sessions, I tuned Framer Motion transitions and component state management for seamless cross-device performance.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