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Johan Geo</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54</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Web Design &amp; UI Architect</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served as the UI/UX architect, dedicating the first two weeks of development to designing the application's visual identity, dark laboratory theme, and responsive layout system using Tailwind CSS v4. Working in close partnership with frontend developer Johaan Sam, I spent numerous design iterations crafting custom SVG circular LED monitor displays for 3-intersection traffic signals, interactive number wheels, and status telemetry cards. I prioritized accessibility and usability, conducting usability reviews with team members to refine color contrast ratios, typography scaling, and mobile responsiveness, ensuring the digital twin web app delivered an intuitive visual experience.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