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Jose Alex</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55</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Mathematical Proofs &amp; Solution Verification</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55  </w:t>
      </w:r>
    </w:p>
    <w:p>
      <w:pPr>
        <w:spacing w:after="80" w:line="276" w:lineRule="auto"/>
      </w:pPr>
      <w:r>
        <w:rPr>
          <w:rFonts w:ascii="Times New Roman" w:hAnsi="Times New Roman"/>
          <w:b/>
        </w:rPr>
        <w:t>Role:</w:t>
      </w:r>
      <w:r>
        <w:rPr>
          <w:rFonts w:ascii="Times New Roman" w:hAnsi="Times New Roman"/>
        </w:rPr>
        <w:t xml:space="preserve"> Mathematical Proofs &amp; Solution Verification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investigated Chinese Remainder Theorem proofs, verifying solution uniqueness within the range [0, 104]. I tested edge-case remainder combinations to ensure mathematical accuracy across all puzzle configurations.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