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36"/>
        </w:rPr>
        <w:t>Chương 2: Phát triển hệ E-Commerce Microservices</w:t>
      </w:r>
    </w:p>
    <w:p>
      <w:pPr/>
      <w:r>
        <w:t>Bản cập nhật theo code và kết quả kiểm thử ngày 31/05/2026. Phạm vi triển khai: web ShopSphere, không triển khai mobile app.</w:t>
      </w:r>
    </w:p>
    <w:p>
      <w:pPr>
        <w:spacing w:after="120" w:line="264" w:lineRule="auto"/>
      </w:pPr>
      <w:r>
        <w:t>Tài liệu này được tách riêng từ báo cáo gốc và cập nhật cho Chương 2. Tất cả đề mục/caption của chương được giữ lại hoặc sửa tên nhẹ khi nội dung cũ không còn khớp code hiện tại.</w:t>
      </w:r>
    </w:p>
    <w:p>
      <w:pPr>
        <w:pStyle w:val="Heading2"/>
      </w:pPr>
      <w:r>
        <w:t>2.1 Phân tích yêu cầu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2.1.1 Bối cảnh nghiệp vụ</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2.1.2 Yêu cầu chức năng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 Yêu cầu chức năng của hệ thống E-Commerce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2.1.3 Yêu cầu phi chức năng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2.2. Yêu cầu phi chức năng của hệ thống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2.1.4 Biểu đồ Use Case tổng quát</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 Biểu đồ Use Case tổng quát của hệ thống E-Commerce Microservices</w:t>
      </w:r>
    </w:p>
    <w:p>
      <w:pPr>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placeholder_H_nh_2.1._Bi_u_Use_Case_t_ng_qu_t_c_a_h_th_ng_E-Commerce_Microservices.png"/>
                    <pic:cNvPicPr/>
                  </pic:nvPicPr>
                  <pic:blipFill>
                    <a:blip r:embed="rId9"/>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2.1.5 Đặc tả Use Case tổng quát</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2.3. Phân quyền chức năng theo ba actor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2.2 Phân rã service theo DDD</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2.2. Sơ đồ phân rã service của hệ thống E-Commerce Microservices</w:t>
      </w:r>
    </w:p>
    <w:p>
      <w:pPr>
        <w:jc w:val="center"/>
      </w:pPr>
      <w:r>
        <w:drawing>
          <wp:inline xmlns:a="http://schemas.openxmlformats.org/drawingml/2006/main" xmlns:pic="http://schemas.openxmlformats.org/drawingml/2006/picture">
            <wp:extent cx="5669280" cy="3212592"/>
            <wp:docPr id="2" name="Picture 2"/>
            <wp:cNvGraphicFramePr>
              <a:graphicFrameLocks noChangeAspect="1"/>
            </wp:cNvGraphicFramePr>
            <a:graphic>
              <a:graphicData uri="http://schemas.openxmlformats.org/drawingml/2006/picture">
                <pic:pic>
                  <pic:nvPicPr>
                    <pic:cNvPr id="0" name="architecture_services.png"/>
                    <pic:cNvPicPr/>
                  </pic:nvPicPr>
                  <pic:blipFill>
                    <a:blip r:embed="rId10"/>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2.3. Sơ đồ giao tiếp nghiệp vụ giữa các service</w:t>
      </w:r>
    </w:p>
    <w:p>
      <w:pPr>
        <w:jc w:val="center"/>
      </w:pPr>
      <w: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order_payment_shipping_flow.png"/>
                    <pic:cNvPicPr/>
                  </pic:nvPicPr>
                  <pic:blipFill>
                    <a:blip r:embed="rId11"/>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Bảng 2.4. Bounded Context và service tương ứng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2.3 Thiết kế Product Service</w:t>
      </w:r>
    </w:p>
    <w:p>
      <w:pPr>
        <w:spacing w:after="120" w:line="264" w:lineRule="auto"/>
      </w:pPr>
      <w:r>
        <w:t>Product Service hiện quản lý 10 domain, 30 category và 30 product đã seed, mỗi product có SKU, giá, tồn kho, domain, category và image_url riêng từ static product-service. Thiết kế không còn bó hẹp ở book/electronics/fashion mà hỗ trợ catalog đa ngành như điện tử, gia dụng, grocery, automotive và văn phòng phẩm.</w:t>
      </w:r>
    </w:p>
    <w:p>
      <w:pPr>
        <w:pStyle w:val="Heading3"/>
      </w:pPr>
      <w:r>
        <w:t>2.3.1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2.3.2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2.5. Cấu trúc lớp trong Product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2.3.3 Class Diagram của Product Service</w:t>
      </w:r>
    </w:p>
    <w:p>
      <w:pPr>
        <w:spacing w:after="120" w:line="264" w:lineRule="auto"/>
      </w:pPr>
      <w:r>
        <w:t>Product Service hiện quản lý 10 domain, 30 category và 30 product đã seed, mỗi product có SKU, giá, tồn kho, domain, category và image_url riêng từ static product-service. Thiết kế không còn bó hẹp ở book/electronics/fashion mà hỗ trợ catalog đa ngành như điện tử, gia dụng, grocery, automotive và văn phòng phẩm.</w:t>
      </w:r>
    </w:p>
    <w:p>
      <w:pPr>
        <w:pStyle w:val="Heading4"/>
      </w:pPr>
      <w:r>
        <w:t>Hình 2.4. Class Diagram của Product Service</w:t>
      </w:r>
    </w:p>
    <w:p>
      <w:pPr>
        <w:jc w:val="center"/>
      </w:pPr>
      <w:r>
        <w:drawing>
          <wp:inline xmlns:a="http://schemas.openxmlformats.org/drawingml/2006/main" xmlns:pic="http://schemas.openxmlformats.org/drawingml/2006/picture">
            <wp:extent cx="5669280" cy="2456688"/>
            <wp:docPr id="4" name="Picture 4"/>
            <wp:cNvGraphicFramePr>
              <a:graphicFrameLocks noChangeAspect="1"/>
            </wp:cNvGraphicFramePr>
            <a:graphic>
              <a:graphicData uri="http://schemas.openxmlformats.org/drawingml/2006/picture">
                <pic:pic>
                  <pic:nvPicPr>
                    <pic:cNvPr id="0" name="placeholder_H_nh_2.4._Class_Diagram_c_a_Product_Service.png"/>
                    <pic:cNvPicPr/>
                  </pic:nvPicPr>
                  <pic:blipFill>
                    <a:blip r:embed="rId12"/>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2.3.4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2.3.5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2.3.6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2.4 Thiết kế User Service</w:t>
      </w:r>
    </w:p>
    <w:p>
      <w:pPr>
        <w:spacing w:after="120" w:line="264" w:lineRule="auto"/>
      </w:pPr>
      <w:r>
        <w:t>User Service chịu trách nhiệm đăng ký, đăng nhập, JWT và địa chỉ nhận hàng. Token đã mang thêm role để các service downstream phân quyền staff/customer nhất quán khi thao tác shipping, payment và order list.</w:t>
      </w:r>
    </w:p>
    <w:p>
      <w:pPr>
        <w:pStyle w:val="Heading3"/>
      </w:pPr>
      <w:r>
        <w:t>2.4.1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2.4.2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2.6. Cấu trúc lớp trong User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2.4.3 Class Diagram của User Service</w:t>
      </w:r>
    </w:p>
    <w:p>
      <w:pPr>
        <w:spacing w:after="120" w:line="264" w:lineRule="auto"/>
      </w:pPr>
      <w:r>
        <w:t>User Service chịu trách nhiệm đăng ký, đăng nhập, JWT và địa chỉ nhận hàng. Token đã mang thêm role để các service downstream phân quyền staff/customer nhất quán khi thao tác shipping, payment và order list.</w:t>
      </w:r>
    </w:p>
    <w:p>
      <w:pPr>
        <w:pStyle w:val="Heading4"/>
      </w:pPr>
      <w:r>
        <w:t>Hình 2.5. Class Diagram của User Service</w:t>
      </w:r>
    </w:p>
    <w:p>
      <w:pPr>
        <w:jc w:val="center"/>
      </w:pPr>
      <w:r>
        <w:drawing>
          <wp:inline xmlns:a="http://schemas.openxmlformats.org/drawingml/2006/main" xmlns:pic="http://schemas.openxmlformats.org/drawingml/2006/picture">
            <wp:extent cx="5669280" cy="2456688"/>
            <wp:docPr id="5" name="Picture 5"/>
            <wp:cNvGraphicFramePr>
              <a:graphicFrameLocks noChangeAspect="1"/>
            </wp:cNvGraphicFramePr>
            <a:graphic>
              <a:graphicData uri="http://schemas.openxmlformats.org/drawingml/2006/picture">
                <pic:pic>
                  <pic:nvPicPr>
                    <pic:cNvPr id="0" name="placeholder_H_nh_2.5._Class_Diagram_c_a_User_Service.png"/>
                    <pic:cNvPicPr/>
                  </pic:nvPicPr>
                  <pic:blipFill>
                    <a:blip r:embed="rId13"/>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2.4.4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2.4.5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2.4.6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2.5 Thiết kế Cart Service</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2.5.1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2.5.2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2.7. Cấu trúc lớp trong Cart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2.5.3 Class Diagram của Cart Service</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2.6. Class Diagram của Cart Service</w:t>
      </w:r>
    </w:p>
    <w:p>
      <w:pPr>
        <w:jc w:val="center"/>
      </w:pPr>
      <w:r>
        <w:drawing>
          <wp:inline xmlns:a="http://schemas.openxmlformats.org/drawingml/2006/main" xmlns:pic="http://schemas.openxmlformats.org/drawingml/2006/picture">
            <wp:extent cx="5669280" cy="2456688"/>
            <wp:docPr id="6" name="Picture 6"/>
            <wp:cNvGraphicFramePr>
              <a:graphicFrameLocks noChangeAspect="1"/>
            </wp:cNvGraphicFramePr>
            <a:graphic>
              <a:graphicData uri="http://schemas.openxmlformats.org/drawingml/2006/picture">
                <pic:pic>
                  <pic:nvPicPr>
                    <pic:cNvPr id="0" name="placeholder_H_nh_2.6._Class_Diagram_c_a_Cart_Service.png"/>
                    <pic:cNvPicPr/>
                  </pic:nvPicPr>
                  <pic:blipFill>
                    <a:blip r:embed="rId14"/>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2.5.4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2.5.5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2.5.6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2.6 Thiết kế Order Service</w:t>
      </w:r>
    </w:p>
    <w:p>
      <w:pPr>
        <w:spacing w:after="120" w:line="264" w:lineRule="auto"/>
      </w:pPr>
      <w:r>
        <w:t>Order Service là nguồn sự thật của vòng đời đơn hàng. Checkout tạo order pending, payment thành công chuyển paid, shipping delivered chuyển completed. Staff có thể xem danh sách toàn bộ đơn; khách hàng chỉ xem đơn của chính mình.</w:t>
      </w:r>
    </w:p>
    <w:p>
      <w:pPr>
        <w:pStyle w:val="Heading3"/>
      </w:pPr>
      <w:r>
        <w:t>2.6.1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2.6.2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2.8. Cấu trúc lớp trong Order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2.6.3 Class Diagram của Order Service</w:t>
      </w:r>
    </w:p>
    <w:p>
      <w:pPr>
        <w:spacing w:after="120" w:line="264" w:lineRule="auto"/>
      </w:pPr>
      <w:r>
        <w:t>Order Service là nguồn sự thật của vòng đời đơn hàng. Checkout tạo order pending, payment thành công chuyển paid, shipping delivered chuyển completed. Staff có thể xem danh sách toàn bộ đơn; khách hàng chỉ xem đơn của chính mình.</w:t>
      </w:r>
    </w:p>
    <w:p>
      <w:pPr>
        <w:pStyle w:val="Heading4"/>
      </w:pPr>
      <w:r>
        <w:t>Hình 2.7. Class Diagram của Order Service</w:t>
      </w:r>
    </w:p>
    <w:p>
      <w:pPr>
        <w:jc w:val="center"/>
      </w:pPr>
      <w:r>
        <w:drawing>
          <wp:inline xmlns:a="http://schemas.openxmlformats.org/drawingml/2006/main" xmlns:pic="http://schemas.openxmlformats.org/drawingml/2006/picture">
            <wp:extent cx="5669280" cy="2456688"/>
            <wp:docPr id="7" name="Picture 7"/>
            <wp:cNvGraphicFramePr>
              <a:graphicFrameLocks noChangeAspect="1"/>
            </wp:cNvGraphicFramePr>
            <a:graphic>
              <a:graphicData uri="http://schemas.openxmlformats.org/drawingml/2006/picture">
                <pic:pic>
                  <pic:nvPicPr>
                    <pic:cNvPr id="0" name="placeholder_H_nh_2.7._Class_Diagram_c_a_Order_Service.png"/>
                    <pic:cNvPicPr/>
                  </pic:nvPicPr>
                  <pic:blipFill>
                    <a:blip r:embed="rId15"/>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2.6.4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2.6.5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2.6.6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2.7 Thiết kế Payment Service</w:t>
      </w:r>
    </w:p>
    <w:p>
      <w:pPr>
        <w:spacing w:after="120" w:line="264" w:lineRule="auto"/>
      </w:pPr>
      <w:r>
        <w:t>Payment Service kiểm tra tổng tiền so với Order Service, chặn thanh toán sai số tiền và chặn thanh toán trùng. Cập nhật trạng thái thanh toán chỉ dành cho staff/admin/manager.</w:t>
      </w:r>
    </w:p>
    <w:p>
      <w:pPr>
        <w:pStyle w:val="Heading3"/>
      </w:pPr>
      <w:r>
        <w:t>2.7.1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2.7.2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2.9. Cấu trúc lớp trong Payment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2.7.3 Class Diagram của Payment Service</w:t>
      </w:r>
    </w:p>
    <w:p>
      <w:pPr>
        <w:spacing w:after="120" w:line="264" w:lineRule="auto"/>
      </w:pPr>
      <w:r>
        <w:t>Payment Service kiểm tra tổng tiền so với Order Service, chặn thanh toán sai số tiền và chặn thanh toán trùng. Cập nhật trạng thái thanh toán chỉ dành cho staff/admin/manager.</w:t>
      </w:r>
    </w:p>
    <w:p>
      <w:pPr>
        <w:pStyle w:val="Heading4"/>
      </w:pPr>
      <w:r>
        <w:t>Hình 2.8. Class Diagram của Payment Service</w:t>
      </w:r>
    </w:p>
    <w:p>
      <w:pPr>
        <w:jc w:val="center"/>
      </w:pPr>
      <w:r>
        <w:drawing>
          <wp:inline xmlns:a="http://schemas.openxmlformats.org/drawingml/2006/main" xmlns:pic="http://schemas.openxmlformats.org/drawingml/2006/picture">
            <wp:extent cx="5669280" cy="2456688"/>
            <wp:docPr id="8" name="Picture 8"/>
            <wp:cNvGraphicFramePr>
              <a:graphicFrameLocks noChangeAspect="1"/>
            </wp:cNvGraphicFramePr>
            <a:graphic>
              <a:graphicData uri="http://schemas.openxmlformats.org/drawingml/2006/picture">
                <pic:pic>
                  <pic:nvPicPr>
                    <pic:cNvPr id="0" name="placeholder_H_nh_2.8._Class_Diagram_c_a_Payment_Service.png"/>
                    <pic:cNvPicPr/>
                  </pic:nvPicPr>
                  <pic:blipFill>
                    <a:blip r:embed="rId16"/>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2.7.4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2.7.5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2.7.6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2.8 Thiết kế Shipping Service</w:t>
      </w:r>
    </w:p>
    <w:p>
      <w:pPr>
        <w:spacing w:after="120" w:line="264" w:lineRule="auto"/>
      </w:pPr>
      <w:r>
        <w:t>Shipping Service tạo shipment sau khi có đơn, chỉ staff được cập nhật processing -&gt; shipping -&gt; delivered. Khách hàng chỉ xem shipment/tracking thuộc đơn hàng của chính họ.</w:t>
      </w:r>
    </w:p>
    <w:p>
      <w:pPr>
        <w:pStyle w:val="Heading3"/>
      </w:pPr>
      <w:r>
        <w:t>2.8.1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2.8.2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2.10. Cấu trúc lớp trong Shipping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2.8.3 Class Diagram của Shipping Service</w:t>
      </w:r>
    </w:p>
    <w:p>
      <w:pPr>
        <w:spacing w:after="120" w:line="264" w:lineRule="auto"/>
      </w:pPr>
      <w:r>
        <w:t>Shipping Service tạo shipment sau khi có đơn, chỉ staff được cập nhật processing -&gt; shipping -&gt; delivered. Khách hàng chỉ xem shipment/tracking thuộc đơn hàng của chính họ.</w:t>
      </w:r>
    </w:p>
    <w:p>
      <w:pPr>
        <w:pStyle w:val="Heading4"/>
      </w:pPr>
      <w:r>
        <w:t>Hình 2.9. Class Diagram của Shipping Service</w:t>
      </w:r>
    </w:p>
    <w:p>
      <w:pPr>
        <w:jc w:val="center"/>
      </w:pPr>
      <w:r>
        <w:drawing>
          <wp:inline xmlns:a="http://schemas.openxmlformats.org/drawingml/2006/main" xmlns:pic="http://schemas.openxmlformats.org/drawingml/2006/picture">
            <wp:extent cx="5669280" cy="2456688"/>
            <wp:docPr id="9" name="Picture 9"/>
            <wp:cNvGraphicFramePr>
              <a:graphicFrameLocks noChangeAspect="1"/>
            </wp:cNvGraphicFramePr>
            <a:graphic>
              <a:graphicData uri="http://schemas.openxmlformats.org/drawingml/2006/picture">
                <pic:pic>
                  <pic:nvPicPr>
                    <pic:cNvPr id="0" name="placeholder_H_nh_2.9._Class_Diagram_c_a_Shipping_Service.png"/>
                    <pic:cNvPicPr/>
                  </pic:nvPicPr>
                  <pic:blipFill>
                    <a:blip r:embed="rId17"/>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2.8.4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2.8.5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2.8.6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2.9 Thiết kế Comment-Rate Service</w:t>
      </w:r>
    </w:p>
    <w:p>
      <w:pPr>
        <w:spacing w:after="120" w:line="264" w:lineRule="auto"/>
      </w:pPr>
      <w:r>
        <w:t>Comment-Rate Service chỉ cho phép review sản phẩm nằm trong đơn hàng của người dùng và chỉ sau khi đơn đã paid/completed. Hệ thống chặn rating ngoài khoảng 1-5, chặn sản phẩm không thuộc order và chặn review trùng.</w:t>
      </w:r>
    </w:p>
    <w:p>
      <w:pPr>
        <w:pStyle w:val="Heading3"/>
      </w:pPr>
      <w:r>
        <w:t>2.9.1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2.9.2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2.11. Cấu trúc lớp trong Comment-Rate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2.9.3 Class Diagram của Comment-Rate Service</w:t>
      </w:r>
    </w:p>
    <w:p>
      <w:pPr>
        <w:spacing w:after="120" w:line="264" w:lineRule="auto"/>
      </w:pPr>
      <w:r>
        <w:t>Comment-Rate Service chỉ cho phép review sản phẩm nằm trong đơn hàng của người dùng và chỉ sau khi đơn đã paid/completed. Hệ thống chặn rating ngoài khoảng 1-5, chặn sản phẩm không thuộc order và chặn review trùng.</w:t>
      </w:r>
    </w:p>
    <w:p>
      <w:pPr>
        <w:pStyle w:val="Heading4"/>
      </w:pPr>
      <w:r>
        <w:t>Hình 2.10. Class Diagram của Comment-Rate Service</w:t>
      </w:r>
    </w:p>
    <w:p>
      <w:pPr>
        <w:jc w:val="center"/>
      </w:pPr>
      <w:r>
        <w:drawing>
          <wp:inline xmlns:a="http://schemas.openxmlformats.org/drawingml/2006/main" xmlns:pic="http://schemas.openxmlformats.org/drawingml/2006/picture">
            <wp:extent cx="5669280" cy="2456688"/>
            <wp:docPr id="10" name="Picture 10"/>
            <wp:cNvGraphicFramePr>
              <a:graphicFrameLocks noChangeAspect="1"/>
            </wp:cNvGraphicFramePr>
            <a:graphic>
              <a:graphicData uri="http://schemas.openxmlformats.org/drawingml/2006/picture">
                <pic:pic>
                  <pic:nvPicPr>
                    <pic:cNvPr id="0" name="placeholder_H_nh_2.10._Class_Diagram_c_a_Comment-Rate_Service.png"/>
                    <pic:cNvPicPr/>
                  </pic:nvPicPr>
                  <pic:blipFill>
                    <a:blip r:embed="rId18"/>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2.9.4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2.9.5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2.9.6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2.10 Thiết kế Notification Service</w:t>
      </w:r>
    </w:p>
    <w:p>
      <w:pPr>
        <w:spacing w:after="120" w:line="264" w:lineRule="auto"/>
      </w:pPr>
      <w:r>
        <w:t>Notification Service nhận sự kiện từ payment/shipping/order để tạo thông báo cho đúng user_id. API detail, read và read-all đã được scope theo người dùng để tránh đọc hoặc cập nhật thông báo của người khác.</w:t>
      </w:r>
    </w:p>
    <w:p>
      <w:pPr>
        <w:pStyle w:val="Heading3"/>
      </w:pPr>
      <w:r>
        <w:t>2.10.1 Vai trò nghiệp vụ và ranh giới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2.10.2 Cấu trúc lớp</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2.12. Cấu trúc lớp trong Notification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2.10.3 Class Diagram của Notification Service</w:t>
      </w:r>
    </w:p>
    <w:p>
      <w:pPr>
        <w:spacing w:after="120" w:line="264" w:lineRule="auto"/>
      </w:pPr>
      <w:r>
        <w:t>Notification Service nhận sự kiện từ payment/shipping/order để tạo thông báo cho đúng user_id. API detail, read và read-all đã được scope theo người dùng để tránh đọc hoặc cập nhật thông báo của người khác.</w:t>
      </w:r>
    </w:p>
    <w:p>
      <w:pPr>
        <w:pStyle w:val="Heading4"/>
      </w:pPr>
      <w:r>
        <w:t>Hình 2.11. Class Diagram của Notification Service</w:t>
      </w:r>
    </w:p>
    <w:p>
      <w:pPr>
        <w:jc w:val="center"/>
      </w:pPr>
      <w:r>
        <w:drawing>
          <wp:inline xmlns:a="http://schemas.openxmlformats.org/drawingml/2006/main" xmlns:pic="http://schemas.openxmlformats.org/drawingml/2006/picture">
            <wp:extent cx="5669280" cy="2456688"/>
            <wp:docPr id="11" name="Picture 11"/>
            <wp:cNvGraphicFramePr>
              <a:graphicFrameLocks noChangeAspect="1"/>
            </wp:cNvGraphicFramePr>
            <a:graphic>
              <a:graphicData uri="http://schemas.openxmlformats.org/drawingml/2006/picture">
                <pic:pic>
                  <pic:nvPicPr>
                    <pic:cNvPr id="0" name="placeholder_H_nh_2.11._Class_Diagram_c_a_Notification_Service.png"/>
                    <pic:cNvPicPr/>
                  </pic:nvPicPr>
                  <pic:blipFill>
                    <a:blip r:embed="rId19"/>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2.10.4 Thể hiện service qua Django - models.py</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2.10.5 Endpoint và API giữ nguyên theo bản gốc</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2.10.6 Luật nghiệp vụ và kiểm soát lỗi</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2"/>
      </w:pPr>
      <w:r>
        <w:t>2.11 Flow luồng hoạt động của hệ thống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2.11.1 Sequence Diagram: Checkout tạo đơn hàng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2.12. Sequence Diagram quá trình checkout tạo đơn hàng</w:t>
      </w:r>
    </w:p>
    <w:p>
      <w:pPr>
        <w:jc w:val="center"/>
      </w:pPr>
      <w:r>
        <w:drawing>
          <wp:inline xmlns:a="http://schemas.openxmlformats.org/drawingml/2006/main" xmlns:pic="http://schemas.openxmlformats.org/drawingml/2006/picture">
            <wp:extent cx="5669280" cy="3212592"/>
            <wp:docPr id="12" name="Picture 12"/>
            <wp:cNvGraphicFramePr>
              <a:graphicFrameLocks noChangeAspect="1"/>
            </wp:cNvGraphicFramePr>
            <a:graphic>
              <a:graphicData uri="http://schemas.openxmlformats.org/drawingml/2006/picture">
                <pic:pic>
                  <pic:nvPicPr>
                    <pic:cNvPr id="0" name="order_payment_shipping_flow.png"/>
                    <pic:cNvPicPr/>
                  </pic:nvPicPr>
                  <pic:blipFill>
                    <a:blip r:embed="rId11"/>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2.11.2 Activity Diagram: Checkout</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2.13. Activity Diagram quá trình checkout</w:t>
      </w:r>
    </w:p>
    <w:p>
      <w:pPr>
        <w:jc w:val="center"/>
      </w:pPr>
      <w:r>
        <w:drawing>
          <wp:inline xmlns:a="http://schemas.openxmlformats.org/drawingml/2006/main" xmlns:pic="http://schemas.openxmlformats.org/drawingml/2006/picture">
            <wp:extent cx="5669280" cy="3212592"/>
            <wp:docPr id="13" name="Picture 13"/>
            <wp:cNvGraphicFramePr>
              <a:graphicFrameLocks noChangeAspect="1"/>
            </wp:cNvGraphicFramePr>
            <a:graphic>
              <a:graphicData uri="http://schemas.openxmlformats.org/drawingml/2006/picture">
                <pic:pic>
                  <pic:nvPicPr>
                    <pic:cNvPr id="0" name="order_payment_shipping_flow.png"/>
                    <pic:cNvPicPr/>
                  </pic:nvPicPr>
                  <pic:blipFill>
                    <a:blip r:embed="rId11"/>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2.11.3 Sequence Diagram: Thanh toán và giao hàng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2.14. Sequence Diagram thanh toán thành công và tạo vận chuyển</w:t>
      </w:r>
    </w:p>
    <w:p>
      <w:pPr>
        <w:jc w:val="center"/>
      </w:pPr>
      <w:r>
        <w:drawing>
          <wp:inline xmlns:a="http://schemas.openxmlformats.org/drawingml/2006/main" xmlns:pic="http://schemas.openxmlformats.org/drawingml/2006/picture">
            <wp:extent cx="5669280" cy="3212592"/>
            <wp:docPr id="14" name="Picture 14"/>
            <wp:cNvGraphicFramePr>
              <a:graphicFrameLocks noChangeAspect="1"/>
            </wp:cNvGraphicFramePr>
            <a:graphic>
              <a:graphicData uri="http://schemas.openxmlformats.org/drawingml/2006/picture">
                <pic:pic>
                  <pic:nvPicPr>
                    <pic:cNvPr id="0" name="order_payment_shipping_flow.png"/>
                    <pic:cNvPicPr/>
                  </pic:nvPicPr>
                  <pic:blipFill>
                    <a:blip r:embed="rId11"/>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2.11.4 Activity Diagram: Vận chuyển</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2.15. Activity Diagram quá trình vận chuyển</w:t>
      </w:r>
    </w:p>
    <w:p>
      <w:pPr>
        <w:jc w:val="center"/>
      </w:pPr>
      <w:r>
        <w:drawing>
          <wp:inline xmlns:a="http://schemas.openxmlformats.org/drawingml/2006/main" xmlns:pic="http://schemas.openxmlformats.org/drawingml/2006/picture">
            <wp:extent cx="5669280" cy="3212592"/>
            <wp:docPr id="15" name="Picture 15"/>
            <wp:cNvGraphicFramePr>
              <a:graphicFrameLocks noChangeAspect="1"/>
            </wp:cNvGraphicFramePr>
            <a:graphic>
              <a:graphicData uri="http://schemas.openxmlformats.org/drawingml/2006/picture">
                <pic:pic>
                  <pic:nvPicPr>
                    <pic:cNvPr id="0" name="order_payment_shipping_flow.png"/>
                    <pic:cNvPicPr/>
                  </pic:nvPicPr>
                  <pic:blipFill>
                    <a:blip r:embed="rId11"/>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2"/>
      </w:pPr>
      <w:r>
        <w:t>2.12 Biểu đồ Data Model và công nghệ dữ liệu</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2.12.1 Nguyên tắc data model trong microservices</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2.16. Data Model tổng quan theo database per service</w:t>
      </w:r>
    </w:p>
    <w:p>
      <w:pPr>
        <w:jc w:val="center"/>
      </w:pPr>
      <w:r>
        <w:drawing>
          <wp:inline xmlns:a="http://schemas.openxmlformats.org/drawingml/2006/main" xmlns:pic="http://schemas.openxmlformats.org/drawingml/2006/picture">
            <wp:extent cx="5669280" cy="3212592"/>
            <wp:docPr id="16" name="Picture 16"/>
            <wp:cNvGraphicFramePr>
              <a:graphicFrameLocks noChangeAspect="1"/>
            </wp:cNvGraphicFramePr>
            <a:graphic>
              <a:graphicData uri="http://schemas.openxmlformats.org/drawingml/2006/picture">
                <pic:pic>
                  <pic:nvPicPr>
                    <pic:cNvPr id="0" name="architecture_services.png"/>
                    <pic:cNvPicPr/>
                  </pic:nvPicPr>
                  <pic:blipFill>
                    <a:blip r:embed="rId10"/>
                    <a:stretch>
                      <a:fillRect/>
                    </a:stretch>
                  </pic:blipFill>
                  <pic:spPr>
                    <a:xfrm>
                      <a:off x="0" y="0"/>
                      <a:ext cx="5669280" cy="3212592"/>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2.12.2 Mapping Class Diagram sang Database</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Hình 2.17. Entity Relationship Diagram Product Service</w:t>
      </w:r>
    </w:p>
    <w:p>
      <w:pPr>
        <w:jc w:val="center"/>
      </w:pPr>
      <w:r>
        <w:drawing>
          <wp:inline xmlns:a="http://schemas.openxmlformats.org/drawingml/2006/main" xmlns:pic="http://schemas.openxmlformats.org/drawingml/2006/picture">
            <wp:extent cx="5669280" cy="2456688"/>
            <wp:docPr id="17" name="Picture 17"/>
            <wp:cNvGraphicFramePr>
              <a:graphicFrameLocks noChangeAspect="1"/>
            </wp:cNvGraphicFramePr>
            <a:graphic>
              <a:graphicData uri="http://schemas.openxmlformats.org/drawingml/2006/picture">
                <pic:pic>
                  <pic:nvPicPr>
                    <pic:cNvPr id="0" name="placeholder_H_nh_2.17._Entity_Relationship_Diagram_Product_Service.png"/>
                    <pic:cNvPicPr/>
                  </pic:nvPicPr>
                  <pic:blipFill>
                    <a:blip r:embed="rId20"/>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2.18. Entity Relationship Diagram User Service</w:t>
      </w:r>
    </w:p>
    <w:p>
      <w:pPr>
        <w:jc w:val="center"/>
      </w:pPr>
      <w:r>
        <w:drawing>
          <wp:inline xmlns:a="http://schemas.openxmlformats.org/drawingml/2006/main" xmlns:pic="http://schemas.openxmlformats.org/drawingml/2006/picture">
            <wp:extent cx="5669280" cy="2456688"/>
            <wp:docPr id="18" name="Picture 18"/>
            <wp:cNvGraphicFramePr>
              <a:graphicFrameLocks noChangeAspect="1"/>
            </wp:cNvGraphicFramePr>
            <a:graphic>
              <a:graphicData uri="http://schemas.openxmlformats.org/drawingml/2006/picture">
                <pic:pic>
                  <pic:nvPicPr>
                    <pic:cNvPr id="0" name="placeholder_H_nh_2.18._Entity_Relationship_Diagram_User_Service.png"/>
                    <pic:cNvPicPr/>
                  </pic:nvPicPr>
                  <pic:blipFill>
                    <a:blip r:embed="rId21"/>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2.19. Entity Relationship Diagram Cart Service</w:t>
      </w:r>
    </w:p>
    <w:p>
      <w:pPr>
        <w:jc w:val="center"/>
      </w:pPr>
      <w:r>
        <w:drawing>
          <wp:inline xmlns:a="http://schemas.openxmlformats.org/drawingml/2006/main" xmlns:pic="http://schemas.openxmlformats.org/drawingml/2006/picture">
            <wp:extent cx="5669280" cy="2456688"/>
            <wp:docPr id="19" name="Picture 19"/>
            <wp:cNvGraphicFramePr>
              <a:graphicFrameLocks noChangeAspect="1"/>
            </wp:cNvGraphicFramePr>
            <a:graphic>
              <a:graphicData uri="http://schemas.openxmlformats.org/drawingml/2006/picture">
                <pic:pic>
                  <pic:nvPicPr>
                    <pic:cNvPr id="0" name="placeholder_H_nh_2.19._Entity_Relationship_Diagram_Cart_Service.png"/>
                    <pic:cNvPicPr/>
                  </pic:nvPicPr>
                  <pic:blipFill>
                    <a:blip r:embed="rId22"/>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2.20. Entity Relationship Diagram Order Service</w:t>
      </w:r>
    </w:p>
    <w:p>
      <w:pPr>
        <w:jc w:val="center"/>
      </w:pPr>
      <w:r>
        <w:drawing>
          <wp:inline xmlns:a="http://schemas.openxmlformats.org/drawingml/2006/main" xmlns:pic="http://schemas.openxmlformats.org/drawingml/2006/picture">
            <wp:extent cx="5669280" cy="2456688"/>
            <wp:docPr id="20" name="Picture 20"/>
            <wp:cNvGraphicFramePr>
              <a:graphicFrameLocks noChangeAspect="1"/>
            </wp:cNvGraphicFramePr>
            <a:graphic>
              <a:graphicData uri="http://schemas.openxmlformats.org/drawingml/2006/picture">
                <pic:pic>
                  <pic:nvPicPr>
                    <pic:cNvPr id="0" name="placeholder_H_nh_2.20._Entity_Relationship_Diagram_Order_Service.png"/>
                    <pic:cNvPicPr/>
                  </pic:nvPicPr>
                  <pic:blipFill>
                    <a:blip r:embed="rId23"/>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2.21. Entity Relationship Diagram Payment Service</w:t>
      </w:r>
    </w:p>
    <w:p>
      <w:pPr>
        <w:jc w:val="center"/>
      </w:pPr>
      <w:r>
        <w:drawing>
          <wp:inline xmlns:a="http://schemas.openxmlformats.org/drawingml/2006/main" xmlns:pic="http://schemas.openxmlformats.org/drawingml/2006/picture">
            <wp:extent cx="5669280" cy="2456688"/>
            <wp:docPr id="21" name="Picture 21"/>
            <wp:cNvGraphicFramePr>
              <a:graphicFrameLocks noChangeAspect="1"/>
            </wp:cNvGraphicFramePr>
            <a:graphic>
              <a:graphicData uri="http://schemas.openxmlformats.org/drawingml/2006/picture">
                <pic:pic>
                  <pic:nvPicPr>
                    <pic:cNvPr id="0" name="placeholder_H_nh_2.21._Entity_Relationship_Diagram_Payment_Service.png"/>
                    <pic:cNvPicPr/>
                  </pic:nvPicPr>
                  <pic:blipFill>
                    <a:blip r:embed="rId24"/>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2.22. Entity Relationship Diagram Shipping Service</w:t>
      </w:r>
    </w:p>
    <w:p>
      <w:pPr>
        <w:jc w:val="center"/>
      </w:pPr>
      <w:r>
        <w:drawing>
          <wp:inline xmlns:a="http://schemas.openxmlformats.org/drawingml/2006/main" xmlns:pic="http://schemas.openxmlformats.org/drawingml/2006/picture">
            <wp:extent cx="5669280" cy="2456688"/>
            <wp:docPr id="22" name="Picture 22"/>
            <wp:cNvGraphicFramePr>
              <a:graphicFrameLocks noChangeAspect="1"/>
            </wp:cNvGraphicFramePr>
            <a:graphic>
              <a:graphicData uri="http://schemas.openxmlformats.org/drawingml/2006/picture">
                <pic:pic>
                  <pic:nvPicPr>
                    <pic:cNvPr id="0" name="placeholder_H_nh_2.22._Entity_Relationship_Diagram_Shipping_Service.png"/>
                    <pic:cNvPicPr/>
                  </pic:nvPicPr>
                  <pic:blipFill>
                    <a:blip r:embed="rId25"/>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2.23. Entity Relationship Diagram Comment-Rate Service</w:t>
      </w:r>
    </w:p>
    <w:p>
      <w:pPr>
        <w:jc w:val="center"/>
      </w:pPr>
      <w:r>
        <w:drawing>
          <wp:inline xmlns:a="http://schemas.openxmlformats.org/drawingml/2006/main" xmlns:pic="http://schemas.openxmlformats.org/drawingml/2006/picture">
            <wp:extent cx="5669280" cy="2456688"/>
            <wp:docPr id="23" name="Picture 23"/>
            <wp:cNvGraphicFramePr>
              <a:graphicFrameLocks noChangeAspect="1"/>
            </wp:cNvGraphicFramePr>
            <a:graphic>
              <a:graphicData uri="http://schemas.openxmlformats.org/drawingml/2006/picture">
                <pic:pic>
                  <pic:nvPicPr>
                    <pic:cNvPr id="0" name="placeholder_H_nh_2.23._Entity_Relationship_Diagram_Comment-Rate_Service.png"/>
                    <pic:cNvPicPr/>
                  </pic:nvPicPr>
                  <pic:blipFill>
                    <a:blip r:embed="rId26"/>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2.24. Entity Relationship Diagram Notification Service</w:t>
      </w:r>
    </w:p>
    <w:p>
      <w:pPr>
        <w:jc w:val="center"/>
      </w:pPr>
      <w:r>
        <w:drawing>
          <wp:inline xmlns:a="http://schemas.openxmlformats.org/drawingml/2006/main" xmlns:pic="http://schemas.openxmlformats.org/drawingml/2006/picture">
            <wp:extent cx="5669280" cy="2456688"/>
            <wp:docPr id="24" name="Picture 24"/>
            <wp:cNvGraphicFramePr>
              <a:graphicFrameLocks noChangeAspect="1"/>
            </wp:cNvGraphicFramePr>
            <a:graphic>
              <a:graphicData uri="http://schemas.openxmlformats.org/drawingml/2006/picture">
                <pic:pic>
                  <pic:nvPicPr>
                    <pic:cNvPr id="0" name="placeholder_H_nh_2.24._Entity_Relationship_Diagram_Notification_Service.png"/>
                    <pic:cNvPicPr/>
                  </pic:nvPicPr>
                  <pic:blipFill>
                    <a:blip r:embed="rId27"/>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2.12.3 Công nghệ dữ liệu sử dụng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2.13. Công nghệ dữ liệu theo từng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2.12.4 SQL Data Model chi tiết</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3"/>
      </w:pPr>
      <w:r>
        <w:t>2.12.5 So sánh MySQL và PostgreSQL</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p>
      <w:pPr>
        <w:pStyle w:val="Heading4"/>
      </w:pPr>
      <w:r>
        <w:t>Bảng 2.14. So sánh MySQL và PostgreSQL trong thiết kế hệ thống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2.13 Kết luận chương</w:t>
      </w:r>
    </w:p>
    <w:p>
      <w:pPr>
        <w:spacing w:after="120" w:line="264" w:lineRule="auto"/>
      </w:pPr>
      <w:r>
        <w:t>Thiết kế chương 2 được cập nhật theo code hiện tại: web UI gọi API Gateway, Gateway proxy đến từng service, dữ liệu nghiệp vụ được tách theo bounded context và các luật liên kết giữa đặt hàng, thanh toán, vận chuyển, đánh giá, thông báo được kiểm thử end-to-end.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eastAsia="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