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| BNK 동백원패스</w:t>
      </w:r>
    </w:p>
    <w:p>
      <w:r>
        <w:t>동백전과 부산은행 카드를 연결하는 한 장 결제 서비스 · 가칭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프로젝트명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팀 / PO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작성일 · 상태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BNK 동백원패스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팀·성명 미정 / 역할별 임시 배정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2026.10.16 · v0.1 검토 초안</w:t>
            </w:r>
          </w:p>
        </w:tc>
      </w:tr>
    </w:tbl>
    <w:p>
      <w:r>
        <w:t>검토자: Service Director(기획) · Tech Lead(기술). 본 문서는 신규 서비스 제안이며 부산은행·동백전의 확정 상품이나 현재 제공 기능을 의미하지 않는다.</w:t>
      </w:r>
    </w:p>
    <w:p>
      <w:pPr>
        <w:pStyle w:val="Heading1"/>
      </w:pPr>
      <w:r>
        <w:t>1. 요약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항목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내용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한 줄 정의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동백전과 부산은행 카드를 보유한 부산 생활권 고객이 한 장의 대표카드로 결제하면, 가맹점 자격·잔액·카드 상태·고객 설정에 따라 동백전 또는 연결 카드로 결제하도록 돕는 서비스.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문제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사용처를 확신하기 어렵고 별도 카드를 꺼내야 하는 번거로움이 동백전 발급·사용 회피로 이어진다는 가설을 검증한다.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해결 방식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가맹점 자격을 먼저 판정하고 사용 가능한 결제수단의 예상 혜택을 비교한다. 동백전 우선 또는 혜택 우선 모드를 제공하고 선택 이유·대체 결제 사실을 알린다.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핵심 데이터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공식 가맹점·이용정책 자료(확보 예정), 상품설명서(확보 예정), 가상 카드·거래·잔액·혜택 규칙 샘플.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성공 기준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팀 외 5명 × 4개 과제에서 완료율 90% 이상, 수동 비교 대비 중앙 소요시간 30% 감소(목표 가설). 정책·예외 시나리오 30건의 정답 일치율 100%.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3주 산출물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Streamlit 시뮬레이터, PostgreSQL ERD·샘플 데이터, 규칙 엔진, 테스트 결과, 시연영상. 실제 카드 승인·정산은 연동하지 않는다.</w:t>
            </w:r>
          </w:p>
        </w:tc>
      </w:tr>
    </w:tbl>
    <w:p>
      <w:pPr>
        <w:pStyle w:val="Heading2"/>
      </w:pPr>
      <w:r>
        <w:t>사업 가치와 검증할 인과관계</w:t>
      </w:r>
    </w:p>
    <w:p>
      <w:r>
        <w:t>사용처 확인 부담 감소 → 대표카드의 일상 사용 증가 → 적격 지역 가맹점에서 동백전 선택 증가 → 지역 소비의 유지·확대 가능성. 부산은행은 연결 카드 활성화와 결제 관계 강화를 기대한다. 일반 카드 대체 결제 증가가 곧 동백전 이용 증가를 의미하지 않으므로 두 성과를 분리 측정한다.</w:t>
      </w:r>
    </w:p>
    <w:p>
      <w:r>
        <w:t>지역 환원은 후속 사업안이다. 수익·비용·재원 협의 후 은행 자체 재원 기반 상생 프로그램을 검토하며, 시연에서 기부금이나 환원액을 확정 약속하지 않는다.</w:t>
      </w:r>
    </w:p>
    <w:p>
      <w:r>
        <w:br w:type="page"/>
      </w:r>
    </w:p>
    <w:p>
      <w:pPr>
        <w:pStyle w:val="Heading1"/>
      </w:pPr>
      <w:r>
        <w:t>2. 문제 정의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항목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정의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대상·상황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동백전과 부산은행 카드 1장 이상을 보유한 부산 생활권 성인 고객이 매장 계산대에서 결제할 때.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As-Is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사용처 조회 → 잔액·혜택 확인 → 동백전 또는 일반 카드 선택 → 불가 시 다른 카드로 재시도 → 앱별로 이용 내역 확인.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불편·손실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사용처 불확실성, 카드 교체, 잔액 부족과 결제 거절에 대한 부담. 이 때문에 동백전을 덜 쓴다는 점은 사용자 인터뷰로 검증할 가설이며 실측 통계가 아니다.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To-Be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대표카드 제시 → 가맹점 자격·상태 판정 → 고객 설정에 따라 결제수단 선택 → 결과·혜택·선택 사유를 한 화면에서 확인.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근거·출처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사용자 제시 문제·흐름도 및 첨부 프로젝트 안내(PDF p.5~8)가 기획 출발점. 공식 검증 경로: 부산시 https://www.busan.go.kr/ · 부산은행 https://www.busanbank.co.kr/ · 동백전 https://busandong100.kr/ . 개별 정책·상품 본문과 최신 조건은 아직 확인하지 않았으며, 정책 사실의 확정 근거로 인용하지 않는다.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기존 서비스와 차이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동백전의 지역화폐 결제와 일반 카드의 결제·혜택 조회를 참고한다. 본 제안은 대표카드와 연결 결제수단을 분리하고 동백전 적격 판정을 결제 선택에 반영한다. 현행 서비스에 동일 기능이 있는지는 추가 조사한다.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지역 문제와 금융 역할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지역화폐 사용 과정의 마찰을 줄여 적격 소상공인 매장에서의 사용 기회를 늘린다. 은행은 결제 연결·혜택 안내·데이터 검증을 담당하며 사용 제한을 우회하지 않는다.</w:t>
            </w:r>
          </w:p>
        </w:tc>
      </w:tr>
    </w:tbl>
    <w:p>
      <w:pPr>
        <w:pStyle w:val="Heading2"/>
      </w:pPr>
      <w:r>
        <w:t>기획 전제와 사전 확인</w:t>
      </w:r>
    </w:p>
    <w:p>
      <w:r>
        <w:t>대표카드는 신규 통합카드 또는 기술적으로 지원되는 기존 카드로 한정한다. “임의의 기존 실물카드가 자동으로 모든 카드에 연결된다”는 전제를 두지 않는다. 부산은행·카드 발급/처리 주체·지역화폐 운영사 간 승인 경로와 계약 검토가 필요하다.</w:t>
      </w:r>
    </w:p>
    <w:p>
      <w:r>
        <w:t>정책상 부적격 매장은 일반 카드로 결제할 수 있어도 동백전 결제·정책 혜택은 적용하지 않는다. 한 거래는 하나의 결제수단에 귀속시키며, 다른 보유 카드의 혜택을 동시에 합산하지 않는다.</w:t>
      </w:r>
    </w:p>
    <w:p>
      <w:pPr>
        <w:pStyle w:val="Heading1"/>
      </w:pPr>
      <w:r>
        <w:t>3. 목표와 성공 지표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목표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기준선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목표·측정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결제 판단 부담 완화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동일 시나리오에서 사용처·카드 혜택을 직접 확인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팀 외 5명 각 4과제. 완료율 ≥90%, 중앙 소요시간 ≥30% 감소. 순서 교차 배치, 실패도 시간·건수에 포함. 목표는 가설.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정책에 맞는 선택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수동 정답표 + 단순 기본카드 고정 규칙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정상·오류·경계 30건, 최종 수단·차단·사유가 정답표와 100% 일치. 혜택은 동일 조건에서 원 단위 대조.</w:t>
            </w:r>
          </w:p>
        </w:tc>
      </w:tr>
    </w:tbl>
    <w:p>
      <w:r>
        <w:t>출시 후 별도 검증: 동백전 월 활성 이용률·적격 거래 중 동백전 이용 비중·부산은행 연결카드 활성률·은행 순기여이익. 대조군 또는 도입 전후 비교로 측정하며 3주 MVP에서 실적 개선을 입증했다고 주장하지 않는다.</w:t>
      </w:r>
    </w:p>
    <w:p>
      <w:r>
        <w:t>Non-goals: 실제 승인·청구·정산/실물 NFC 발급, 여러 카드 혜택 중복 적용·월말 소급 재배정, 신용평가·신규 대출·실제 개인정보 수집.</w:t>
      </w:r>
    </w:p>
    <w:p>
      <w:r>
        <w:br w:type="page"/>
      </w:r>
    </w:p>
    <w:p>
      <w:pPr>
        <w:pStyle w:val="Heading1"/>
      </w:pPr>
      <w:r>
        <w:t>4. 사용자와 시나리오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항목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내용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핵심 사용자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부산 거주 직장인 A(가상), 동백전과 부산은행 체크·신용카드를 보유하고 주 3회 이상 오프라인 생활 결제를 하는 고객.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목표·불편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사용처를 매번 검색하지 않고 결제하고 싶다. 동백전 사용 불가 시 대체 카드가 무엇인지, 왜 선택됐는지 알고 싶다.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시나리오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모의 가입·연결 동의 → 대표카드와 보유 카드 선택 → 우선 모드·일반 카드 대체 동의 설정 → 매장·금액 입력 → 모의 결제 → 결제수단·예상 혜택·선택 이유 확인 → 취소 또는 내역 조회.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최종 의사결정·책임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고객이 우선순위와 대체 결제 허용을 결정한다. 실서비스의 정책·상품 조건은 은행 상품 책임자가, 승인·정산은 해당 처리 주체가 책임지는 구조를 협의한다.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얻는 가치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카드 수동 교체와 혜택 비교 시간 감소, 동백전이 적용되지 않은 이유 및 실제 지출수단의 명확한 확인.</w:t>
            </w:r>
          </w:p>
        </w:tc>
      </w:tr>
    </w:tbl>
    <w:p>
      <w:pPr>
        <w:pStyle w:val="Heading1"/>
      </w:pPr>
      <w:r>
        <w:t>5. 범위와 기능 요구사항</w:t>
      </w:r>
    </w:p>
    <w:p>
      <w:pPr>
        <w:pStyle w:val="Heading2"/>
      </w:pPr>
      <w:r>
        <w:t>5.1 범위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반드시 제공(P0)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선택(P1·P2)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제외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연결·설정 / 적격 판정 / 카드 선택 / 결과·취소 / 분실 관리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P1 월간 혜택 요약·마감 알림 모형</w:t>
              <w:br/>
              <w:t>P2 교통·K-패스 연결 화면 모형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실제 NFC·승인망·발급</w:t>
              <w:br/>
              <w:t>실시간 정책 연동 보장</w:t>
              <w:br/>
              <w:t>월말 실거래 재배정</w:t>
            </w:r>
          </w:p>
        </w:tc>
      </w:tr>
    </w:tbl>
    <w:p>
      <w:pPr>
        <w:pStyle w:val="Heading2"/>
      </w:pPr>
      <w:r>
        <w:t>5.2 기능 명세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ID·우선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사용자 결과 / 입력 → 출력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완료 기준·예외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담당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F01 P0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샘플 카드를 연결하고 동백전 우선/혜택 우선, 대체 허용을 저장한다.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중복 연결 차단·동의 철회 반영. 연결 0장일 때 안내, 설정 저장 실패 시 기존 값 유지.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화면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F02 P0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매장·시각·금액 → 동백전 가능/불가/확인불가와 이유를 확인한다.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자격·정책 유효기간·잔액 검증. 미등록·오래된 정책은 확인불가로 분리, 동백전 처리 차단.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데이터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F03 P0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선택 가능한 카드와 예상 혜택을 비교해 한 수단으로 모의 결제한다.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동점은 고객 우선순위. 대체 미동의·유효 카드 없음은 결제 중단. 잔액 부족은 전액 대체/중단; 분할 없음.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규칙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F04 P0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결과·내역·전체 취소로 실제 선택과 혜택 변화를 확인한다.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실패 거래는 잔액·실적 미반영. 요청 ID 중복 차단. 전체 취소 1회만 원거래 역분개. 부분 취소는 P1.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통합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F05 P0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대표/연결 카드 분실 신고와 재발급을 모의 처리한다.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연결 카드 정지는 후보 제외. 대표 정지는 해당 식별자 접근 차단, 별도 카드 사용 유지. 재발급 후 인증·동의로 설정 승계.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화면</w:t>
            </w:r>
          </w:p>
        </w:tc>
      </w:tr>
    </w:tbl>
    <w:p>
      <w:r>
        <w:t>기능 구조: 시작·카드관리(F01/F05) → 결제 시뮬레이터(F02/F03) → 결과·내역(F04). 각 P0는 2~3일 단위로 나누고 통합 담당이 접점을 관리한다.</w:t>
      </w:r>
    </w:p>
    <w:p>
      <w:r>
        <w:br w:type="page"/>
      </w:r>
    </w:p>
    <w:p>
      <w:pPr>
        <w:pStyle w:val="Heading2"/>
      </w:pPr>
      <w:r>
        <w:t>5.3 데이터·AI 활용 설계</w:t>
      </w:r>
    </w:p>
    <w:p>
      <w:r>
        <w:t>규칙·SQL·pandas로 구현한다. 사용처 제한·잔액·카드 상태는 명확한 조건이므로 ML/LLM을 승인 판단에 쓰지 않는다. 규칙 ID와 적용 버전으로 결과를 설명한다.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단계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규칙·출력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자격 판정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활성 대표카드·유효 설정 확인 → 동백전 가맹점 자격·정책 유효기간·정책 한도·잔액 점검 → 일반 카드 상태·모의 이용한도 점검.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동백전 우선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동백전 전액 사용 가능이면 선택. 불가/확인불가/잔액 부족이면 대체 동의 시 유효 일반 카드 중 예상 혜택 최댓값. 미동의면 중단.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혜택 우선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동백전 포함 사용 가능한 수단의 해당 거래 예상 혜택 비교. 동백전의 정률·한도는 정책 샘플로만 산정. 미확정 혜택은 0원으로 단정하지 않고 비교 제외·확인 필요 표시.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혜택 계산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전월 실적 충족·업종·건별 조건·남은 월 한도·실적 제외 여부 반영. 거래일 당시 규칙을 고정 저장. 각 수단의 미래 실적 달성 효과는 P0 최적화 대상에서 제외.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설명·검증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예: “동백전 사용 불가: 비가맹점 → 대체 동의에 따라 카드 B 선택, 예상 500원”. 정답표와 대조하고 오류 시 성공 처리 없이 재시도 안내.</w:t>
            </w:r>
          </w:p>
        </w:tc>
      </w:tr>
    </w:tbl>
    <w:p>
      <w:r>
        <w:t>월중/월말 화면은 확정된 결제 내역과 예상 혜택을 보여준다. 월말에 과거 거래를 다른 카드로 옮기지 않는다. 사용자 첨부안의 월말 일괄 재배분은 별도 정산 협약이 필요한 후속 검토 항목이다.</w:t>
      </w:r>
    </w:p>
    <w:p>
      <w:pPr>
        <w:pStyle w:val="Heading1"/>
      </w:pPr>
      <w:r>
        <w:t>6. 데이터와 DB 설계</w:t>
      </w:r>
    </w:p>
    <w:p>
      <w:pPr>
        <w:pStyle w:val="Heading2"/>
      </w:pPr>
      <w:r>
        <w:t>6.1 데이터 원천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데이터·출처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확보 상태·단위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용도·대안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동백전 가맹점·정책 / 부산시·동백전 공식 경로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미확보. 부산 가맹점별 자격·정책 유효일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적격 판정. 공개 목록 확보 불가 시 적격/부적격/미확인 3종의 명시적 합성 샘플.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부산은행 카드 상품설명서 / 은행 공식 경로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미확보. 상품·규칙·적용기간별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정확한 혜택 산식 확인. 대안은 실상품명 없는 카드 A/B 규칙 샘플.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가상 고객·카드·거래·잔액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작성 예정. 가상 고객 5명·가맹점 20곳·30개 검증 시나리오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정상·경계·분실·취소 시연. 실제 카드번호·계좌·개인정보는 사용하지 않음.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첨부 양식·PDF·사용자 흐름도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확인 완료. PRD 양식 및 지역상생·3주 구현 방향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문서 구조·기획 근거. 외부 정책의 사실 근거로 사용하지 않음.</w:t>
            </w:r>
          </w:p>
        </w:tc>
      </w:tr>
    </w:tbl>
    <w:p>
      <w:r>
        <w:t>현재 실제 데이터 파일·API 샘플을 확보한 상태는 아니다. 데이터 담당이 컨펌 전 샘플을 만들고 전원이 열어 적재·품질을 확인해야 한다. 외부 API 없이도 합성 데이터로 시연 가능하되 효과 검증 한계를 표시한다.</w:t>
      </w:r>
    </w:p>
    <w:p>
      <w:r>
        <w:t>최소 수집: 가상 고객 ID·카드 토큰·상품 코드·상태·거래 조건만 사용. 마이데이터 연동은 MVP 범위 밖이며 실서비스 도입 시 동의 범위·이용 목적·보존기간을 별도 확정한다.</w:t>
      </w:r>
    </w:p>
    <w:p>
      <w:r>
        <w:br w:type="page"/>
      </w:r>
    </w:p>
    <w:p>
      <w:pPr>
        <w:pStyle w:val="Heading2"/>
      </w:pPr>
      <w:r>
        <w:t>6.2 테이블 설계(ERD)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도메인·테이블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한 행의 의미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PK / FK·구분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고객 customer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가상 고객 1명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customer_id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카드 card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대표 또는 연결 카드 1개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card_id / customer_id→customer, product_id→product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설정 preference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고객의 적용시점별 설정 1개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preference_id / customer_id→customer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가맹점 merchant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가맹점 1곳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merchant_id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정책 merchant_eligibility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가맹점의 자격 유효기간 1구간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eligibility_id / merchant_id→merchant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상품 product · benefit_rule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상품 1개 / 상품의 혜택 규칙 1버전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product_id / rule_id, product_id→product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상태 account_snapshot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카드별 특정 시점 잔액·한도·실적 상태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snapshot_id / card_id→card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거래 payment_event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모의 승인·거절·전체취소 이벤트 1건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event_id / merchant_id, card_id, original_event_id→자기참조 / 원천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결과 decision · candidate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요청별 결정 1건 / 결정별 후보 카드 1개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decision_id(고유 request_id) / PK(decision_id,card_id), 관련 FK / 파생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집계 monthly_summary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고객·결제수단·월별 집계 1행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PK(customer_id,product_id,base_month) / 분석용</w:t>
            </w:r>
          </w:p>
        </w:tc>
      </w:tr>
    </w:tbl>
    <w:p>
      <w:r>
        <w:t>관계: customer 1:N card·preference / product 1:N card·benefit_rule / merchant 1:N merchant_eligibility·payment_event / decision 1:N candidate / card 1:N account_snapshot·payment_event. decision에 preference_id·eligibility_id·snapshot_id와 적용 rule_id 목록을 기록한다.</w:t>
      </w:r>
    </w:p>
    <w:p>
      <w:r>
        <w:t>DB: PostgreSQL. 참조키·고유키·트랜잭션으로 중복 결제와 합계 불일치를 방지한다. 원천 이벤트를 수정하지 않고 취소 이벤트를 추가하며 집계는 재생성한다. 본문 관계 정의를 ERD 초안으로 사용하고 데이터 담당이 그림으로 확정한다.</w:t>
      </w:r>
    </w:p>
    <w:p>
      <w:pPr>
        <w:pStyle w:val="Heading2"/>
      </w:pPr>
      <w:r>
        <w:t>6.3 핵심 컬럼·파생변수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컬럼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의미·산식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단위·처리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eligibility_status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ELIGIBLE / INELIGIBLE / UNKNOWN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유효기간 내 1행만 허용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amount_krw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모의 결제 요청액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양의 정수 원, 0·음수 거절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available_balance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직전 상태 잔액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부족 시 동백전 분할 결제 없음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previous_month_spend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직전 달 실적 인정액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승인액 중 실적 제외·취소 반영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remaining_benefit_cap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월 한도 − 기사용 혜택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원, 0 미만 금지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expected_benefit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min(규칙별 산출액, 잔여 한도)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원 단위 절사 등 규칙 버전 명시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selection_reason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자격·제외·동점 결정 이유 코드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화면용 설명과 1:1 매핑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request_id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한 요청의 고유 식별자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재시도도 동일 키로 중복 반영 방지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net_amount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성공 승인액 − 연결된 전체 취소액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실패 제외, 원거래 기준 집계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dongbaek_share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동백전 성공 순거래 건수 / 전체 성공 순거래 건수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0건이면 산출 불가; 금액 비중은 별도</w:t>
            </w:r>
          </w:p>
        </w:tc>
      </w:tr>
    </w:tbl>
    <w:p>
      <w:pPr>
        <w:pStyle w:val="Heading2"/>
      </w:pPr>
      <w:r>
        <w:t>6.4 품질 점검과 한계</w:t>
      </w:r>
    </w:p>
    <w:p>
      <w:r>
        <w:t>확인 예정: PK 중복·FK 누락·정책 기간 중첩·카드 상태 결측·시간대(Asia/Seoul)·업종 코드 통일·월 경계·혜택 절사·취소 중복·JOIN 전후 합계. 1:N 규칙은 후보별 집계 후 JOIN한다. 미래 정책·다음 달 실적을 현재 판단에 사용하지 않는다.</w:t>
      </w:r>
    </w:p>
    <w:p>
      <w:r>
        <w:t>화면 고지: “합성 데이터 기반 결제 시뮬레이션입니다. 예상 혜택은 실제 승인·정산·정책에 따라 달라집니다.” 실제 고객 행동 변화·가맹점 추가 매출·은행 수익은 이 데이터로 알 수 없다.</w:t>
      </w:r>
    </w:p>
    <w:p>
      <w:r>
        <w:br w:type="page"/>
      </w:r>
    </w:p>
    <w:p>
      <w:pPr>
        <w:pStyle w:val="Heading1"/>
      </w:pPr>
      <w:r>
        <w:t>7. 서비스 흐름 · 화면 · 시스템 구성</w:t>
      </w:r>
    </w:p>
    <w:p>
      <w:pPr>
        <w:pStyle w:val="Heading2"/>
      </w:pPr>
      <w:r>
        <w:t>7.1 서비스 흐름</w:t>
      </w:r>
    </w:p>
    <w:p>
      <w:r>
        <w:t>① 연결·동의: 가상 고객 선택 → 대표·연결 카드 등록 → 모드·대체 동의 저장.</w:t>
        <w:br/>
        <w:t>② 결제: 매장·금액 입력 → 동백전 가능 여부 판정 → 유효 카드 비교 → 한 수단 선택 → 모의 승인/거절.</w:t>
        <w:br/>
        <w:t>③ 확인: 선택 수단·예상 혜택·사유 → 거래 내역 → 필요 시 전체 취소.</w:t>
        <w:br/>
        <w:t>④ 분실: 카드관리 → 대표/연결 카드 구분 신고 → 상태 변경 → 후보 제외 또는 대표 경로 차단 → 모의 재발급·재인증 후 설정 승계.</w:t>
      </w:r>
    </w:p>
    <w:p>
      <w:r>
        <w:t>오류 분기: 미확인 가맹점 → 동백전 차단·대체 동의 확인 / 후보 0장 → 결제 중단 / 저장 실패 → 잔액·실적 유지 / 동시 요청 → DB 트랜잭션·요청키로 한 번만 처리.</w:t>
      </w:r>
    </w:p>
    <w:p>
      <w:pPr>
        <w:pStyle w:val="Heading2"/>
      </w:pPr>
      <w:r>
        <w:t>7.2 화면 목록·와이어프레임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ID·화면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입력 → 보여줄 결과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텍스트 스케치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S01 시작·카드관리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가상 고객·카드 연결·분실·재발급 → 사용 가능 카드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상단: 대표카드 상태</w:t>
              <w:br/>
              <w:t>중단: 연결카드 목록·상태</w:t>
              <w:br/>
              <w:t>하단: 모드·대체 동의·저장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S02 결제 시뮬레이터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가맹점·금액·시각 → 적격 판정·후보 비교·모의결제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상단: 가맹점/금액 입력</w:t>
              <w:br/>
              <w:t>중단: 동백전 자격·사유</w:t>
              <w:br/>
              <w:t>하단: 후보별 예상 혜택·결제 버튼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S03 결과·내역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거래 선택·전체 취소 → 수단·사유·예상 혜택·상태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상단: 성공/거절, 선택 수단</w:t>
              <w:br/>
              <w:t>중단: 사유·규칙 버전</w:t>
              <w:br/>
              <w:t>하단: 내역 필터·전체 취소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S04 월간 요약(P1)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월 선택 → 수단별 사용·예상 혜택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월 실적·혜택 한도·D-3 알림 예시. 과거 거래 변경 버튼은 제공하지 않음.</w:t>
            </w:r>
          </w:p>
        </w:tc>
      </w:tr>
    </w:tbl>
    <w:p>
      <w:r>
        <w:t>상태 문구: 연결 0장 “결제 가능한 카드를 연결해 주세요.” / 미확인 “가맹점 정보를 확인할 수 없어 동백전으로 처리하지 않습니다.” / 입력 오류 “1원 이상 정수 금액을 입력해 주세요.” / 응답 실패 “결과를 확인하지 못했습니다. 거래 내역을 확인한 뒤 재시도해 주세요.” / 로딩 “사용 가능 수단과 예상 혜택을 확인 중입니다.” 결제 버튼 중복 클릭 방지.</w:t>
      </w:r>
    </w:p>
    <w:p>
      <w:pPr>
        <w:pStyle w:val="Heading2"/>
      </w:pPr>
      <w:r>
        <w:t>7.3 시스템 구성</w:t>
      </w:r>
    </w:p>
    <w:p>
      <w:r>
        <w:t>합성 CSV·검증된 공개 정책 샘플 → pandas 품질 점검 → PostgreSQL 원천 테이블 → Python 규칙 엔진 → decision/candidate·payment_event 저장 → Streamlit 결과·내역. 서버가 선택과 상태 반영을 한 트랜잭션으로 수행하고 화면 값만으로 승인하지 않는다.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단계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도구·이유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담당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저장·정합성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PostgreSQL: 원천·파생 분리, FK·고유키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데이터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정리·선택·검증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pandas / Python: 규칙·정답표 비교, 결정 이유 생성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규칙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화면·시연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Streamlit: 기존 학습 도구로 입력·결과를 빠르게 연결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화면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자동화·AI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P0에서는 미사용. 외부 API 장애 없이 시연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통합</w:t>
            </w:r>
          </w:p>
        </w:tc>
      </w:tr>
    </w:tbl>
    <w:p>
      <w:r>
        <w:t>실제 카드번호·민감정보·API 키를 코드와 발표자료에 넣지 않는다. 샘플 DB 초기화 스크립트·고정 시드·사전 결과·시연영상으로 재현성을 확보한다. NFC는 태그 입력 화면으로만 모사한다.</w:t>
      </w:r>
    </w:p>
    <w:p>
      <w:r>
        <w:br w:type="page"/>
      </w:r>
    </w:p>
    <w:p>
      <w:pPr>
        <w:pStyle w:val="Heading1"/>
      </w:pPr>
      <w:r>
        <w:t>8. 일정과 역할</w:t>
      </w:r>
    </w:p>
    <w:p>
      <w:pPr>
        <w:pStyle w:val="Heading2"/>
      </w:pPr>
      <w:r>
        <w:t>8.1 3주 계획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구간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목표·완료 증빙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중단·조정 기준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1주차 · 10/16~23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PRD 초안 → 정책·기술 전제 확인 → 샘플 확인·EDA·ERD·화면안 → 컨펌. 승인 전 핵심 개발은 시작하지 않음.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실정책 미확보 시 합성 규칙으로 범위를 명시. 실제 승인망 구현 요구 시 교육용 시뮬레이터로 재합의.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2주차 · 10/26~30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컨펌 후 F01~F05 구현·DB 연결. 10/27~28 기술 멘토링에서 자격·상태·트랜잭션 검토. 증빙: 동작 화면·30건 정답표.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10/28까지 P0 절반 미만 완료면 P1/P2 보류. F02/F03 판단 로직 우선.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3주차 · 11/2~5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기능 동결·통합 검증·팀 외 5명 테스트·문서·영상. 11/4 10:00 최종 제출, 11/5 발표(양식 기재 기준).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정답 불일치 시 기능 확장 중단, 오류 수정·재검증. 일정은 운영 공지로 재확인.</w:t>
            </w:r>
          </w:p>
        </w:tc>
      </w:tr>
    </w:tbl>
    <w:p>
      <w:r>
        <w:t>상세 WBS: 10/16 PO 초안 / 10/19~21 데이터·규칙 정책/샘플·정답표 / 10/22~23 전원 컨펌 보완 / 10/26~28 화면 F01·F05, 데이터 F02, 규칙 F03 / 10/29~30 통합 F04·예외 / 11/2 사용자 테스트 / 11/3 오류 재검증·영상 / 11/4 제출 / 11/5 발표.</w:t>
      </w:r>
    </w:p>
    <w:p>
      <w:pPr>
        <w:pStyle w:val="Heading2"/>
      </w:pPr>
      <w:r>
        <w:t>8.2 역할 분담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역할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주요 책임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담당·백업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기획·PO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PRD·인터뷰·정책 확인·컨펌·발표 스토리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 담당 / 통합 담당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데이터 설계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샘플·ERD·DDL·적재·품질·F02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데이터 담당 / 규칙 담당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규칙·분석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자격·혜택·선택 엔진·정답표·F03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규칙 담당 / 데이터 담당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화면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Streamlit·F01/F05·입력·상태 문구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화면 담당 / 통합 담당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통합·발표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F04·동시성·사용자 테스트·백업·제출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통합 담당 / PO 담당</w:t>
            </w:r>
          </w:p>
        </w:tc>
      </w:tr>
    </w:tbl>
    <w:p>
      <w:r>
        <w:t>성명은 미정이며 PO가 10/19까지 역할을 실명에 매핑한다. 인원이 적으면 겸임하되 P0별 책임자 1명과 백업을 유지한다.</w:t>
      </w:r>
    </w:p>
    <w:p>
      <w:pPr>
        <w:pStyle w:val="Heading2"/>
      </w:pPr>
      <w:r>
        <w:t>8.3 팀 운영 루틴</w:t>
      </w:r>
    </w:p>
    <w:p>
      <w:r>
        <w:t>09:30 데일리 10분: 어제/오늘/막힘 공유. 2일 이상 막힘은 운영진에 공유. 수행일지는 17시까지 조별 폴더에 업로드한다. 컨펌·면담 신청 시 PRD와 질문 목록을 준비하고, 공식 안내에 따른 채널로 팀이 제출한다.</w:t>
      </w:r>
    </w:p>
    <w:p>
      <w:pPr>
        <w:pStyle w:val="Heading2"/>
      </w:pPr>
      <w:r>
        <w:t>검증 계획·증빙</w:t>
      </w:r>
    </w:p>
    <w:p>
      <w:r>
        <w:t>30건 구성: 정상·모드/동점 8, 비가맹·미확인/정책 만료 5, 잔액·한도·실적 경계 6, 분실·재발급 4, 중복·취소·오류·월 경계 7. 독립 정답표에 선택 수단·사유·차감·취소 후 값을 명시한다. 결제 이후 전후 합계와 DB 상태를 함께 확인한다.</w:t>
      </w:r>
    </w:p>
    <w:p>
      <w:r>
        <w:t>사용자 과제 4개: 연결·모드 설정, 적격 매장 결제, 비가맹점 대체 결제, 분실 카드 제외 확인. 과제별 성공/실패·시간·오해 문구를 기록한다. 모든 결과는 아직 미측정이며 실제 수행 후 체크리스트를 갱신한다.</w:t>
      </w:r>
    </w:p>
    <w:p>
      <w:r>
        <w:br w:type="page"/>
      </w:r>
    </w:p>
    <w:p>
      <w:pPr>
        <w:pStyle w:val="Heading1"/>
      </w:pPr>
      <w:r>
        <w:t>9. 리스크 · 미결정 사항 · 변경 관리</w:t>
      </w:r>
    </w:p>
    <w:p>
      <w:pPr>
        <w:pStyle w:val="Heading2"/>
      </w:pPr>
      <w:r>
        <w:t>9.1 리스크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리스크·영향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예방·대응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담당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핵심: 실물 대표카드·승인 경로 구현 불확실 / 상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기존 카드 임의 연결을 보장하지 않음. 은행·처리사·운영사 협의 전 모의 결제만 제공. 기술·계약 검토를 실서비스 진입 조건으로 설정.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PO·통합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핵심: 동백전 정책·혜택 조건 미확보 / 상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최신 원문·유효일 확인, 미확인 자격 차단. 확보 전 합성 샘플 표시. 이중 혜택·비가맹점 정책혜택 적용 금지.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데이터·PO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일반 카드 전환만 늘어 지역화폐 효과 부족 / 상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동백전 우선 모드 기본 제안, 고객 선택 허용. 동백전 비중·절대 사용액·은행 성과를 분리. 대체 결제 증가를 지역 기여로 오인하지 않음.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혜택·실적·취소 정합 오류 / 상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버전 고정·정답표·원거래 역분개·중복 요청 차단. 월말 소급 재배정 제외.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규칙·통합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소비자 오인·개인정보 / 중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예상 혜택·대체 결제 동의·선택 이유 표시. 합성 토큰만 사용, 실거래 아님을 전 화면 고지.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화면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범위 확대·시연 장애 / 중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P0 5개 유지, 교통·월간 요약 후순위. 외부 API 최소화·DB 초기화·영상 백업.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통합</w:t>
            </w:r>
          </w:p>
        </w:tc>
      </w:tr>
    </w:tbl>
    <w:p>
      <w:pPr>
        <w:pStyle w:val="Heading2"/>
      </w:pPr>
      <w:r>
        <w:t>9.2 미결정 사항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확인할 질문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담당·기한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현재 결과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동백전 운영 주체·승인망과 대표카드 식별자 연결이 가능한가?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PO·통합 / 10/21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미확인. MVP는 시뮬레이션으로 진행.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최신 자격·정책·한도·잔액 부족/취소 처리와 데이터 이용조건은?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데이터·PO / 10/21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미확인. 공식 원문 확보·정답표 작성 필요.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부산은행 카드별 실적·혜택·정산 주체는?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규칙·PO / 10/21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미확인. 카드 A/B 샘플로 대체 가능.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동백전 우선 기본값·대체 동의·분실 시 인증 정책은?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PO·화면 / 10/23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제안 상태. 컨펌에서 결정.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팀 실명·역할·공식 제출 일정은?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 / 10/19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미정. 양식 일정과 공지 대조.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수수료·혜택 비용·순기여이익·지역환원 재원은?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PO / 실서비스 검토 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MVP 밖. 확정 수익·환원액을 제시하지 않음.</w:t>
            </w:r>
          </w:p>
        </w:tc>
      </w:tr>
    </w:tbl>
    <w:p>
      <w:pPr>
        <w:pStyle w:val="Heading2"/>
      </w:pPr>
      <w:r>
        <w:t>9.3 변경 규칙과 이력</w:t>
      </w:r>
    </w:p>
    <w:p>
      <w:r>
        <w:t>컨펌 후 변경은 사유·일정 영향·대체할 기능을 기록하고 PO 및 영향 담당 동의 후 반영한다. P0 추가 시 기존 P0 하나를 축소/제외하고 성공 지표·데이터·테스트도 함께 갱신한다.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날짜·버전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변경 내용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사유·영향·승인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10/16 · v0.1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사용자 아이디어를 교육용 시뮬레이터로 구체화. 월말 재배정·교통 실연동은 후속 검토.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3주 실현 가능성·정산 전제 명확화. 사용자·팀 검토 전 제안 상태.</w:t>
            </w:r>
          </w:p>
        </w:tc>
      </w:tr>
    </w:tbl>
    <w:p>
      <w:pPr>
        <w:pStyle w:val="Heading2"/>
      </w:pPr>
      <w:r>
        <w:t>부록 A. 제출 전 체크리스트</w:t>
      </w:r>
    </w:p>
    <w:p>
      <w:r>
        <w:t>설계 반영: ☑ 지역 문제·사용자·결정 책임 ☑ P0 ≤5·예외·비범위 ☑ 행 단위·PK/FK·원천/파생 분리 ☑ 규칙 우선·근거 표시</w:t>
        <w:br/>
        <w:t>실행 확인 필요: ☐ 전원 샘플 열람·이용조건 확인 ☐ 공식 정책 검증 ☐ 역할 실명 확정 ☐ 팀 변경 규칙 동의 ☐ 테스트 결과 ☐ 시연 백업.</w:t>
        <w:br/>
        <w:t>권고 판정: 조건부 착수 검토(데이터·정책 샘플 및 역할 확정 후). 실제 컨펌 판정이 아니다.</w:t>
      </w:r>
    </w:p>
    <w:p>
      <w:pPr>
        <w:pStyle w:val="Heading2"/>
      </w:pPr>
      <w:r>
        <w:t>부록 B. 발표용 핵심 문장</w:t>
      </w:r>
    </w:p>
    <w:p>
      <w:r>
        <w:t>“동백전을 쓸 수 있는지 몰라 아예 꺼내지 않는 불편을, 한 장의 카드와 근거 있는 결제수단 선택으로 줄입니다. 사용 가능한 매장에서는 동백전 이용을 돕고, 사용할 수 없는 매장에서는 동의한 부산은행 카드로 이어가 고객 편의와 지역 금융의 접점을 함께 넓힙니다.”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BNK 동백원패스 | v0.1 · 검토 초안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5E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5E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15E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