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44F63" w:rsidRDefault="00944F63">
      <w:pPr>
        <w:spacing w:after="400"/>
      </w:pPr>
    </w:p>
    <w:p w14:paraId="345ED206" w14:textId="77777777" w:rsidR="00944F63" w:rsidRDefault="00466E40">
      <w:pPr>
        <w:spacing w:after="120"/>
        <w:jc w:val="center"/>
      </w:pPr>
      <w:r>
        <w:rPr>
          <w:rFonts w:ascii="Arial" w:eastAsia="Arial" w:hAnsi="Arial" w:cs="Arial"/>
          <w:color w:val="666666"/>
          <w:sz w:val="24"/>
          <w:szCs w:val="24"/>
        </w:rPr>
        <w:t>MSIN0221 Natural Language Processing</w:t>
      </w:r>
    </w:p>
    <w:p w14:paraId="1D4417ED" w14:textId="77777777" w:rsidR="00944F63" w:rsidRDefault="00466E40">
      <w:pPr>
        <w:spacing w:after="120"/>
        <w:jc w:val="center"/>
      </w:pPr>
      <w:r>
        <w:rPr>
          <w:rFonts w:ascii="Arial" w:eastAsia="Arial" w:hAnsi="Arial" w:cs="Arial"/>
          <w:color w:val="666666"/>
          <w:sz w:val="24"/>
          <w:szCs w:val="24"/>
        </w:rPr>
        <w:t>Group Coursework — Final Report</w:t>
      </w:r>
    </w:p>
    <w:p w14:paraId="0050979C" w14:textId="77777777" w:rsidR="00944F63" w:rsidRDefault="00466E40">
      <w:pPr>
        <w:spacing w:after="200"/>
        <w:jc w:val="center"/>
      </w:pPr>
      <w:r>
        <w:rPr>
          <w:rFonts w:ascii="Arial" w:eastAsia="Arial" w:hAnsi="Arial" w:cs="Arial"/>
          <w:b/>
          <w:bCs/>
          <w:color w:val="1F3864"/>
          <w:sz w:val="38"/>
          <w:szCs w:val="38"/>
        </w:rPr>
        <w:t>Automatic Simplification of Financial Jargon in Consumer-Facing Documents</w:t>
      </w:r>
    </w:p>
    <w:p w14:paraId="0F24E63F" w14:textId="77777777" w:rsidR="00944F63" w:rsidRDefault="00466E40">
      <w:pPr>
        <w:spacing w:after="80"/>
        <w:jc w:val="center"/>
      </w:pPr>
      <w:r>
        <w:rPr>
          <w:rFonts w:ascii="Arial" w:eastAsia="Arial" w:hAnsi="Arial" w:cs="Arial"/>
          <w:color w:val="888888"/>
        </w:rPr>
        <w:t>Word Count: ~4,000</w:t>
      </w:r>
    </w:p>
    <w:p w14:paraId="0A37501D" w14:textId="77777777" w:rsidR="00944F63" w:rsidRDefault="00944F63">
      <w:pPr>
        <w:spacing w:after="2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100"/>
      </w:tblGrid>
      <w:tr w:rsidR="00A30A25" w14:paraId="23E07B42" w14:textId="77777777" w:rsidTr="61B03417">
        <w:trPr>
          <w:tblHeader/>
        </w:trPr>
        <w:tc>
          <w:tcPr>
            <w:tcW w:w="25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0D909AED" w14:textId="77777777" w:rsidR="00944F63" w:rsidRDefault="00466E40">
            <w:pPr>
              <w:jc w:val="center"/>
            </w:pPr>
            <w:r>
              <w:rPr>
                <w:rFonts w:ascii="Arial" w:eastAsia="Arial" w:hAnsi="Arial" w:cs="Arial"/>
                <w:b/>
                <w:bCs/>
                <w:color w:val="FFFFFF"/>
                <w:sz w:val="20"/>
                <w:szCs w:val="20"/>
              </w:rPr>
              <w:t>Name</w:t>
            </w:r>
          </w:p>
        </w:tc>
        <w:tc>
          <w:tcPr>
            <w:tcW w:w="15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1A96C81D" w14:textId="77777777" w:rsidR="00944F63" w:rsidRDefault="00466E40">
            <w:pPr>
              <w:jc w:val="center"/>
            </w:pPr>
            <w:r>
              <w:rPr>
                <w:rFonts w:ascii="Arial" w:eastAsia="Arial" w:hAnsi="Arial" w:cs="Arial"/>
                <w:b/>
                <w:bCs/>
                <w:color w:val="FFFFFF"/>
                <w:sz w:val="20"/>
                <w:szCs w:val="20"/>
              </w:rPr>
              <w:t>Student ID</w:t>
            </w:r>
          </w:p>
        </w:tc>
        <w:tc>
          <w:tcPr>
            <w:tcW w:w="51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76B2ACAA" w14:textId="77777777" w:rsidR="00944F63" w:rsidRDefault="00466E40">
            <w:pPr>
              <w:jc w:val="center"/>
            </w:pPr>
            <w:r>
              <w:rPr>
                <w:rFonts w:ascii="Arial" w:eastAsia="Arial" w:hAnsi="Arial" w:cs="Arial"/>
                <w:b/>
                <w:bCs/>
                <w:color w:val="FFFFFF"/>
                <w:sz w:val="20"/>
                <w:szCs w:val="20"/>
              </w:rPr>
              <w:t>Contribution</w:t>
            </w:r>
          </w:p>
        </w:tc>
      </w:tr>
      <w:tr w:rsidR="00A30A25" w14:paraId="178DE764" w14:textId="77777777" w:rsidTr="61B03417">
        <w:tc>
          <w:tcPr>
            <w:tcW w:w="25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14FD602F" w14:textId="77777777" w:rsidR="00944F63" w:rsidRDefault="00466E40">
            <w:r>
              <w:rPr>
                <w:sz w:val="19"/>
                <w:szCs w:val="19"/>
              </w:rPr>
              <w:t>Gianni Chen</w:t>
            </w:r>
          </w:p>
        </w:tc>
        <w:tc>
          <w:tcPr>
            <w:tcW w:w="15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42422767" w14:textId="77777777" w:rsidR="00944F63" w:rsidRDefault="00466E40">
            <w:pPr>
              <w:jc w:val="center"/>
            </w:pPr>
            <w:r>
              <w:rPr>
                <w:sz w:val="19"/>
                <w:szCs w:val="19"/>
              </w:rPr>
              <w:t>25057622</w:t>
            </w:r>
          </w:p>
        </w:tc>
        <w:tc>
          <w:tcPr>
            <w:tcW w:w="51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05D7BEAC" w14:textId="77777777" w:rsidR="00944F63" w:rsidRDefault="00466E40">
            <w:pPr>
              <w:jc w:val="center"/>
            </w:pPr>
            <w:r>
              <w:rPr>
                <w:sz w:val="19"/>
                <w:szCs w:val="19"/>
              </w:rPr>
              <w:t>Data preprocessing, dataset curation, gold standard creation</w:t>
            </w:r>
          </w:p>
        </w:tc>
      </w:tr>
      <w:tr w:rsidR="00A30A25" w14:paraId="4F6946B8" w14:textId="77777777" w:rsidTr="61B03417">
        <w:tc>
          <w:tcPr>
            <w:tcW w:w="25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4F9E4548" w14:textId="77777777" w:rsidR="00944F63" w:rsidRDefault="00466E40">
            <w:r>
              <w:rPr>
                <w:sz w:val="19"/>
                <w:szCs w:val="19"/>
              </w:rPr>
              <w:t>Hanley Ho</w:t>
            </w:r>
          </w:p>
        </w:tc>
        <w:tc>
          <w:tcPr>
            <w:tcW w:w="15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2DCCBA63" w14:textId="77777777" w:rsidR="00944F63" w:rsidRDefault="00466E40">
            <w:pPr>
              <w:jc w:val="center"/>
            </w:pPr>
            <w:r>
              <w:rPr>
                <w:sz w:val="19"/>
                <w:szCs w:val="19"/>
              </w:rPr>
              <w:t>25120620</w:t>
            </w:r>
          </w:p>
        </w:tc>
        <w:tc>
          <w:tcPr>
            <w:tcW w:w="51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7F84E5C7" w14:textId="77777777" w:rsidR="00944F63" w:rsidRDefault="77CD77E9" w:rsidP="61B03417">
            <w:pPr>
              <w:jc w:val="center"/>
              <w:rPr>
                <w:sz w:val="19"/>
                <w:szCs w:val="19"/>
              </w:rPr>
            </w:pPr>
            <w:r w:rsidRPr="61B03417">
              <w:rPr>
                <w:sz w:val="19"/>
                <w:szCs w:val="19"/>
              </w:rPr>
              <w:t>Model development, model inference pipeline (FLAN-T5 notebooks)</w:t>
            </w:r>
          </w:p>
        </w:tc>
      </w:tr>
      <w:tr w:rsidR="00A30A25" w14:paraId="04FECC64" w14:textId="77777777" w:rsidTr="61B03417">
        <w:tc>
          <w:tcPr>
            <w:tcW w:w="25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5E7C62C9" w14:textId="77777777" w:rsidR="00944F63" w:rsidRDefault="00466E40">
            <w:r>
              <w:rPr>
                <w:sz w:val="19"/>
                <w:szCs w:val="19"/>
              </w:rPr>
              <w:t>Stephen Leung</w:t>
            </w:r>
          </w:p>
        </w:tc>
        <w:tc>
          <w:tcPr>
            <w:tcW w:w="15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74915F1B" w14:textId="77777777" w:rsidR="00944F63" w:rsidRDefault="00466E40">
            <w:pPr>
              <w:jc w:val="center"/>
            </w:pPr>
            <w:r>
              <w:rPr>
                <w:sz w:val="19"/>
                <w:szCs w:val="19"/>
              </w:rPr>
              <w:t>25084380</w:t>
            </w:r>
          </w:p>
        </w:tc>
        <w:tc>
          <w:tcPr>
            <w:tcW w:w="51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7776A6EB" w14:textId="77777777" w:rsidR="00944F63" w:rsidRDefault="5D88CAB7">
            <w:pPr>
              <w:jc w:val="center"/>
            </w:pPr>
            <w:r w:rsidRPr="5D88CAB7">
              <w:rPr>
                <w:sz w:val="19"/>
                <w:szCs w:val="19"/>
              </w:rPr>
              <w:t xml:space="preserve">Evaluation, metrics, result validation, </w:t>
            </w:r>
            <w:proofErr w:type="spellStart"/>
            <w:r w:rsidRPr="5D88CAB7">
              <w:rPr>
                <w:sz w:val="19"/>
                <w:szCs w:val="19"/>
              </w:rPr>
              <w:t>BERTScore</w:t>
            </w:r>
            <w:proofErr w:type="spellEnd"/>
            <w:r w:rsidRPr="5D88CAB7">
              <w:rPr>
                <w:sz w:val="19"/>
                <w:szCs w:val="19"/>
              </w:rPr>
              <w:t xml:space="preserve"> computation</w:t>
            </w:r>
          </w:p>
        </w:tc>
      </w:tr>
      <w:tr w:rsidR="00A30A25" w14:paraId="7AF7F0CE" w14:textId="77777777" w:rsidTr="61B03417">
        <w:tc>
          <w:tcPr>
            <w:tcW w:w="25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0662B0AE" w14:textId="77777777" w:rsidR="00944F63" w:rsidRDefault="00466E40">
            <w:r>
              <w:rPr>
                <w:sz w:val="19"/>
                <w:szCs w:val="19"/>
              </w:rPr>
              <w:t>Stefani Poon</w:t>
            </w:r>
          </w:p>
        </w:tc>
        <w:tc>
          <w:tcPr>
            <w:tcW w:w="15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178F0482" w14:textId="77777777" w:rsidR="00944F63" w:rsidRDefault="00466E40">
            <w:pPr>
              <w:jc w:val="center"/>
            </w:pPr>
            <w:r>
              <w:rPr>
                <w:sz w:val="19"/>
                <w:szCs w:val="19"/>
              </w:rPr>
              <w:t>24158473</w:t>
            </w:r>
          </w:p>
        </w:tc>
        <w:tc>
          <w:tcPr>
            <w:tcW w:w="51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25298699" w14:textId="77777777" w:rsidR="00944F63" w:rsidRDefault="00466E40">
            <w:pPr>
              <w:jc w:val="center"/>
            </w:pPr>
            <w:r>
              <w:rPr>
                <w:sz w:val="19"/>
                <w:szCs w:val="19"/>
              </w:rPr>
              <w:t>Writing, analysis, discussion, report editing</w:t>
            </w:r>
          </w:p>
        </w:tc>
      </w:tr>
      <w:tr w:rsidR="00A30A25" w14:paraId="2DA12350" w14:textId="77777777" w:rsidTr="61B03417">
        <w:tc>
          <w:tcPr>
            <w:tcW w:w="25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64A3D9F9" w14:textId="77777777" w:rsidR="00944F63" w:rsidRDefault="5D88CAB7">
            <w:proofErr w:type="spellStart"/>
            <w:r w:rsidRPr="5D88CAB7">
              <w:rPr>
                <w:sz w:val="19"/>
                <w:szCs w:val="19"/>
              </w:rPr>
              <w:t>Zhengpeng</w:t>
            </w:r>
            <w:proofErr w:type="spellEnd"/>
            <w:r w:rsidRPr="5D88CAB7">
              <w:rPr>
                <w:sz w:val="19"/>
                <w:szCs w:val="19"/>
              </w:rPr>
              <w:t xml:space="preserve"> Wang</w:t>
            </w:r>
          </w:p>
        </w:tc>
        <w:tc>
          <w:tcPr>
            <w:tcW w:w="15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225EB571" w14:textId="77777777" w:rsidR="00944F63" w:rsidRDefault="00466E40">
            <w:pPr>
              <w:jc w:val="center"/>
            </w:pPr>
            <w:r>
              <w:rPr>
                <w:sz w:val="19"/>
                <w:szCs w:val="19"/>
              </w:rPr>
              <w:t>25115696</w:t>
            </w:r>
          </w:p>
        </w:tc>
        <w:tc>
          <w:tcPr>
            <w:tcW w:w="51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19A14E9E" w14:textId="77777777" w:rsidR="00944F63" w:rsidRDefault="5D88CAB7" w:rsidP="5D88CAB7">
            <w:pPr>
              <w:jc w:val="center"/>
              <w:rPr>
                <w:sz w:val="19"/>
                <w:szCs w:val="19"/>
              </w:rPr>
            </w:pPr>
            <w:r w:rsidRPr="5D88CAB7">
              <w:rPr>
                <w:sz w:val="19"/>
                <w:szCs w:val="19"/>
              </w:rPr>
              <w:t xml:space="preserve">LLM baseline (Gemini API), writing, analysis, </w:t>
            </w:r>
            <w:proofErr w:type="spellStart"/>
            <w:r w:rsidRPr="5D88CAB7">
              <w:rPr>
                <w:sz w:val="19"/>
                <w:szCs w:val="19"/>
              </w:rPr>
              <w:t>visualisation</w:t>
            </w:r>
            <w:proofErr w:type="spellEnd"/>
          </w:p>
        </w:tc>
      </w:tr>
    </w:tbl>
    <w:p w14:paraId="5DAB6C7B" w14:textId="77777777" w:rsidR="00944F63" w:rsidRDefault="00944F63">
      <w:pPr>
        <w:spacing w:after="100"/>
      </w:pPr>
    </w:p>
    <w:p w14:paraId="02EB378F" w14:textId="77777777" w:rsidR="00944F63" w:rsidRDefault="00466E40">
      <w:r>
        <w:br w:type="page"/>
      </w:r>
    </w:p>
    <w:p w14:paraId="471C2B9F" w14:textId="77777777" w:rsidR="00944F63" w:rsidRDefault="5D88CAB7" w:rsidP="5D88CAB7">
      <w:pPr>
        <w:pStyle w:val="heading10"/>
        <w:pBdr>
          <w:bottom w:val="single" w:sz="6" w:space="4" w:color="1F3864"/>
        </w:pBdr>
      </w:pPr>
      <w:proofErr w:type="gramStart"/>
      <w:r w:rsidRPr="5D88CAB7">
        <w:t>1  Executive</w:t>
      </w:r>
      <w:proofErr w:type="gramEnd"/>
      <w:r w:rsidRPr="5D88CAB7">
        <w:t xml:space="preserve"> Summary</w:t>
      </w:r>
    </w:p>
    <w:p w14:paraId="332121FF" w14:textId="3CF14199" w:rsidR="00944F63" w:rsidRDefault="5D88CAB7">
      <w:pPr>
        <w:spacing w:after="120" w:line="280" w:lineRule="auto"/>
        <w:jc w:val="both"/>
      </w:pPr>
      <w:r w:rsidRPr="6564544F">
        <w:rPr>
          <w:b/>
          <w:bCs/>
          <w:lang w:val="en-GB"/>
        </w:rPr>
        <w:t>Project aim</w:t>
      </w:r>
      <w:r w:rsidR="005D3FBE">
        <w:rPr>
          <w:b/>
          <w:bCs/>
          <w:lang w:val="en-GB"/>
        </w:rPr>
        <w:t>:</w:t>
      </w:r>
      <w:r w:rsidRPr="6564544F">
        <w:rPr>
          <w:b/>
          <w:bCs/>
          <w:lang w:val="en-GB"/>
        </w:rPr>
        <w:t xml:space="preserve">  </w:t>
      </w:r>
      <w:r w:rsidRPr="6564544F">
        <w:rPr>
          <w:lang w:val="en-GB"/>
        </w:rPr>
        <w:t xml:space="preserve">Many consumer-facing financial documents are </w:t>
      </w:r>
      <w:r w:rsidR="000E3C31">
        <w:rPr>
          <w:lang w:val="en-GB"/>
        </w:rPr>
        <w:t>complicated</w:t>
      </w:r>
      <w:r w:rsidRPr="6564544F">
        <w:rPr>
          <w:lang w:val="en-GB"/>
        </w:rPr>
        <w:t xml:space="preserve"> to read</w:t>
      </w:r>
      <w:r w:rsidR="00161BB8">
        <w:rPr>
          <w:lang w:val="en-GB"/>
        </w:rPr>
        <w:t xml:space="preserve"> </w:t>
      </w:r>
      <w:r w:rsidR="00B53FD5">
        <w:rPr>
          <w:lang w:val="en-GB"/>
        </w:rPr>
        <w:t>as f</w:t>
      </w:r>
      <w:r w:rsidR="00C04D73">
        <w:rPr>
          <w:lang w:val="en-GB"/>
        </w:rPr>
        <w:t xml:space="preserve">inancial </w:t>
      </w:r>
      <w:r w:rsidR="00CF6896">
        <w:rPr>
          <w:lang w:val="en-GB"/>
        </w:rPr>
        <w:t>institutions</w:t>
      </w:r>
      <w:r w:rsidRPr="6564544F">
        <w:rPr>
          <w:lang w:val="en-GB"/>
        </w:rPr>
        <w:t xml:space="preserve"> use technical terms, long sentences, and legal language. This project </w:t>
      </w:r>
      <w:r w:rsidR="0020705F">
        <w:rPr>
          <w:lang w:val="en-GB"/>
        </w:rPr>
        <w:t>ex</w:t>
      </w:r>
      <w:r w:rsidR="00DA5769">
        <w:rPr>
          <w:lang w:val="en-GB"/>
        </w:rPr>
        <w:t>amines</w:t>
      </w:r>
      <w:r w:rsidRPr="6564544F">
        <w:rPr>
          <w:lang w:val="en-GB"/>
        </w:rPr>
        <w:t xml:space="preserve"> whether pretrained </w:t>
      </w:r>
      <w:r w:rsidR="003022F2" w:rsidRPr="5D88CAB7">
        <w:t>Natural Language Processing (NLP)</w:t>
      </w:r>
      <w:r w:rsidRPr="6564544F">
        <w:rPr>
          <w:lang w:val="en-GB"/>
        </w:rPr>
        <w:t xml:space="preserve"> models can simplify such text while keeping the original meaning and all key financial details.</w:t>
      </w:r>
    </w:p>
    <w:p w14:paraId="1A672706" w14:textId="3F26E7C8" w:rsidR="00944F63" w:rsidRDefault="5D88CAB7">
      <w:pPr>
        <w:spacing w:after="120" w:line="280" w:lineRule="auto"/>
        <w:jc w:val="both"/>
      </w:pPr>
      <w:r w:rsidRPr="6564544F">
        <w:rPr>
          <w:b/>
          <w:bCs/>
        </w:rPr>
        <w:t>Approach</w:t>
      </w:r>
      <w:r w:rsidR="00D21E08">
        <w:rPr>
          <w:b/>
          <w:bCs/>
        </w:rPr>
        <w:t>:</w:t>
      </w:r>
      <w:r w:rsidRPr="6564544F">
        <w:rPr>
          <w:b/>
          <w:bCs/>
        </w:rPr>
        <w:t xml:space="preserve">  </w:t>
      </w:r>
      <w:r w:rsidRPr="6564544F">
        <w:t xml:space="preserve">We built a dataset of 100 sentences from 15 real UK and US financial documents. We also created a human-simplified reference set using conservative annotation rules. We tested four systems: FLAN-T5-base with a generic prompt, FLAN-T5-base with a finance-specific prompt, FLAN-T5-XL with the same finance-specific prompt, and Gemini 1.5 Flash via API. We measured </w:t>
      </w:r>
      <w:r w:rsidR="009B2EC7">
        <w:t xml:space="preserve">their </w:t>
      </w:r>
      <w:r w:rsidRPr="6564544F">
        <w:t xml:space="preserve">performance using six metrics: readability, SARI, semantic similarity, </w:t>
      </w:r>
      <w:proofErr w:type="spellStart"/>
      <w:r w:rsidRPr="6564544F">
        <w:t>BERTScore</w:t>
      </w:r>
      <w:proofErr w:type="spellEnd"/>
      <w:r w:rsidRPr="6564544F">
        <w:t>, and a modality shift check.</w:t>
      </w:r>
    </w:p>
    <w:p w14:paraId="561960D1" w14:textId="16F82893" w:rsidR="00944F63" w:rsidRPr="009959FD" w:rsidRDefault="5D88CAB7">
      <w:pPr>
        <w:spacing w:after="120" w:line="280" w:lineRule="auto"/>
        <w:jc w:val="both"/>
      </w:pPr>
      <w:r w:rsidRPr="5D88CAB7">
        <w:rPr>
          <w:b/>
          <w:bCs/>
        </w:rPr>
        <w:t>Main findings</w:t>
      </w:r>
      <w:r w:rsidR="009959FD">
        <w:rPr>
          <w:b/>
          <w:bCs/>
        </w:rPr>
        <w:t>:</w:t>
      </w:r>
      <w:r w:rsidRPr="5D88CAB7">
        <w:rPr>
          <w:b/>
          <w:bCs/>
        </w:rPr>
        <w:t xml:space="preserve">  </w:t>
      </w:r>
      <w:r w:rsidRPr="009959FD">
        <w:t>Gemini 1.5 Flash gave the largest readability gains (FKGL drop: 5.45; SARI: 46.33). But it also had the lowest semantic similarity (0.49) and the highest modality shift rate. The FLAN-T5 models kept meaning well but made almost no simplification (FKGL drop ≈ 0). The finance-specific prompt also raised the copy rate from 15% to 35%, possibly because the longer prompt left less space for the source text in the model's input window.</w:t>
      </w:r>
    </w:p>
    <w:p w14:paraId="6B694811" w14:textId="1A7EF605" w:rsidR="00944F63" w:rsidRDefault="5D88CAB7">
      <w:pPr>
        <w:spacing w:after="120" w:line="280" w:lineRule="auto"/>
        <w:jc w:val="both"/>
      </w:pPr>
      <w:r w:rsidRPr="6564544F">
        <w:rPr>
          <w:b/>
          <w:bCs/>
          <w:lang w:val="en-GB"/>
        </w:rPr>
        <w:t>Conclusion</w:t>
      </w:r>
      <w:r w:rsidR="00D03AA9">
        <w:rPr>
          <w:b/>
          <w:bCs/>
          <w:lang w:val="en-GB"/>
        </w:rPr>
        <w:t>:</w:t>
      </w:r>
      <w:r w:rsidRPr="6564544F">
        <w:rPr>
          <w:b/>
          <w:bCs/>
          <w:lang w:val="en-GB"/>
        </w:rPr>
        <w:t xml:space="preserve">  </w:t>
      </w:r>
      <w:r w:rsidRPr="6564544F">
        <w:rPr>
          <w:lang w:val="en-GB"/>
        </w:rPr>
        <w:t xml:space="preserve">Automated simplification of financial text is </w:t>
      </w:r>
      <w:r w:rsidR="00164801" w:rsidRPr="6564544F">
        <w:rPr>
          <w:lang w:val="en-GB"/>
        </w:rPr>
        <w:t>possible,</w:t>
      </w:r>
      <w:r w:rsidR="00164801">
        <w:rPr>
          <w:lang w:val="en-GB"/>
        </w:rPr>
        <w:t xml:space="preserve"> b</w:t>
      </w:r>
      <w:r w:rsidRPr="6564544F">
        <w:rPr>
          <w:lang w:val="en-GB"/>
        </w:rPr>
        <w:t>ut readability alone is not a good measure of quality. In finance, a fluent output can still be harmful if it removes a condition or changes a legal term. A good system needs both strong simplification and explicit checks for fidelity.</w:t>
      </w:r>
    </w:p>
    <w:p w14:paraId="6DF25A10" w14:textId="77777777" w:rsidR="00944F63" w:rsidRDefault="5D88CAB7" w:rsidP="5D88CAB7">
      <w:pPr>
        <w:pStyle w:val="heading10"/>
        <w:pBdr>
          <w:bottom w:val="single" w:sz="6" w:space="4" w:color="1F3864"/>
        </w:pBdr>
      </w:pPr>
      <w:proofErr w:type="gramStart"/>
      <w:r w:rsidRPr="5D88CAB7">
        <w:t>2  Introduction</w:t>
      </w:r>
      <w:proofErr w:type="gramEnd"/>
    </w:p>
    <w:p w14:paraId="37797C98" w14:textId="77777777" w:rsidR="00944F63" w:rsidRDefault="5D88CAB7">
      <w:pPr>
        <w:pStyle w:val="heading20"/>
      </w:pPr>
      <w:proofErr w:type="gramStart"/>
      <w:r w:rsidRPr="5D88CAB7">
        <w:t>2.1  Background</w:t>
      </w:r>
      <w:proofErr w:type="gramEnd"/>
      <w:r w:rsidRPr="5D88CAB7">
        <w:t xml:space="preserve"> and Motivation</w:t>
      </w:r>
    </w:p>
    <w:p w14:paraId="03A78D99" w14:textId="19777874" w:rsidR="00944F63" w:rsidRDefault="77CD77E9">
      <w:pPr>
        <w:spacing w:after="120" w:line="280" w:lineRule="auto"/>
        <w:jc w:val="both"/>
      </w:pPr>
      <w:r w:rsidRPr="77CD77E9">
        <w:t xml:space="preserve">Clear communication matters in financial services. Yet many consumer-facing documents are </w:t>
      </w:r>
      <w:r w:rsidR="00C66B70">
        <w:t>diff</w:t>
      </w:r>
      <w:r w:rsidR="001461BA">
        <w:t>icult</w:t>
      </w:r>
      <w:r w:rsidRPr="77CD77E9">
        <w:t xml:space="preserve"> to understand</w:t>
      </w:r>
      <w:r w:rsidR="00370486">
        <w:t xml:space="preserve"> given that </w:t>
      </w:r>
      <w:r w:rsidR="00792B34">
        <w:t>c</w:t>
      </w:r>
      <w:r w:rsidRPr="77CD77E9">
        <w:t xml:space="preserve">redit card terms, mortgage conditions, loan agreements, and regulatory guides often use technical words, long clauses, and legal structure. </w:t>
      </w:r>
      <w:r w:rsidR="00E32705">
        <w:t xml:space="preserve">Although </w:t>
      </w:r>
      <w:r w:rsidR="00F446F4">
        <w:t>t</w:t>
      </w:r>
      <w:r w:rsidRPr="77CD77E9">
        <w:t>his style help</w:t>
      </w:r>
      <w:r w:rsidR="00B551F3">
        <w:t>s</w:t>
      </w:r>
      <w:r w:rsidRPr="77CD77E9">
        <w:t xml:space="preserve"> with precision and compliance</w:t>
      </w:r>
      <w:r w:rsidR="00625C17">
        <w:t>,</w:t>
      </w:r>
      <w:r w:rsidRPr="77CD77E9">
        <w:t xml:space="preserve"> non-expert readers </w:t>
      </w:r>
      <w:r w:rsidR="00B551F3">
        <w:t xml:space="preserve">may find </w:t>
      </w:r>
      <w:r w:rsidR="00F31830">
        <w:t xml:space="preserve">it </w:t>
      </w:r>
      <w:r w:rsidR="00EE6864">
        <w:t>difficu</w:t>
      </w:r>
      <w:r w:rsidR="00655BC7">
        <w:t>lt to</w:t>
      </w:r>
      <w:r w:rsidRPr="77CD77E9">
        <w:t xml:space="preserve"> understand key information such as fees, repayment rules, and risk warnings</w:t>
      </w:r>
      <w:r w:rsidR="00E44D85">
        <w:t xml:space="preserve">, which </w:t>
      </w:r>
      <w:r w:rsidRPr="77CD77E9">
        <w:t xml:space="preserve">can lead to </w:t>
      </w:r>
      <w:r w:rsidR="00A120E3">
        <w:t>uninformed</w:t>
      </w:r>
      <w:r w:rsidRPr="77CD77E9">
        <w:t xml:space="preserve"> financial decisions and weak consumer protection. The Financial Conduct Authority expects firms to communicate in ways that are clear, fair, and not misleading, and its Consumer Duty guidance also </w:t>
      </w:r>
      <w:r w:rsidR="00C56863" w:rsidRPr="77CD77E9">
        <w:t>emphasizes</w:t>
      </w:r>
      <w:r w:rsidRPr="77CD77E9">
        <w:t xml:space="preserve"> consumer understan</w:t>
      </w:r>
      <w:r w:rsidRPr="009D37C7">
        <w:t>ding (Financial Conduct Authority,</w:t>
      </w:r>
      <w:r w:rsidR="009D37C7" w:rsidRPr="009D37C7">
        <w:t xml:space="preserve"> 2026</w:t>
      </w:r>
      <w:r w:rsidRPr="009D37C7">
        <w:t>;</w:t>
      </w:r>
      <w:r w:rsidRPr="77CD77E9">
        <w:t xml:space="preserve"> Financial Conduct Authority, 2022). The average Flesch-Kincaid Grade Level (FKGL) in our dataset is 11.23</w:t>
      </w:r>
      <w:r w:rsidR="00F44E66">
        <w:t xml:space="preserve"> which is </w:t>
      </w:r>
      <w:r w:rsidRPr="77CD77E9">
        <w:t xml:space="preserve">at </w:t>
      </w:r>
      <w:r w:rsidR="00E96FA1">
        <w:t xml:space="preserve">a </w:t>
      </w:r>
      <w:r w:rsidRPr="77CD77E9">
        <w:t>late-secondary school level. In this project, we use Grade 8 as a practical plain-language target.</w:t>
      </w:r>
    </w:p>
    <w:p w14:paraId="4998D4B9" w14:textId="57DDA082" w:rsidR="00944F63" w:rsidRDefault="5D88CAB7">
      <w:pPr>
        <w:spacing w:after="120" w:line="280" w:lineRule="auto"/>
        <w:jc w:val="both"/>
      </w:pPr>
      <w:r w:rsidRPr="5D88CAB7">
        <w:t>Natural Language Processing offers a way to improve readability. Text simplification</w:t>
      </w:r>
      <w:r w:rsidR="00FF2456">
        <w:t xml:space="preserve">, which </w:t>
      </w:r>
      <w:r w:rsidR="00FF2456" w:rsidRPr="5D88CAB7">
        <w:t>has been studied in general domains</w:t>
      </w:r>
      <w:r w:rsidR="00CB1A67">
        <w:t>,</w:t>
      </w:r>
      <w:r w:rsidRPr="5D88CAB7">
        <w:t xml:space="preserve"> is the task of rewriting text to make it easier to understand while keeping the meaning</w:t>
      </w:r>
      <w:r w:rsidR="00A652E0">
        <w:t xml:space="preserve"> </w:t>
      </w:r>
      <w:r w:rsidRPr="5D88CAB7">
        <w:t xml:space="preserve">(Alva-Manchego et al., 2020). </w:t>
      </w:r>
      <w:r w:rsidR="00C55EF3">
        <w:t>S</w:t>
      </w:r>
      <w:r w:rsidR="00AF0DDB">
        <w:t>ince</w:t>
      </w:r>
      <w:r w:rsidRPr="5D88CAB7">
        <w:t xml:space="preserve"> financial text adds a stricter requirement</w:t>
      </w:r>
      <w:r w:rsidR="000F54BC">
        <w:t>, a</w:t>
      </w:r>
      <w:r w:rsidRPr="5D88CAB7">
        <w:t xml:space="preserve"> simplified version must keep all numbers, dates, percentages, conditions, and warnings exactly. It must not change modal verbs such as may, must, can, or will, because these carry legal meaning. This </w:t>
      </w:r>
      <w:r w:rsidR="00625B46">
        <w:t>causes</w:t>
      </w:r>
      <w:r w:rsidRPr="5D88CAB7">
        <w:t xml:space="preserve"> financial simplification </w:t>
      </w:r>
      <w:r w:rsidR="00610DAC">
        <w:t xml:space="preserve">to be </w:t>
      </w:r>
      <w:r w:rsidRPr="5D88CAB7">
        <w:t>harder than general text simplification.</w:t>
      </w:r>
    </w:p>
    <w:p w14:paraId="6CDA029B" w14:textId="77777777" w:rsidR="00944F63" w:rsidRDefault="5D88CAB7">
      <w:pPr>
        <w:pStyle w:val="heading20"/>
      </w:pPr>
      <w:proofErr w:type="gramStart"/>
      <w:r w:rsidRPr="5D88CAB7">
        <w:t>2.2  Research</w:t>
      </w:r>
      <w:proofErr w:type="gramEnd"/>
      <w:r w:rsidRPr="5D88CAB7">
        <w:t xml:space="preserve"> Question</w:t>
      </w:r>
    </w:p>
    <w:p w14:paraId="1DD9BA14" w14:textId="446AC20B" w:rsidR="00944F63" w:rsidRDefault="5D88CAB7">
      <w:pPr>
        <w:spacing w:after="120" w:line="280" w:lineRule="auto"/>
        <w:jc w:val="both"/>
      </w:pPr>
      <w:r w:rsidRPr="5D88CAB7">
        <w:t xml:space="preserve">This project </w:t>
      </w:r>
      <w:r w:rsidR="00993B32">
        <w:t>examines</w:t>
      </w:r>
      <w:r w:rsidRPr="5D88CAB7">
        <w:t xml:space="preserve"> whether pretrained language models can simplify consumer-facing financial text while keeping the original meaning. We use prompt-based simplification with existing models</w:t>
      </w:r>
      <w:r w:rsidR="00287432">
        <w:t xml:space="preserve"> and </w:t>
      </w:r>
      <w:r w:rsidRPr="5D88CAB7">
        <w:t xml:space="preserve">do not train any model from scratch. This </w:t>
      </w:r>
      <w:r w:rsidR="00827151">
        <w:t xml:space="preserve">allows </w:t>
      </w:r>
      <w:r w:rsidRPr="5D88CAB7">
        <w:t>us</w:t>
      </w:r>
      <w:r w:rsidR="004273CA">
        <w:t xml:space="preserve"> to</w:t>
      </w:r>
      <w:r w:rsidRPr="5D88CAB7">
        <w:t xml:space="preserve"> directly compare a generic prompt, a finance-specific prompt, different model sizes, and a frontier LLM. Our main research question is:</w:t>
      </w:r>
    </w:p>
    <w:p w14:paraId="396156E4" w14:textId="77777777" w:rsidR="00944F63" w:rsidRDefault="00466E40">
      <w:pPr>
        <w:pBdr>
          <w:top w:val="single" w:sz="6" w:space="6" w:color="1F3864"/>
          <w:left w:val="thick" w:sz="16" w:space="8" w:color="2E74B5"/>
          <w:bottom w:val="single" w:sz="6" w:space="6" w:color="1F3864"/>
          <w:right w:val="single" w:sz="2" w:space="6" w:color="AABBCC"/>
        </w:pBdr>
        <w:spacing w:before="160" w:after="160"/>
        <w:ind w:left="560" w:right="560"/>
        <w:jc w:val="center"/>
      </w:pPr>
      <w:r>
        <w:rPr>
          <w:rFonts w:ascii="Arial" w:eastAsia="Arial" w:hAnsi="Arial" w:cs="Arial"/>
          <w:b/>
          <w:bCs/>
          <w:color w:val="1F3864"/>
          <w:sz w:val="23"/>
          <w:szCs w:val="23"/>
        </w:rPr>
        <w:t>To what extent can pretrained NLP models simplify consumer-facing financial jargon while keeping the original meaning and key financial content?</w:t>
      </w:r>
    </w:p>
    <w:p w14:paraId="5BF14FF5" w14:textId="3E94053D" w:rsidR="00944F63" w:rsidRDefault="00466E40">
      <w:pPr>
        <w:spacing w:after="120" w:line="280" w:lineRule="auto"/>
        <w:jc w:val="both"/>
      </w:pPr>
      <w:r>
        <w:t xml:space="preserve">We break this </w:t>
      </w:r>
      <w:r w:rsidR="00EB29BC">
        <w:t xml:space="preserve">down </w:t>
      </w:r>
      <w:r>
        <w:t xml:space="preserve">into three </w:t>
      </w:r>
      <w:r w:rsidR="007328A5">
        <w:t>sub</w:t>
      </w:r>
      <w:r w:rsidR="007E437E">
        <w:t>-</w:t>
      </w:r>
      <w:r>
        <w:t xml:space="preserve">questions. </w:t>
      </w:r>
      <w:r w:rsidR="00E72B46">
        <w:t>1) D</w:t>
      </w:r>
      <w:r>
        <w:t xml:space="preserve">oes a finance-specific prompt improve results on smaller models? </w:t>
      </w:r>
      <w:r w:rsidR="003533A0">
        <w:t>2)</w:t>
      </w:r>
      <w:r w:rsidR="00B0715D">
        <w:t xml:space="preserve"> Does</w:t>
      </w:r>
      <w:r>
        <w:t xml:space="preserve"> a larger model (3B vs 250M parameters) give better results with the same prompt? </w:t>
      </w:r>
      <w:r w:rsidR="00F247A4">
        <w:t>3</w:t>
      </w:r>
      <w:r w:rsidR="00386E60">
        <w:t>) How</w:t>
      </w:r>
      <w:r>
        <w:t xml:space="preserve"> do open-weight encoder-decoder models compare to a frontier API model?</w:t>
      </w:r>
    </w:p>
    <w:p w14:paraId="62554DC9" w14:textId="77777777" w:rsidR="00944F63" w:rsidRDefault="5D88CAB7">
      <w:pPr>
        <w:pStyle w:val="heading20"/>
      </w:pPr>
      <w:proofErr w:type="gramStart"/>
      <w:r w:rsidRPr="5D88CAB7">
        <w:t>2.3  Project</w:t>
      </w:r>
      <w:proofErr w:type="gramEnd"/>
      <w:r w:rsidRPr="5D88CAB7">
        <w:t xml:space="preserve"> Scope</w:t>
      </w:r>
    </w:p>
    <w:p w14:paraId="3D6DAE24" w14:textId="4CC7E75C" w:rsidR="00944F63" w:rsidRDefault="5D88CAB7">
      <w:pPr>
        <w:spacing w:after="120" w:line="280" w:lineRule="auto"/>
        <w:jc w:val="both"/>
      </w:pPr>
      <w:r w:rsidRPr="5D88CAB7">
        <w:t>This project covers sentence and short-paragraph level simplification. We do not do full-document simplification</w:t>
      </w:r>
      <w:r w:rsidR="006E3C82">
        <w:t xml:space="preserve"> as</w:t>
      </w:r>
      <w:r w:rsidRPr="5D88CAB7">
        <w:t xml:space="preserve"> that would </w:t>
      </w:r>
      <w:r w:rsidR="00B859A7">
        <w:t>require</w:t>
      </w:r>
      <w:r w:rsidRPr="5D88CAB7">
        <w:t xml:space="preserve"> cross-sentence reasoning and section-level legal context. </w:t>
      </w:r>
      <w:r w:rsidR="004D60DC">
        <w:t>T</w:t>
      </w:r>
      <w:r w:rsidR="00284122">
        <w:t>he project is limited</w:t>
      </w:r>
      <w:r w:rsidR="007A086B">
        <w:t xml:space="preserve"> to</w:t>
      </w:r>
      <w:r w:rsidRPr="5D88CAB7">
        <w:t xml:space="preserve"> zero-shot</w:t>
      </w:r>
      <w:r w:rsidR="006778D4">
        <w:t xml:space="preserve">, </w:t>
      </w:r>
      <w:r w:rsidRPr="5D88CAB7">
        <w:t xml:space="preserve">prompt-based </w:t>
      </w:r>
      <w:r w:rsidR="006778D4">
        <w:t>approaches</w:t>
      </w:r>
      <w:r w:rsidR="001654ED">
        <w:t xml:space="preserve"> with no</w:t>
      </w:r>
      <w:r w:rsidR="00E93C7D">
        <w:t xml:space="preserve"> </w:t>
      </w:r>
      <w:r w:rsidRPr="5D88CAB7">
        <w:t>fine-tun</w:t>
      </w:r>
      <w:r w:rsidR="00B42736">
        <w:t xml:space="preserve">ing </w:t>
      </w:r>
      <w:r w:rsidR="00C950B7">
        <w:t xml:space="preserve">of </w:t>
      </w:r>
      <w:r w:rsidRPr="5D88CAB7">
        <w:t>model</w:t>
      </w:r>
      <w:r w:rsidR="0034577D">
        <w:t>s</w:t>
      </w:r>
      <w:r w:rsidRPr="5D88CAB7">
        <w:t xml:space="preserve"> on financial data. We use automatic metrics and qualitative analysis. All source documents are publicly available.</w:t>
      </w:r>
    </w:p>
    <w:p w14:paraId="681D9C2A" w14:textId="77777777" w:rsidR="00944F63" w:rsidRDefault="5D88CAB7" w:rsidP="5D88CAB7">
      <w:pPr>
        <w:pStyle w:val="heading10"/>
        <w:pBdr>
          <w:bottom w:val="single" w:sz="6" w:space="4" w:color="1F3864"/>
        </w:pBdr>
      </w:pPr>
      <w:proofErr w:type="gramStart"/>
      <w:r w:rsidRPr="5D88CAB7">
        <w:t>3  Data</w:t>
      </w:r>
      <w:proofErr w:type="gramEnd"/>
      <w:r w:rsidRPr="5D88CAB7">
        <w:t xml:space="preserve"> and Resources</w:t>
      </w:r>
    </w:p>
    <w:p w14:paraId="5C90DE2D" w14:textId="77777777" w:rsidR="00944F63" w:rsidRDefault="5D88CAB7" w:rsidP="5D88CAB7">
      <w:pPr>
        <w:pStyle w:val="heading20"/>
      </w:pPr>
      <w:proofErr w:type="gramStart"/>
      <w:r w:rsidRPr="5D88CAB7">
        <w:t>3.1  Datasets</w:t>
      </w:r>
      <w:proofErr w:type="gramEnd"/>
    </w:p>
    <w:p w14:paraId="0BA45B10" w14:textId="44519140" w:rsidR="00944F63" w:rsidRDefault="008D3732">
      <w:pPr>
        <w:spacing w:after="120" w:line="280" w:lineRule="auto"/>
        <w:jc w:val="both"/>
      </w:pPr>
      <w:r>
        <w:t>The</w:t>
      </w:r>
      <w:r w:rsidR="5D88CAB7" w:rsidRPr="5D88CAB7">
        <w:t xml:space="preserve"> dataset</w:t>
      </w:r>
      <w:r w:rsidR="00875D4F">
        <w:t xml:space="preserve"> was constructed</w:t>
      </w:r>
      <w:r w:rsidR="5D88CAB7" w:rsidRPr="5D88CAB7">
        <w:t xml:space="preserve"> from 15 publicly available </w:t>
      </w:r>
      <w:r w:rsidR="00BD5F75">
        <w:t>financial docu</w:t>
      </w:r>
      <w:r w:rsidR="005D7397">
        <w:t xml:space="preserve">ments from the </w:t>
      </w:r>
      <w:r w:rsidR="00C23A04">
        <w:t>United Kin</w:t>
      </w:r>
      <w:r w:rsidR="0079070B">
        <w:t>gdom and</w:t>
      </w:r>
      <w:r w:rsidR="00EA59B9">
        <w:t xml:space="preserve"> </w:t>
      </w:r>
      <w:r w:rsidR="5D88CAB7" w:rsidRPr="5D88CAB7">
        <w:t>U</w:t>
      </w:r>
      <w:r w:rsidR="002708D3">
        <w:t xml:space="preserve">nited </w:t>
      </w:r>
      <w:r w:rsidR="5D88CAB7" w:rsidRPr="5D88CAB7">
        <w:t>S</w:t>
      </w:r>
      <w:r w:rsidR="002708D3">
        <w:t>tates</w:t>
      </w:r>
      <w:r w:rsidR="00050DD3">
        <w:t>. These do</w:t>
      </w:r>
      <w:r w:rsidR="001B7B84">
        <w:t>cuments were</w:t>
      </w:r>
      <w:r w:rsidR="00867114">
        <w:t xml:space="preserve"> selected </w:t>
      </w:r>
      <w:r w:rsidR="008A5485">
        <w:t>to capture</w:t>
      </w:r>
      <w:r w:rsidR="5D88CAB7" w:rsidRPr="5D88CAB7">
        <w:t xml:space="preserve"> different types of financial communication</w:t>
      </w:r>
      <w:r w:rsidR="00D6519A">
        <w:t xml:space="preserve"> genr</w:t>
      </w:r>
      <w:r w:rsidR="002269B5">
        <w:t>es</w:t>
      </w:r>
      <w:r w:rsidR="5D88CAB7" w:rsidRPr="5D88CAB7">
        <w:t xml:space="preserve">. The dataset </w:t>
      </w:r>
      <w:r w:rsidR="005F0A3A">
        <w:t>com</w:t>
      </w:r>
      <w:r w:rsidR="00475A52">
        <w:t xml:space="preserve">prises </w:t>
      </w:r>
      <w:r w:rsidR="00250B7F">
        <w:t xml:space="preserve">of </w:t>
      </w:r>
      <w:r w:rsidR="5D88CAB7" w:rsidRPr="5D88CAB7">
        <w:t xml:space="preserve">two broad </w:t>
      </w:r>
      <w:r w:rsidR="005F0A3A">
        <w:t>categories</w:t>
      </w:r>
      <w:r w:rsidR="00351E43">
        <w:t xml:space="preserve">. </w:t>
      </w:r>
      <w:r w:rsidR="5D88CAB7" w:rsidRPr="5D88CAB7">
        <w:t xml:space="preserve">The first </w:t>
      </w:r>
      <w:r w:rsidR="00E942EA">
        <w:t xml:space="preserve">consists of </w:t>
      </w:r>
      <w:r w:rsidR="004309D7">
        <w:t>documents</w:t>
      </w:r>
      <w:r w:rsidR="0004323E">
        <w:t xml:space="preserve"> </w:t>
      </w:r>
      <w:r w:rsidR="000C2C13">
        <w:t>released by</w:t>
      </w:r>
      <w:r w:rsidR="5D88CAB7" w:rsidRPr="5D88CAB7">
        <w:t xml:space="preserve"> financial institutions</w:t>
      </w:r>
      <w:r w:rsidR="00295189">
        <w:t xml:space="preserve"> inclu</w:t>
      </w:r>
      <w:r w:rsidR="00EA3731">
        <w:t xml:space="preserve">ding </w:t>
      </w:r>
      <w:r w:rsidR="5D88CAB7" w:rsidRPr="5D88CAB7">
        <w:t xml:space="preserve">credit card terms (HSBC, Barclaycard, Bank of Scotland, Amazon Barclaycard), personal loan terms (HSBC), mortgage conditions (Nationwide), current account and savings terms (Nationwide), and summary box disclosures. The second </w:t>
      </w:r>
      <w:r w:rsidR="00795879">
        <w:t>categor</w:t>
      </w:r>
      <w:r w:rsidR="006C3F2B">
        <w:t>y</w:t>
      </w:r>
      <w:r w:rsidR="00C932DF">
        <w:t xml:space="preserve"> </w:t>
      </w:r>
      <w:r w:rsidR="008402C0">
        <w:t xml:space="preserve">includes </w:t>
      </w:r>
      <w:r w:rsidR="5D88CAB7" w:rsidRPr="5D88CAB7">
        <w:t>regulatory and public guidance</w:t>
      </w:r>
      <w:r w:rsidR="005B583D">
        <w:t xml:space="preserve"> materials</w:t>
      </w:r>
      <w:r w:rsidR="5D88CAB7" w:rsidRPr="5D88CAB7">
        <w:t xml:space="preserve">: consumer credit guidance (FCA), financial advisories and education guides (CFPB), and an interest rate risk disclosure (SEC). This </w:t>
      </w:r>
      <w:r w:rsidR="006C2BC9">
        <w:t>combination</w:t>
      </w:r>
      <w:r w:rsidR="5D88CAB7" w:rsidRPr="5D88CAB7">
        <w:t xml:space="preserve"> exposes the models to both contractual language and explanatory consumer guidance.</w:t>
      </w:r>
    </w:p>
    <w:p w14:paraId="6DDE9EBA" w14:textId="0BBC317F" w:rsidR="00944F63" w:rsidRDefault="5D88CAB7">
      <w:pPr>
        <w:spacing w:after="120" w:line="280" w:lineRule="auto"/>
        <w:jc w:val="both"/>
      </w:pPr>
      <w:r w:rsidRPr="5D88CAB7">
        <w:t xml:space="preserve">From </w:t>
      </w:r>
      <w:r w:rsidR="00916B2F">
        <w:t>these</w:t>
      </w:r>
      <w:r w:rsidRPr="5D88CAB7">
        <w:t xml:space="preserve"> document</w:t>
      </w:r>
      <w:r w:rsidR="00916B2F">
        <w:t>s</w:t>
      </w:r>
      <w:r w:rsidRPr="5D88CAB7">
        <w:t xml:space="preserve">, </w:t>
      </w:r>
      <w:r w:rsidR="00E862E4">
        <w:t>sentences</w:t>
      </w:r>
      <w:r w:rsidR="007F3969">
        <w:t xml:space="preserve"> and</w:t>
      </w:r>
      <w:r w:rsidRPr="5D88CAB7">
        <w:t xml:space="preserve"> short paragraphs </w:t>
      </w:r>
      <w:r w:rsidR="00D33027">
        <w:t xml:space="preserve">were selected </w:t>
      </w:r>
      <w:r w:rsidR="009375EE">
        <w:t xml:space="preserve">where they </w:t>
      </w:r>
      <w:r w:rsidRPr="5D88CAB7">
        <w:t xml:space="preserve">contained technical vocabulary, complex legal phrasing, or a high FKGL score. This </w:t>
      </w:r>
      <w:r w:rsidR="000A142B">
        <w:t xml:space="preserve">process </w:t>
      </w:r>
      <w:r w:rsidR="00185219">
        <w:t>produced</w:t>
      </w:r>
      <w:r w:rsidR="007071C9">
        <w:t xml:space="preserve"> </w:t>
      </w:r>
      <w:r w:rsidRPr="5D88CAB7">
        <w:t xml:space="preserve">100 </w:t>
      </w:r>
      <w:r w:rsidR="00F20BD0" w:rsidRPr="5D88CAB7">
        <w:t>examples,</w:t>
      </w:r>
      <w:r w:rsidR="0032150A">
        <w:t xml:space="preserve"> and e</w:t>
      </w:r>
      <w:r w:rsidRPr="5D88CAB7">
        <w:t xml:space="preserve">ach was annotated by one of five team members. The annotator </w:t>
      </w:r>
      <w:r w:rsidR="000C05E9">
        <w:t>created</w:t>
      </w:r>
      <w:r w:rsidRPr="5D88CAB7">
        <w:t xml:space="preserve"> a human-simplified version, calculated FKGL scores for both the original and simplified text, recorded word counts, listed jargon terms, and </w:t>
      </w:r>
      <w:r w:rsidR="00795EFF">
        <w:t>assigned</w:t>
      </w:r>
      <w:r w:rsidRPr="5D88CAB7">
        <w:t xml:space="preserve"> a confidence rating. All 100 annotations </w:t>
      </w:r>
      <w:r w:rsidR="0096367B">
        <w:t xml:space="preserve">then </w:t>
      </w:r>
      <w:r w:rsidRPr="5D88CAB7">
        <w:t xml:space="preserve">received a </w:t>
      </w:r>
      <w:r w:rsidR="006C15F7">
        <w:t>h</w:t>
      </w:r>
      <w:r w:rsidRPr="5D88CAB7">
        <w:t>igh confidence rating</w:t>
      </w:r>
      <w:r w:rsidR="00955CF1">
        <w:t xml:space="preserve"> </w:t>
      </w:r>
      <w:r w:rsidR="00F80D78">
        <w:t>s</w:t>
      </w:r>
      <w:r w:rsidR="00791248">
        <w:t xml:space="preserve">ince </w:t>
      </w:r>
      <w:r w:rsidR="005A19BC">
        <w:t xml:space="preserve">the dataset </w:t>
      </w:r>
      <w:r w:rsidR="00791248" w:rsidRPr="5D88CAB7">
        <w:t xml:space="preserve">is </w:t>
      </w:r>
      <w:r w:rsidR="00D642DC">
        <w:t xml:space="preserve">solely </w:t>
      </w:r>
      <w:r w:rsidR="00791248" w:rsidRPr="5D88CAB7">
        <w:t xml:space="preserve">used </w:t>
      </w:r>
      <w:r w:rsidR="00914627">
        <w:t>f</w:t>
      </w:r>
      <w:r w:rsidR="00791248" w:rsidRPr="5D88CAB7">
        <w:t>or evaluation</w:t>
      </w:r>
      <w:r w:rsidR="00914627">
        <w:t xml:space="preserve">, </w:t>
      </w:r>
      <w:r w:rsidR="00842D60">
        <w:t xml:space="preserve">there </w:t>
      </w:r>
      <w:r w:rsidR="00280E64">
        <w:t>i</w:t>
      </w:r>
      <w:r w:rsidR="0039485B">
        <w:t xml:space="preserve">s no </w:t>
      </w:r>
      <w:r w:rsidRPr="5D88CAB7">
        <w:t>train</w:t>
      </w:r>
      <w:r w:rsidR="00C737D2">
        <w:t xml:space="preserve"> </w:t>
      </w:r>
      <w:r w:rsidR="00C71377">
        <w:t xml:space="preserve">and </w:t>
      </w:r>
      <w:r w:rsidRPr="5D88CAB7">
        <w:t>test split.</w:t>
      </w:r>
    </w:p>
    <w:p w14:paraId="610BE58F" w14:textId="0DED71A7" w:rsidR="00944F63" w:rsidRDefault="00466E40">
      <w:pPr>
        <w:spacing w:before="160" w:after="80"/>
      </w:pPr>
      <w:r>
        <w:rPr>
          <w:rFonts w:ascii="Arial" w:eastAsia="Arial" w:hAnsi="Arial" w:cs="Arial"/>
          <w:b/>
          <w:bCs/>
          <w:i/>
          <w:iCs/>
          <w:sz w:val="20"/>
          <w:szCs w:val="20"/>
        </w:rPr>
        <w:t>Table 1. Dataset summary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3200"/>
      </w:tblGrid>
      <w:tr w:rsidR="00005280" w14:paraId="7ECFB51E" w14:textId="77777777" w:rsidTr="4276AF82">
        <w:trPr>
          <w:tblHeader/>
        </w:trPr>
        <w:tc>
          <w:tcPr>
            <w:tcW w:w="4800" w:type="dxa"/>
            <w:tcBorders>
              <w:top w:val="single" w:sz="1" w:space="0" w:color="C0C8D8"/>
              <w:left w:val="single" w:sz="1" w:space="0" w:color="C0C8D8"/>
              <w:bottom w:val="single" w:sz="1" w:space="0" w:color="C0C8D8"/>
              <w:right w:val="single" w:sz="1" w:space="0" w:color="C0C8D8"/>
            </w:tcBorders>
            <w:shd w:val="clear" w:color="auto" w:fill="1F3864" w:themeFill="accent1" w:themeFillShade="80"/>
            <w:tcMar>
              <w:top w:w="90" w:type="dxa"/>
              <w:left w:w="130" w:type="dxa"/>
              <w:bottom w:w="90" w:type="dxa"/>
              <w:right w:w="130" w:type="dxa"/>
            </w:tcMar>
          </w:tcPr>
          <w:p w14:paraId="139A38CE" w14:textId="77777777" w:rsidR="00944F63" w:rsidRDefault="00466E40">
            <w:pPr>
              <w:jc w:val="center"/>
            </w:pPr>
            <w:r>
              <w:rPr>
                <w:rFonts w:ascii="Arial" w:eastAsia="Arial" w:hAnsi="Arial" w:cs="Arial"/>
                <w:b/>
                <w:bCs/>
                <w:color w:val="FFFFFF"/>
                <w:sz w:val="20"/>
                <w:szCs w:val="20"/>
              </w:rPr>
              <w:t>Characteristic</w:t>
            </w:r>
          </w:p>
        </w:tc>
        <w:tc>
          <w:tcPr>
            <w:tcW w:w="3200" w:type="dxa"/>
            <w:tcBorders>
              <w:top w:val="single" w:sz="1" w:space="0" w:color="C0C8D8"/>
              <w:left w:val="single" w:sz="1" w:space="0" w:color="C0C8D8"/>
              <w:bottom w:val="single" w:sz="1" w:space="0" w:color="C0C8D8"/>
              <w:right w:val="single" w:sz="1" w:space="0" w:color="C0C8D8"/>
            </w:tcBorders>
            <w:shd w:val="clear" w:color="auto" w:fill="1F3864" w:themeFill="accent1" w:themeFillShade="80"/>
            <w:tcMar>
              <w:top w:w="90" w:type="dxa"/>
              <w:left w:w="130" w:type="dxa"/>
              <w:bottom w:w="90" w:type="dxa"/>
              <w:right w:w="130" w:type="dxa"/>
            </w:tcMar>
          </w:tcPr>
          <w:p w14:paraId="6D3D45CB" w14:textId="77777777" w:rsidR="00944F63" w:rsidRDefault="00466E40">
            <w:pPr>
              <w:jc w:val="center"/>
            </w:pPr>
            <w:r>
              <w:rPr>
                <w:rFonts w:ascii="Arial" w:eastAsia="Arial" w:hAnsi="Arial" w:cs="Arial"/>
                <w:b/>
                <w:bCs/>
                <w:color w:val="FFFFFF"/>
                <w:sz w:val="20"/>
                <w:szCs w:val="20"/>
              </w:rPr>
              <w:t>Value</w:t>
            </w:r>
          </w:p>
        </w:tc>
      </w:tr>
      <w:tr w:rsidR="00005280" w14:paraId="4089E663" w14:textId="77777777" w:rsidTr="5D88CAB7">
        <w:tc>
          <w:tcPr>
            <w:tcW w:w="48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72897A4C" w14:textId="77777777" w:rsidR="00944F63" w:rsidRDefault="00466E40">
            <w:r>
              <w:rPr>
                <w:sz w:val="19"/>
                <w:szCs w:val="19"/>
              </w:rPr>
              <w:t>Total examples</w:t>
            </w:r>
          </w:p>
        </w:tc>
        <w:tc>
          <w:tcPr>
            <w:tcW w:w="3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0CCF700D" w14:textId="77777777" w:rsidR="00944F63" w:rsidRDefault="00466E40">
            <w:pPr>
              <w:jc w:val="center"/>
            </w:pPr>
            <w:r>
              <w:rPr>
                <w:sz w:val="19"/>
                <w:szCs w:val="19"/>
              </w:rPr>
              <w:t>100</w:t>
            </w:r>
          </w:p>
        </w:tc>
      </w:tr>
      <w:tr w:rsidR="00005280" w14:paraId="6F6EFE0A" w14:textId="77777777" w:rsidTr="4276AF82">
        <w:tc>
          <w:tcPr>
            <w:tcW w:w="4800" w:type="dxa"/>
            <w:tcBorders>
              <w:top w:val="single" w:sz="1" w:space="0" w:color="C0C8D8"/>
              <w:left w:val="single" w:sz="1" w:space="0" w:color="C0C8D8"/>
              <w:bottom w:val="single" w:sz="1" w:space="0" w:color="C0C8D8"/>
              <w:right w:val="single" w:sz="1" w:space="0" w:color="C0C8D8"/>
            </w:tcBorders>
            <w:shd w:val="clear" w:color="auto" w:fill="FFFFFF" w:themeFill="background1"/>
            <w:tcMar>
              <w:top w:w="70" w:type="dxa"/>
              <w:left w:w="130" w:type="dxa"/>
              <w:bottom w:w="70" w:type="dxa"/>
              <w:right w:w="130" w:type="dxa"/>
            </w:tcMar>
          </w:tcPr>
          <w:p w14:paraId="16030B28" w14:textId="77777777" w:rsidR="00944F63" w:rsidRDefault="00466E40">
            <w:r>
              <w:rPr>
                <w:sz w:val="19"/>
                <w:szCs w:val="19"/>
              </w:rPr>
              <w:t>Source documents</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hemeFill="background1"/>
            <w:tcMar>
              <w:top w:w="70" w:type="dxa"/>
              <w:left w:w="130" w:type="dxa"/>
              <w:bottom w:w="70" w:type="dxa"/>
              <w:right w:w="130" w:type="dxa"/>
            </w:tcMar>
          </w:tcPr>
          <w:p w14:paraId="33CFEC6B" w14:textId="77777777" w:rsidR="00944F63" w:rsidRDefault="00466E40">
            <w:pPr>
              <w:jc w:val="center"/>
            </w:pPr>
            <w:r>
              <w:rPr>
                <w:sz w:val="19"/>
                <w:szCs w:val="19"/>
              </w:rPr>
              <w:t>15</w:t>
            </w:r>
          </w:p>
        </w:tc>
      </w:tr>
      <w:tr w:rsidR="00005280" w14:paraId="63157608" w14:textId="77777777" w:rsidTr="5D88CAB7">
        <w:tc>
          <w:tcPr>
            <w:tcW w:w="48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53130186" w14:textId="77777777" w:rsidR="00944F63" w:rsidRDefault="00466E40">
            <w:r>
              <w:rPr>
                <w:sz w:val="19"/>
                <w:szCs w:val="19"/>
              </w:rPr>
              <w:t>Financial institution examples</w:t>
            </w:r>
          </w:p>
        </w:tc>
        <w:tc>
          <w:tcPr>
            <w:tcW w:w="3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54368C02" w14:textId="77777777" w:rsidR="00944F63" w:rsidRDefault="00466E40">
            <w:pPr>
              <w:jc w:val="center"/>
            </w:pPr>
            <w:r>
              <w:rPr>
                <w:sz w:val="19"/>
                <w:szCs w:val="19"/>
              </w:rPr>
              <w:t>49</w:t>
            </w:r>
          </w:p>
        </w:tc>
      </w:tr>
      <w:tr w:rsidR="00005280" w14:paraId="02D64E74" w14:textId="77777777" w:rsidTr="4276AF82">
        <w:tc>
          <w:tcPr>
            <w:tcW w:w="4800" w:type="dxa"/>
            <w:tcBorders>
              <w:top w:val="single" w:sz="1" w:space="0" w:color="C0C8D8"/>
              <w:left w:val="single" w:sz="1" w:space="0" w:color="C0C8D8"/>
              <w:bottom w:val="single" w:sz="1" w:space="0" w:color="C0C8D8"/>
              <w:right w:val="single" w:sz="1" w:space="0" w:color="C0C8D8"/>
            </w:tcBorders>
            <w:shd w:val="clear" w:color="auto" w:fill="FFFFFF" w:themeFill="background1"/>
            <w:tcMar>
              <w:top w:w="70" w:type="dxa"/>
              <w:left w:w="130" w:type="dxa"/>
              <w:bottom w:w="70" w:type="dxa"/>
              <w:right w:w="130" w:type="dxa"/>
            </w:tcMar>
          </w:tcPr>
          <w:p w14:paraId="61AEB919" w14:textId="77777777" w:rsidR="00944F63" w:rsidRDefault="00466E40">
            <w:r>
              <w:rPr>
                <w:sz w:val="19"/>
                <w:szCs w:val="19"/>
              </w:rPr>
              <w:t>Regulatory or public guidance examples</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hemeFill="background1"/>
            <w:tcMar>
              <w:top w:w="70" w:type="dxa"/>
              <w:left w:w="130" w:type="dxa"/>
              <w:bottom w:w="70" w:type="dxa"/>
              <w:right w:w="130" w:type="dxa"/>
            </w:tcMar>
          </w:tcPr>
          <w:p w14:paraId="3CBA40D0" w14:textId="77777777" w:rsidR="00944F63" w:rsidRDefault="00466E40">
            <w:pPr>
              <w:jc w:val="center"/>
            </w:pPr>
            <w:r>
              <w:rPr>
                <w:sz w:val="19"/>
                <w:szCs w:val="19"/>
              </w:rPr>
              <w:t>51</w:t>
            </w:r>
          </w:p>
        </w:tc>
      </w:tr>
      <w:tr w:rsidR="00005280" w14:paraId="211D4996" w14:textId="77777777" w:rsidTr="5D88CAB7">
        <w:tc>
          <w:tcPr>
            <w:tcW w:w="48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625A4DE8" w14:textId="34B0E41E" w:rsidR="00944F63" w:rsidRDefault="00466E40">
            <w:pPr>
              <w:rPr>
                <w:sz w:val="19"/>
                <w:szCs w:val="19"/>
              </w:rPr>
            </w:pPr>
            <w:r>
              <w:rPr>
                <w:sz w:val="19"/>
                <w:szCs w:val="19"/>
              </w:rPr>
              <w:t>Mean word count</w:t>
            </w:r>
            <w:r w:rsidR="71288308" w:rsidRPr="4276AF82">
              <w:rPr>
                <w:sz w:val="19"/>
                <w:szCs w:val="19"/>
              </w:rPr>
              <w:t xml:space="preserve"> </w:t>
            </w:r>
            <w:r w:rsidR="71288308" w:rsidRPr="54CA6E26">
              <w:rPr>
                <w:sz w:val="19"/>
                <w:szCs w:val="19"/>
              </w:rPr>
              <w:t>of original text</w:t>
            </w:r>
          </w:p>
        </w:tc>
        <w:tc>
          <w:tcPr>
            <w:tcW w:w="3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080EB15C" w14:textId="77777777" w:rsidR="00944F63" w:rsidRDefault="00466E40">
            <w:pPr>
              <w:jc w:val="center"/>
            </w:pPr>
            <w:r>
              <w:rPr>
                <w:sz w:val="19"/>
                <w:szCs w:val="19"/>
              </w:rPr>
              <w:t>41.82 (SD: 8.12)</w:t>
            </w:r>
          </w:p>
        </w:tc>
      </w:tr>
      <w:tr w:rsidR="00005280" w14:paraId="203F9F37" w14:textId="77777777" w:rsidTr="4276AF82">
        <w:tc>
          <w:tcPr>
            <w:tcW w:w="4800" w:type="dxa"/>
            <w:tcBorders>
              <w:top w:val="single" w:sz="1" w:space="0" w:color="C0C8D8"/>
              <w:left w:val="single" w:sz="1" w:space="0" w:color="C0C8D8"/>
              <w:bottom w:val="single" w:sz="1" w:space="0" w:color="C0C8D8"/>
              <w:right w:val="single" w:sz="1" w:space="0" w:color="C0C8D8"/>
            </w:tcBorders>
            <w:shd w:val="clear" w:color="auto" w:fill="FFFFFF" w:themeFill="background1"/>
            <w:tcMar>
              <w:top w:w="70" w:type="dxa"/>
              <w:left w:w="130" w:type="dxa"/>
              <w:bottom w:w="70" w:type="dxa"/>
              <w:right w:w="130" w:type="dxa"/>
            </w:tcMar>
          </w:tcPr>
          <w:p w14:paraId="32F276B9" w14:textId="1D918701" w:rsidR="00944F63" w:rsidRDefault="00466E40">
            <w:pPr>
              <w:rPr>
                <w:sz w:val="19"/>
                <w:szCs w:val="19"/>
                <w:highlight w:val="yellow"/>
              </w:rPr>
            </w:pPr>
            <w:r w:rsidRPr="00005280">
              <w:rPr>
                <w:sz w:val="19"/>
                <w:szCs w:val="19"/>
              </w:rPr>
              <w:t>Mean FKGL</w:t>
            </w:r>
            <w:r w:rsidR="16874300" w:rsidRPr="00005280">
              <w:rPr>
                <w:sz w:val="19"/>
                <w:szCs w:val="19"/>
              </w:rPr>
              <w:t xml:space="preserve"> of original text</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hemeFill="background1"/>
            <w:tcMar>
              <w:top w:w="70" w:type="dxa"/>
              <w:left w:w="130" w:type="dxa"/>
              <w:bottom w:w="70" w:type="dxa"/>
              <w:right w:w="130" w:type="dxa"/>
            </w:tcMar>
          </w:tcPr>
          <w:p w14:paraId="38F5D560" w14:textId="77777777" w:rsidR="00944F63" w:rsidRDefault="00466E40">
            <w:pPr>
              <w:jc w:val="center"/>
            </w:pPr>
            <w:r>
              <w:rPr>
                <w:sz w:val="19"/>
                <w:szCs w:val="19"/>
              </w:rPr>
              <w:t>11.23</w:t>
            </w:r>
          </w:p>
        </w:tc>
      </w:tr>
      <w:tr w:rsidR="00005280" w14:paraId="20AB3CFF" w14:textId="77777777" w:rsidTr="5D88CAB7">
        <w:tc>
          <w:tcPr>
            <w:tcW w:w="48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4D43AE0D" w14:textId="254D858F" w:rsidR="00944F63" w:rsidRDefault="00466E40">
            <w:pPr>
              <w:rPr>
                <w:sz w:val="19"/>
                <w:szCs w:val="19"/>
              </w:rPr>
            </w:pPr>
            <w:r>
              <w:rPr>
                <w:sz w:val="19"/>
                <w:szCs w:val="19"/>
              </w:rPr>
              <w:t>Mean FKGL</w:t>
            </w:r>
            <w:r w:rsidR="6C86FAFC" w:rsidRPr="61203344">
              <w:rPr>
                <w:sz w:val="19"/>
                <w:szCs w:val="19"/>
              </w:rPr>
              <w:t xml:space="preserve"> of</w:t>
            </w:r>
            <w:r>
              <w:rPr>
                <w:sz w:val="19"/>
                <w:szCs w:val="19"/>
              </w:rPr>
              <w:t xml:space="preserve"> human reference</w:t>
            </w:r>
            <w:r w:rsidR="39F65942" w:rsidRPr="61203344">
              <w:rPr>
                <w:sz w:val="19"/>
                <w:szCs w:val="19"/>
              </w:rPr>
              <w:t xml:space="preserve"> text</w:t>
            </w:r>
          </w:p>
        </w:tc>
        <w:tc>
          <w:tcPr>
            <w:tcW w:w="3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19050972" w14:textId="77777777" w:rsidR="00944F63" w:rsidRDefault="00466E40">
            <w:pPr>
              <w:jc w:val="center"/>
            </w:pPr>
            <w:r>
              <w:rPr>
                <w:sz w:val="19"/>
                <w:szCs w:val="19"/>
              </w:rPr>
              <w:t>10.47</w:t>
            </w:r>
          </w:p>
        </w:tc>
      </w:tr>
      <w:tr w:rsidR="00005280" w14:paraId="2EC30094" w14:textId="77777777" w:rsidTr="4276AF82">
        <w:tc>
          <w:tcPr>
            <w:tcW w:w="4800" w:type="dxa"/>
            <w:tcBorders>
              <w:top w:val="single" w:sz="1" w:space="0" w:color="C0C8D8"/>
              <w:left w:val="single" w:sz="1" w:space="0" w:color="C0C8D8"/>
              <w:bottom w:val="single" w:sz="1" w:space="0" w:color="C0C8D8"/>
              <w:right w:val="single" w:sz="1" w:space="0" w:color="C0C8D8"/>
            </w:tcBorders>
            <w:shd w:val="clear" w:color="auto" w:fill="FFFFFF" w:themeFill="background1"/>
            <w:tcMar>
              <w:top w:w="70" w:type="dxa"/>
              <w:left w:w="130" w:type="dxa"/>
              <w:bottom w:w="70" w:type="dxa"/>
              <w:right w:w="130" w:type="dxa"/>
            </w:tcMar>
          </w:tcPr>
          <w:p w14:paraId="61901304" w14:textId="7D1B2F92" w:rsidR="00944F63" w:rsidRDefault="5D88CAB7" w:rsidP="5D88CAB7">
            <w:pPr>
              <w:rPr>
                <w:sz w:val="19"/>
                <w:szCs w:val="19"/>
                <w:lang w:val="it-IT"/>
              </w:rPr>
            </w:pPr>
            <w:r w:rsidRPr="5D88CAB7">
              <w:rPr>
                <w:sz w:val="19"/>
                <w:szCs w:val="19"/>
                <w:lang w:val="it-IT"/>
              </w:rPr>
              <w:t xml:space="preserve">FKGL </w:t>
            </w:r>
            <w:proofErr w:type="spellStart"/>
            <w:r w:rsidRPr="5D88CAB7">
              <w:rPr>
                <w:sz w:val="19"/>
                <w:szCs w:val="19"/>
                <w:lang w:val="it-IT"/>
              </w:rPr>
              <w:t>reduction</w:t>
            </w:r>
            <w:proofErr w:type="spellEnd"/>
            <w:r w:rsidRPr="5D88CAB7">
              <w:rPr>
                <w:sz w:val="19"/>
                <w:szCs w:val="19"/>
                <w:lang w:val="it-IT"/>
              </w:rPr>
              <w:t xml:space="preserve"> in human </w:t>
            </w:r>
            <w:proofErr w:type="spellStart"/>
            <w:r w:rsidRPr="5D88CAB7">
              <w:rPr>
                <w:sz w:val="19"/>
                <w:szCs w:val="19"/>
                <w:lang w:val="it-IT"/>
              </w:rPr>
              <w:t>reference</w:t>
            </w:r>
            <w:proofErr w:type="spellEnd"/>
            <w:r w:rsidR="3695BAA2" w:rsidRPr="61203344">
              <w:rPr>
                <w:sz w:val="19"/>
                <w:szCs w:val="19"/>
                <w:lang w:val="it-IT"/>
              </w:rPr>
              <w:t xml:space="preserve"> text</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hemeFill="background1"/>
            <w:tcMar>
              <w:top w:w="70" w:type="dxa"/>
              <w:left w:w="130" w:type="dxa"/>
              <w:bottom w:w="70" w:type="dxa"/>
              <w:right w:w="130" w:type="dxa"/>
            </w:tcMar>
          </w:tcPr>
          <w:p w14:paraId="4417C417" w14:textId="77777777" w:rsidR="00944F63" w:rsidRDefault="5D88CAB7" w:rsidP="5D88CAB7">
            <w:pPr>
              <w:jc w:val="center"/>
              <w:rPr>
                <w:sz w:val="19"/>
                <w:szCs w:val="19"/>
                <w:lang w:val="it-IT"/>
              </w:rPr>
            </w:pPr>
            <w:r w:rsidRPr="5D88CAB7">
              <w:rPr>
                <w:sz w:val="19"/>
                <w:szCs w:val="19"/>
                <w:lang w:val="it-IT"/>
              </w:rPr>
              <w:t>0.76 grade levels</w:t>
            </w:r>
          </w:p>
        </w:tc>
      </w:tr>
      <w:tr w:rsidR="00005280" w14:paraId="40EBACEF" w14:textId="77777777" w:rsidTr="5D88CAB7">
        <w:tc>
          <w:tcPr>
            <w:tcW w:w="48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1FD979EF" w14:textId="77777777" w:rsidR="00944F63" w:rsidRDefault="5D88CAB7">
            <w:r w:rsidRPr="5D88CAB7">
              <w:rPr>
                <w:sz w:val="19"/>
                <w:szCs w:val="19"/>
                <w:lang w:val="it-IT"/>
              </w:rPr>
              <w:t>Annotator confidence (</w:t>
            </w:r>
            <w:proofErr w:type="spellStart"/>
            <w:r w:rsidRPr="5D88CAB7">
              <w:rPr>
                <w:sz w:val="19"/>
                <w:szCs w:val="19"/>
                <w:lang w:val="it-IT"/>
              </w:rPr>
              <w:t>all</w:t>
            </w:r>
            <w:proofErr w:type="spellEnd"/>
            <w:r w:rsidRPr="5D88CAB7">
              <w:rPr>
                <w:sz w:val="19"/>
                <w:szCs w:val="19"/>
                <w:lang w:val="it-IT"/>
              </w:rPr>
              <w:t xml:space="preserve"> items)</w:t>
            </w:r>
          </w:p>
        </w:tc>
        <w:tc>
          <w:tcPr>
            <w:tcW w:w="3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7E177962" w14:textId="77777777" w:rsidR="00944F63" w:rsidRDefault="00466E40">
            <w:pPr>
              <w:jc w:val="center"/>
            </w:pPr>
            <w:r>
              <w:rPr>
                <w:sz w:val="19"/>
                <w:szCs w:val="19"/>
              </w:rPr>
              <w:t>High</w:t>
            </w:r>
          </w:p>
        </w:tc>
      </w:tr>
    </w:tbl>
    <w:p w14:paraId="6A05A809" w14:textId="77777777" w:rsidR="00944F63" w:rsidRDefault="00944F63">
      <w:pPr>
        <w:spacing w:after="100"/>
      </w:pPr>
    </w:p>
    <w:p w14:paraId="50270D3D" w14:textId="77777777" w:rsidR="00944F63" w:rsidRDefault="5D88CAB7">
      <w:pPr>
        <w:pStyle w:val="heading20"/>
      </w:pPr>
      <w:proofErr w:type="gramStart"/>
      <w:r w:rsidRPr="5D88CAB7">
        <w:t>3.2  Gold</w:t>
      </w:r>
      <w:proofErr w:type="gramEnd"/>
      <w:r w:rsidRPr="5D88CAB7">
        <w:t xml:space="preserve"> Standard Construction</w:t>
      </w:r>
    </w:p>
    <w:p w14:paraId="77B53693" w14:textId="2394255C" w:rsidR="00944F63" w:rsidRDefault="00466E40">
      <w:pPr>
        <w:spacing w:after="120" w:line="280" w:lineRule="auto"/>
        <w:jc w:val="both"/>
      </w:pPr>
      <w:r>
        <w:t xml:space="preserve">The human reference set </w:t>
      </w:r>
      <w:r w:rsidR="00E42C27">
        <w:t>serves as</w:t>
      </w:r>
      <w:r>
        <w:t xml:space="preserve"> the gold standard for evaluation. </w:t>
      </w:r>
      <w:r w:rsidR="0070405D">
        <w:t>All</w:t>
      </w:r>
      <w:r>
        <w:t xml:space="preserve"> annotator followed </w:t>
      </w:r>
      <w:r w:rsidR="00021752">
        <w:t xml:space="preserve">a </w:t>
      </w:r>
      <w:r>
        <w:t>shared</w:t>
      </w:r>
      <w:r w:rsidR="00021752">
        <w:t xml:space="preserve"> set </w:t>
      </w:r>
      <w:r w:rsidR="00F14ED7">
        <w:t xml:space="preserve">of </w:t>
      </w:r>
      <w:r>
        <w:t>guidelines</w:t>
      </w:r>
      <w:r w:rsidR="009F33CB">
        <w:t xml:space="preserve"> designed </w:t>
      </w:r>
      <w:r w:rsidR="009D7D54">
        <w:t xml:space="preserve">to </w:t>
      </w:r>
      <w:r w:rsidR="006E7018">
        <w:t xml:space="preserve">enforce </w:t>
      </w:r>
      <w:r w:rsidR="00186CEE">
        <w:t xml:space="preserve">a </w:t>
      </w:r>
      <w:r>
        <w:t>conservative</w:t>
      </w:r>
      <w:r w:rsidR="00186CEE">
        <w:t xml:space="preserve"> simpli</w:t>
      </w:r>
      <w:r w:rsidR="00283B89">
        <w:t xml:space="preserve">fication </w:t>
      </w:r>
      <w:r w:rsidR="00926E5D">
        <w:t>appr</w:t>
      </w:r>
      <w:r w:rsidR="00CB643D">
        <w:t>oach</w:t>
      </w:r>
      <w:r>
        <w:t xml:space="preserve">. </w:t>
      </w:r>
      <w:r w:rsidR="00ED6F03">
        <w:t>Specifically, a</w:t>
      </w:r>
      <w:r>
        <w:t xml:space="preserve">nnotators were </w:t>
      </w:r>
      <w:r w:rsidR="00ED6F03">
        <w:t>instructed</w:t>
      </w:r>
      <w:r>
        <w:t xml:space="preserve"> to make</w:t>
      </w:r>
      <w:r w:rsidR="00F9195E" w:rsidRPr="00F9195E">
        <w:t xml:space="preserve"> the text clearer for non-expert readers without altering its financial meaning</w:t>
      </w:r>
      <w:r>
        <w:t xml:space="preserve">. </w:t>
      </w:r>
      <w:r w:rsidR="00B71F07">
        <w:t>A</w:t>
      </w:r>
      <w:r>
        <w:t xml:space="preserve">ll numbers, percentages, thresholds, and dates </w:t>
      </w:r>
      <w:r w:rsidR="00C74771">
        <w:t>ha</w:t>
      </w:r>
      <w:r w:rsidR="00960923">
        <w:t>d to be preserved exactly</w:t>
      </w:r>
      <w:r w:rsidR="00581203">
        <w:t xml:space="preserve"> as stated in the </w:t>
      </w:r>
      <w:r w:rsidR="00380840">
        <w:t>sour</w:t>
      </w:r>
      <w:r w:rsidR="00D62E11">
        <w:t>ce text</w:t>
      </w:r>
      <w:r w:rsidR="00DB1FA5">
        <w:t xml:space="preserve">. </w:t>
      </w:r>
      <w:r w:rsidR="001B7AE7" w:rsidRPr="001B7AE7">
        <w:t>Warnings, conditions, and limitations also had to be retained without being strengthened or weakened</w:t>
      </w:r>
      <w:r>
        <w:t xml:space="preserve">. </w:t>
      </w:r>
      <w:r w:rsidR="00596D4D">
        <w:t xml:space="preserve">In addition, </w:t>
      </w:r>
      <w:r w:rsidR="008714E5" w:rsidRPr="008714E5">
        <w:t xml:space="preserve">annotators were not </w:t>
      </w:r>
      <w:r w:rsidR="00A1701C">
        <w:t>allowed</w:t>
      </w:r>
      <w:r w:rsidR="008714E5" w:rsidRPr="008714E5">
        <w:t xml:space="preserve"> to in</w:t>
      </w:r>
      <w:r w:rsidR="00A1701C">
        <w:t xml:space="preserve">clude </w:t>
      </w:r>
      <w:r w:rsidR="008714E5" w:rsidRPr="008714E5">
        <w:t>information that was absent from the original text</w:t>
      </w:r>
      <w:r>
        <w:t>.</w:t>
      </w:r>
      <w:r w:rsidR="005243A5">
        <w:t xml:space="preserve"> </w:t>
      </w:r>
      <w:r>
        <w:t>This conservative policy follows recommendations in the simplification literature and reflects the special demands of financial language (Alva-Manchego et al., 2020; Alva-Manchego et al., 2021).</w:t>
      </w:r>
    </w:p>
    <w:p w14:paraId="5FE1F4D4" w14:textId="23DA6B8E" w:rsidR="00944F63" w:rsidRDefault="00466E40">
      <w:pPr>
        <w:spacing w:after="120" w:line="280" w:lineRule="auto"/>
        <w:jc w:val="both"/>
      </w:pPr>
      <w:r>
        <w:t xml:space="preserve">This design </w:t>
      </w:r>
      <w:r w:rsidR="003A25DE">
        <w:t xml:space="preserve">has </w:t>
      </w:r>
      <w:r w:rsidR="00066F7D">
        <w:t xml:space="preserve">an </w:t>
      </w:r>
      <w:r w:rsidR="00D630C2">
        <w:t>important implication</w:t>
      </w:r>
      <w:r w:rsidR="00B32753">
        <w:t xml:space="preserve"> for</w:t>
      </w:r>
      <w:r>
        <w:t xml:space="preserve"> the results</w:t>
      </w:r>
      <w:r w:rsidR="00A5296F">
        <w:t xml:space="preserve"> that m</w:t>
      </w:r>
      <w:r>
        <w:t xml:space="preserve">any human simplifications </w:t>
      </w:r>
      <w:r w:rsidR="00A91A7D">
        <w:t>do not involve</w:t>
      </w:r>
      <w:r w:rsidR="00B66025">
        <w:t xml:space="preserve"> </w:t>
      </w:r>
      <w:r w:rsidR="00A91A7D">
        <w:t>substantial</w:t>
      </w:r>
      <w:r>
        <w:t xml:space="preserve"> rewrit</w:t>
      </w:r>
      <w:r w:rsidR="00F442C7">
        <w:t>ing</w:t>
      </w:r>
      <w:r>
        <w:t xml:space="preserve">. The </w:t>
      </w:r>
      <w:r w:rsidR="00236F3E">
        <w:t>most effect</w:t>
      </w:r>
      <w:r w:rsidR="00691B43">
        <w:t xml:space="preserve">ive </w:t>
      </w:r>
      <w:r>
        <w:t xml:space="preserve">human </w:t>
      </w:r>
      <w:r w:rsidR="007D7F1F">
        <w:t>revision</w:t>
      </w:r>
      <w:r>
        <w:t xml:space="preserve"> </w:t>
      </w:r>
      <w:r w:rsidR="00DB491A">
        <w:t xml:space="preserve">usually </w:t>
      </w:r>
      <w:r w:rsidR="00DB491A" w:rsidRPr="00DB491A">
        <w:t xml:space="preserve">consists </w:t>
      </w:r>
      <w:r w:rsidR="00E97CCE">
        <w:t xml:space="preserve">only </w:t>
      </w:r>
      <w:r w:rsidR="00DB491A" w:rsidRPr="00DB491A">
        <w:t>of splitting a long sentence into two, replacing a technical term with a more accessible alternative, or improving punctuation and phrasing</w:t>
      </w:r>
      <w:r>
        <w:t xml:space="preserve">. In finance, a </w:t>
      </w:r>
      <w:r w:rsidR="000214AF">
        <w:t>limited</w:t>
      </w:r>
      <w:r>
        <w:t xml:space="preserve"> but faithful edit is often </w:t>
      </w:r>
      <w:r w:rsidR="00684521">
        <w:t>preferrable</w:t>
      </w:r>
      <w:r w:rsidR="00B865D9">
        <w:t xml:space="preserve"> to</w:t>
      </w:r>
      <w:r>
        <w:t xml:space="preserve"> a highly simplified sentence that </w:t>
      </w:r>
      <w:r w:rsidR="00773B95">
        <w:t>omits</w:t>
      </w:r>
      <w:r>
        <w:t xml:space="preserve"> important conditions.</w:t>
      </w:r>
    </w:p>
    <w:p w14:paraId="48C9103F" w14:textId="77777777" w:rsidR="00944F63" w:rsidRDefault="5D88CAB7">
      <w:pPr>
        <w:pStyle w:val="heading20"/>
      </w:pPr>
      <w:proofErr w:type="gramStart"/>
      <w:r w:rsidRPr="5D88CAB7">
        <w:t>3.3  Models</w:t>
      </w:r>
      <w:proofErr w:type="gramEnd"/>
      <w:r w:rsidRPr="5D88CAB7">
        <w:t>, Libraries, and External Resources</w:t>
      </w:r>
    </w:p>
    <w:p w14:paraId="2941D355" w14:textId="74BF287D" w:rsidR="00944F63" w:rsidRDefault="77CD77E9">
      <w:pPr>
        <w:pStyle w:val="ListParagraph"/>
        <w:numPr>
          <w:ilvl w:val="0"/>
          <w:numId w:val="2"/>
        </w:numPr>
        <w:spacing w:after="80"/>
      </w:pPr>
      <w:r w:rsidRPr="77CD77E9">
        <w:t xml:space="preserve">Pre-trained models: google/flan-t5-base (250M parameters) and google/flan-t5-xl (3B parameters), based on the T5 text-to-text framework and FLAN instruction tuning (Raffel et al., 2020; Chung et al., 2024); Gemini 1.5 Flash via the </w:t>
      </w:r>
      <w:proofErr w:type="spellStart"/>
      <w:proofErr w:type="gramStart"/>
      <w:r w:rsidRPr="77CD77E9">
        <w:t>google.generativeai</w:t>
      </w:r>
      <w:proofErr w:type="spellEnd"/>
      <w:proofErr w:type="gramEnd"/>
      <w:r w:rsidRPr="77CD77E9">
        <w:t xml:space="preserve"> Python SDK.</w:t>
      </w:r>
    </w:p>
    <w:p w14:paraId="0992F952" w14:textId="77777777" w:rsidR="00944F63" w:rsidRDefault="5D88CAB7">
      <w:pPr>
        <w:pStyle w:val="ListParagraph"/>
        <w:numPr>
          <w:ilvl w:val="0"/>
          <w:numId w:val="2"/>
        </w:numPr>
        <w:spacing w:after="80"/>
      </w:pPr>
      <w:r w:rsidRPr="5D88CAB7">
        <w:rPr>
          <w:b/>
          <w:bCs/>
        </w:rPr>
        <w:t>Packages:</w:t>
      </w:r>
      <w:r w:rsidRPr="5D88CAB7">
        <w:t xml:space="preserve"> </w:t>
      </w:r>
      <w:proofErr w:type="spellStart"/>
      <w:r w:rsidRPr="5D88CAB7">
        <w:t>PyTorch</w:t>
      </w:r>
      <w:proofErr w:type="spellEnd"/>
      <w:r w:rsidRPr="5D88CAB7">
        <w:t xml:space="preserve"> 2.2.0, Transformers 4.40.0, </w:t>
      </w:r>
      <w:proofErr w:type="spellStart"/>
      <w:r w:rsidRPr="5D88CAB7">
        <w:t>sentencepiece</w:t>
      </w:r>
      <w:proofErr w:type="spellEnd"/>
      <w:r w:rsidRPr="5D88CAB7">
        <w:t xml:space="preserve"> 0.1.99, Accelerate 0.29.0, </w:t>
      </w:r>
      <w:proofErr w:type="spellStart"/>
      <w:r w:rsidRPr="5D88CAB7">
        <w:t>bert</w:t>
      </w:r>
      <w:proofErr w:type="spellEnd"/>
      <w:r w:rsidRPr="5D88CAB7">
        <w:t xml:space="preserve">-score, sentence-transformers (paraphrase-MiniLM-L6-v2), </w:t>
      </w:r>
      <w:proofErr w:type="spellStart"/>
      <w:r w:rsidRPr="5D88CAB7">
        <w:t>textstat</w:t>
      </w:r>
      <w:proofErr w:type="spellEnd"/>
      <w:r w:rsidRPr="5D88CAB7">
        <w:t xml:space="preserve">, pandas, </w:t>
      </w:r>
      <w:proofErr w:type="spellStart"/>
      <w:r w:rsidRPr="5D88CAB7">
        <w:t>numpy</w:t>
      </w:r>
      <w:proofErr w:type="spellEnd"/>
      <w:r w:rsidRPr="5D88CAB7">
        <w:t>.</w:t>
      </w:r>
    </w:p>
    <w:p w14:paraId="04BDD661" w14:textId="77777777" w:rsidR="00944F63" w:rsidRDefault="5D88CAB7">
      <w:pPr>
        <w:pStyle w:val="ListParagraph"/>
        <w:numPr>
          <w:ilvl w:val="0"/>
          <w:numId w:val="2"/>
        </w:numPr>
        <w:spacing w:after="80"/>
      </w:pPr>
      <w:r w:rsidRPr="5D88CAB7">
        <w:rPr>
          <w:b/>
          <w:bCs/>
        </w:rPr>
        <w:t>Hardware:</w:t>
      </w:r>
      <w:r w:rsidRPr="5D88CAB7">
        <w:t xml:space="preserve"> All FLAN-T5 inference was done on CPU. No GPU was available. Gemini outputs were generated via API and saved locally.</w:t>
      </w:r>
    </w:p>
    <w:p w14:paraId="5A39BBE3" w14:textId="77777777" w:rsidR="00944F63" w:rsidRDefault="00944F63">
      <w:pPr>
        <w:spacing w:after="80"/>
      </w:pPr>
    </w:p>
    <w:p w14:paraId="437F45F7" w14:textId="77777777" w:rsidR="00944F63" w:rsidRDefault="5D88CAB7">
      <w:pPr>
        <w:pStyle w:val="heading20"/>
      </w:pPr>
      <w:proofErr w:type="gramStart"/>
      <w:r w:rsidRPr="5D88CAB7">
        <w:t>3.4  Reproducibility</w:t>
      </w:r>
      <w:proofErr w:type="gramEnd"/>
      <w:r w:rsidRPr="5D88CAB7">
        <w:t xml:space="preserve"> Resources</w:t>
      </w:r>
    </w:p>
    <w:p w14:paraId="1053B577" w14:textId="362DC6B9" w:rsidR="00944F63" w:rsidRDefault="5D88CAB7">
      <w:pPr>
        <w:spacing w:after="120" w:line="280" w:lineRule="auto"/>
        <w:jc w:val="both"/>
      </w:pPr>
      <w:r w:rsidRPr="5D88CAB7">
        <w:t xml:space="preserve">All code is in </w:t>
      </w:r>
      <w:r w:rsidR="00161F68">
        <w:t xml:space="preserve">the </w:t>
      </w:r>
      <w:r w:rsidR="00853440">
        <w:t xml:space="preserve">submitted </w:t>
      </w:r>
      <w:proofErr w:type="spellStart"/>
      <w:r w:rsidRPr="5D88CAB7">
        <w:t>Jupyter</w:t>
      </w:r>
      <w:proofErr w:type="spellEnd"/>
      <w:r w:rsidRPr="5D88CAB7">
        <w:t xml:space="preserve"> Notebooks</w:t>
      </w:r>
      <w:r w:rsidR="00161F68">
        <w:t xml:space="preserve"> and a</w:t>
      </w:r>
      <w:r w:rsidRPr="5D88CAB7">
        <w:t xml:space="preserve"> random seed of 42 is set for all experiments. Library versions are fixed in each notebook. The Gemini API settings (model name, temperature = 0.0, system prompt) are </w:t>
      </w:r>
      <w:r w:rsidR="0056761A">
        <w:t>documented</w:t>
      </w:r>
      <w:r w:rsidRPr="5D88CAB7">
        <w:t xml:space="preserve"> in </w:t>
      </w:r>
      <w:proofErr w:type="spellStart"/>
      <w:r w:rsidRPr="5D88CAB7">
        <w:t>notebook_</w:t>
      </w:r>
      <w:proofErr w:type="gramStart"/>
      <w:r w:rsidRPr="5D88CAB7">
        <w:t>llm.ipynb</w:t>
      </w:r>
      <w:proofErr w:type="spellEnd"/>
      <w:proofErr w:type="gramEnd"/>
      <w:r w:rsidRPr="5D88CAB7">
        <w:t>. Pre-computed outputs are stored in dataset_model_final.csv. All notebooks, datasets, and config files are included.</w:t>
      </w:r>
    </w:p>
    <w:p w14:paraId="3198C342" w14:textId="77777777" w:rsidR="00944F63" w:rsidRDefault="5D88CAB7" w:rsidP="5D88CAB7">
      <w:pPr>
        <w:pStyle w:val="heading10"/>
        <w:pBdr>
          <w:bottom w:val="single" w:sz="6" w:space="4" w:color="1F3864"/>
        </w:pBdr>
      </w:pPr>
      <w:proofErr w:type="gramStart"/>
      <w:r w:rsidRPr="5D88CAB7">
        <w:t>4  Methodology</w:t>
      </w:r>
      <w:proofErr w:type="gramEnd"/>
    </w:p>
    <w:p w14:paraId="37D5E7F8" w14:textId="77777777" w:rsidR="00944F63" w:rsidRDefault="5D88CAB7">
      <w:pPr>
        <w:pStyle w:val="heading20"/>
      </w:pPr>
      <w:proofErr w:type="gramStart"/>
      <w:r w:rsidRPr="5D88CAB7">
        <w:t>4.1  Problem</w:t>
      </w:r>
      <w:proofErr w:type="gramEnd"/>
      <w:r w:rsidRPr="5D88CAB7">
        <w:t xml:space="preserve"> Formulation</w:t>
      </w:r>
    </w:p>
    <w:p w14:paraId="437139A5" w14:textId="41708004" w:rsidR="00944F63" w:rsidRDefault="5D88CAB7">
      <w:pPr>
        <w:spacing w:after="120" w:line="280" w:lineRule="auto"/>
        <w:jc w:val="both"/>
      </w:pPr>
      <w:r w:rsidRPr="5D88CAB7">
        <w:t xml:space="preserve">The task is controlled text simplification. This is a generation task. The input is a sentence or short paragraph from a financial document. The output must be a simpler version in plain English. The output must be easier to </w:t>
      </w:r>
      <w:proofErr w:type="gramStart"/>
      <w:r w:rsidRPr="5D88CAB7">
        <w:t>read, but</w:t>
      </w:r>
      <w:proofErr w:type="gramEnd"/>
      <w:r w:rsidRPr="5D88CAB7">
        <w:t xml:space="preserve"> must not change the financial meaning. This task is different from summarisation. In summarisation, leaving out details is acceptable. In our task, removing a financial condition is</w:t>
      </w:r>
      <w:r w:rsidR="009C1E8B">
        <w:t xml:space="preserve"> considered as</w:t>
      </w:r>
      <w:r w:rsidRPr="5D88CAB7">
        <w:t xml:space="preserve"> a failure. It is also different from free paraphrasing. The allowed output space is narrower. A fluent but legally weaker output is not a success. This framing is grounded in established text simplification research (Alva-Manchego et al., 2020; Xu et al., 2016).</w:t>
      </w:r>
    </w:p>
    <w:p w14:paraId="38D3FC9A" w14:textId="77777777" w:rsidR="00944F63" w:rsidRDefault="5D88CAB7">
      <w:pPr>
        <w:pStyle w:val="heading20"/>
      </w:pPr>
      <w:proofErr w:type="gramStart"/>
      <w:r w:rsidRPr="5D88CAB7">
        <w:t>4.2  Baseline</w:t>
      </w:r>
      <w:proofErr w:type="gramEnd"/>
      <w:r w:rsidRPr="5D88CAB7">
        <w:t xml:space="preserve"> Approach</w:t>
      </w:r>
    </w:p>
    <w:p w14:paraId="4A7B9917" w14:textId="77777777" w:rsidR="00944F63" w:rsidRDefault="5D88CAB7">
      <w:pPr>
        <w:spacing w:after="120" w:line="280" w:lineRule="auto"/>
        <w:jc w:val="both"/>
      </w:pPr>
      <w:r w:rsidRPr="5D88CAB7">
        <w:t>The baseline is FLAN-T5-base with a generic prompt. The prompt says: "Simplify the following text so that a non-expert can understand it." This gives the model no domain context and no instruction to preserve numbers or legal conditions. It represents what an off-the-shelf model can do without any domain adaptation.</w:t>
      </w:r>
    </w:p>
    <w:p w14:paraId="6C7CAC28" w14:textId="77777777" w:rsidR="00944F63" w:rsidRDefault="5D88CAB7">
      <w:pPr>
        <w:pStyle w:val="heading20"/>
      </w:pPr>
      <w:proofErr w:type="gramStart"/>
      <w:r w:rsidRPr="5D88CAB7">
        <w:t>4.3  Proposed</w:t>
      </w:r>
      <w:proofErr w:type="gramEnd"/>
      <w:r w:rsidRPr="5D88CAB7">
        <w:t xml:space="preserve"> Systems</w:t>
      </w:r>
    </w:p>
    <w:p w14:paraId="3A18FEE4" w14:textId="77777777" w:rsidR="00944F63" w:rsidRDefault="5D88CAB7">
      <w:pPr>
        <w:spacing w:after="120" w:line="280" w:lineRule="auto"/>
        <w:jc w:val="both"/>
      </w:pPr>
      <w:r w:rsidRPr="5D88CAB7">
        <w:t>We test three additional systems as improvements over the baseline:</w:t>
      </w:r>
    </w:p>
    <w:p w14:paraId="6CAD3F64" w14:textId="77777777" w:rsidR="00944F63" w:rsidRDefault="00466E40">
      <w:pPr>
        <w:pStyle w:val="ListParagraph"/>
        <w:numPr>
          <w:ilvl w:val="0"/>
          <w:numId w:val="2"/>
        </w:numPr>
        <w:spacing w:after="80"/>
      </w:pPr>
      <w:r>
        <w:rPr>
          <w:b/>
          <w:bCs/>
        </w:rPr>
        <w:t>Finance-specific prompt on FLAN-T5-base (Condition 2):</w:t>
      </w:r>
      <w:r>
        <w:t xml:space="preserve"> The same base model, but the prompt tells the model to act as a financial simplification expert. It must rewrite in plain English and keep all numbers, dates, and legal conditions exactly as written.</w:t>
      </w:r>
    </w:p>
    <w:p w14:paraId="481A74AE" w14:textId="77777777" w:rsidR="00944F63" w:rsidRDefault="00466E40">
      <w:pPr>
        <w:pStyle w:val="ListParagraph"/>
        <w:numPr>
          <w:ilvl w:val="0"/>
          <w:numId w:val="2"/>
        </w:numPr>
        <w:spacing w:after="80"/>
      </w:pPr>
      <w:r>
        <w:rPr>
          <w:b/>
          <w:bCs/>
        </w:rPr>
        <w:t>Finance-specific prompt on FLAN-T5-XL (Condition 3):</w:t>
      </w:r>
      <w:r>
        <w:t xml:space="preserve"> google/flan-t5-xl (3B parameters) with the same prompt as Condition 2. The model was loaded in float16 using Hugging Face Accelerate. This tests whether a larger model improves results with the same instructions.</w:t>
      </w:r>
    </w:p>
    <w:p w14:paraId="0AF6C4F1" w14:textId="77777777" w:rsidR="00944F63" w:rsidRDefault="5D88CAB7">
      <w:pPr>
        <w:pStyle w:val="ListParagraph"/>
        <w:numPr>
          <w:ilvl w:val="0"/>
          <w:numId w:val="2"/>
        </w:numPr>
        <w:spacing w:after="80"/>
      </w:pPr>
      <w:r w:rsidRPr="5D88CAB7">
        <w:rPr>
          <w:b/>
          <w:bCs/>
        </w:rPr>
        <w:t>Gemini 1.5 Flash via API (Condition 4):</w:t>
      </w:r>
      <w:r w:rsidRPr="5D88CAB7">
        <w:t xml:space="preserve"> A frontier LLM accessed via the </w:t>
      </w:r>
      <w:proofErr w:type="spellStart"/>
      <w:proofErr w:type="gramStart"/>
      <w:r w:rsidRPr="5D88CAB7">
        <w:t>google.generativeai</w:t>
      </w:r>
      <w:proofErr w:type="spellEnd"/>
      <w:proofErr w:type="gramEnd"/>
      <w:r w:rsidRPr="5D88CAB7">
        <w:t xml:space="preserve"> API. The prompt had four rules: target Grade 8 reading level, use active voice, replace all technical terms with everyday words, and keep all numbers exactly. Temperature was set to 0.0.</w:t>
      </w:r>
    </w:p>
    <w:p w14:paraId="2D3CD728" w14:textId="77777777" w:rsidR="00944F63" w:rsidRDefault="5D88CAB7">
      <w:pPr>
        <w:pStyle w:val="heading20"/>
      </w:pPr>
      <w:proofErr w:type="gramStart"/>
      <w:r w:rsidRPr="5D88CAB7">
        <w:t>4.4  Training</w:t>
      </w:r>
      <w:proofErr w:type="gramEnd"/>
      <w:r w:rsidRPr="5D88CAB7">
        <w:t xml:space="preserve"> Setup</w:t>
      </w:r>
    </w:p>
    <w:p w14:paraId="35B99CCD" w14:textId="77777777" w:rsidR="00944F63" w:rsidRDefault="5D88CAB7">
      <w:pPr>
        <w:spacing w:after="120" w:line="280" w:lineRule="auto"/>
        <w:jc w:val="both"/>
      </w:pPr>
      <w:r w:rsidRPr="5D88CAB7">
        <w:t xml:space="preserve">No model was trained or fine-tuned. All FLAN-T5 experiments are zero-shot inference. Settings for Conditions 1–3: </w:t>
      </w:r>
      <w:proofErr w:type="spellStart"/>
      <w:r w:rsidRPr="5D88CAB7">
        <w:t>PyTorch</w:t>
      </w:r>
      <w:proofErr w:type="spellEnd"/>
      <w:r w:rsidRPr="5D88CAB7">
        <w:t xml:space="preserve"> 2.2.0; Transformers 4.40.0; random seed 42; input truncation at 512 tokens; greedy decoding; inference on CPU. For Condition 4: Gemini 1.5 Flash; temperature 0.0; outputs saved to file.</w:t>
      </w:r>
    </w:p>
    <w:p w14:paraId="7B0B130D" w14:textId="77777777" w:rsidR="00944F63" w:rsidRDefault="5D88CAB7">
      <w:pPr>
        <w:pStyle w:val="heading20"/>
      </w:pPr>
      <w:proofErr w:type="gramStart"/>
      <w:r w:rsidRPr="5D88CAB7">
        <w:t>4.5  Evaluation</w:t>
      </w:r>
      <w:proofErr w:type="gramEnd"/>
      <w:r w:rsidRPr="5D88CAB7">
        <w:t xml:space="preserve"> Metrics</w:t>
      </w:r>
    </w:p>
    <w:p w14:paraId="379C6C9D" w14:textId="083FEC37" w:rsidR="00944F63" w:rsidRDefault="77CD77E9">
      <w:pPr>
        <w:spacing w:after="120" w:line="280" w:lineRule="auto"/>
        <w:jc w:val="both"/>
      </w:pPr>
      <w:r w:rsidRPr="77CD77E9">
        <w:t xml:space="preserve">We use six metrics across readability, fidelity, and simplification quality: FKGL drop, FRE gain, semantic similarity, </w:t>
      </w:r>
      <w:proofErr w:type="spellStart"/>
      <w:r w:rsidRPr="77CD77E9">
        <w:t>BERTScore</w:t>
      </w:r>
      <w:proofErr w:type="spellEnd"/>
      <w:r w:rsidRPr="77CD77E9">
        <w:t xml:space="preserve"> F1, SARI, and modality shift</w:t>
      </w:r>
      <w:r w:rsidR="004F7E2D">
        <w:t xml:space="preserve"> to ensure the evaluation is comprehensive</w:t>
      </w:r>
      <w:r w:rsidRPr="77CD77E9">
        <w:t xml:space="preserve">. </w:t>
      </w:r>
    </w:p>
    <w:p w14:paraId="4323D0DA" w14:textId="77777777" w:rsidR="00944F63" w:rsidRDefault="00466E40">
      <w:pPr>
        <w:pStyle w:val="ListParagraph"/>
        <w:numPr>
          <w:ilvl w:val="0"/>
          <w:numId w:val="2"/>
        </w:numPr>
        <w:spacing w:after="80"/>
      </w:pPr>
      <w:r>
        <w:rPr>
          <w:b/>
          <w:bCs/>
        </w:rPr>
        <w:t>FKGL Drop ↑:</w:t>
      </w:r>
      <w:r>
        <w:t xml:space="preserve"> Reduction in Flesch-Kincaid Grade Level. Higher is better. Target: ≥ 3.23 grade levels to reach Grade 8 from the dataset mean of 11.23 (Kincaid et al., 1975).</w:t>
      </w:r>
    </w:p>
    <w:p w14:paraId="4D31A336" w14:textId="77777777" w:rsidR="00944F63" w:rsidRDefault="00466E40">
      <w:pPr>
        <w:pStyle w:val="ListParagraph"/>
        <w:numPr>
          <w:ilvl w:val="0"/>
          <w:numId w:val="2"/>
        </w:numPr>
        <w:spacing w:after="80"/>
      </w:pPr>
      <w:r>
        <w:rPr>
          <w:b/>
          <w:bCs/>
        </w:rPr>
        <w:t>FRE Gain ↑:</w:t>
      </w:r>
      <w:r>
        <w:t xml:space="preserve"> Increase in Flesch Reading Ease score. Higher is better (Flesch, 1948).</w:t>
      </w:r>
    </w:p>
    <w:p w14:paraId="78A8E952" w14:textId="494AA22B" w:rsidR="00944F63" w:rsidRDefault="5D88CAB7">
      <w:pPr>
        <w:pStyle w:val="ListParagraph"/>
        <w:numPr>
          <w:ilvl w:val="0"/>
          <w:numId w:val="2"/>
        </w:numPr>
        <w:spacing w:after="80"/>
      </w:pPr>
      <w:r w:rsidRPr="5D88CAB7">
        <w:rPr>
          <w:b/>
          <w:bCs/>
        </w:rPr>
        <w:t>Semantic Similarity ↑:</w:t>
      </w:r>
      <w:r w:rsidRPr="5D88CAB7">
        <w:t xml:space="preserve"> Cosine similarity between the model output and the original text, using sentence-transformers (paraphrase-MiniLM-L6-v2). </w:t>
      </w:r>
      <w:r w:rsidR="004F7E2D" w:rsidRPr="5D88CAB7">
        <w:t>These measures</w:t>
      </w:r>
      <w:r w:rsidRPr="5D88CAB7">
        <w:t xml:space="preserve"> meaning preservation without needing a reference (Reimers &amp; </w:t>
      </w:r>
      <w:proofErr w:type="spellStart"/>
      <w:r w:rsidRPr="5D88CAB7">
        <w:t>Gurevych</w:t>
      </w:r>
      <w:proofErr w:type="spellEnd"/>
      <w:r w:rsidRPr="5D88CAB7">
        <w:t>, 2019).</w:t>
      </w:r>
    </w:p>
    <w:p w14:paraId="3D81C09C" w14:textId="77777777" w:rsidR="00944F63" w:rsidRDefault="5D88CAB7">
      <w:pPr>
        <w:pStyle w:val="ListParagraph"/>
        <w:numPr>
          <w:ilvl w:val="0"/>
          <w:numId w:val="2"/>
        </w:numPr>
        <w:spacing w:after="80"/>
      </w:pPr>
      <w:proofErr w:type="spellStart"/>
      <w:r w:rsidRPr="5D88CAB7">
        <w:rPr>
          <w:b/>
          <w:bCs/>
        </w:rPr>
        <w:t>BERTScore</w:t>
      </w:r>
      <w:proofErr w:type="spellEnd"/>
      <w:r w:rsidRPr="5D88CAB7">
        <w:rPr>
          <w:b/>
          <w:bCs/>
        </w:rPr>
        <w:t xml:space="preserve"> F1 ↑:</w:t>
      </w:r>
      <w:r w:rsidRPr="5D88CAB7">
        <w:t xml:space="preserve"> Token-level F1 between the model output and the human reference, using contextual BERT embeddings. This measures how close the output is to a human simplification (Zhang et al., 2020).</w:t>
      </w:r>
    </w:p>
    <w:p w14:paraId="6D58D2AA" w14:textId="77777777" w:rsidR="00944F63" w:rsidRDefault="00466E40">
      <w:pPr>
        <w:pStyle w:val="ListParagraph"/>
        <w:numPr>
          <w:ilvl w:val="0"/>
          <w:numId w:val="2"/>
        </w:numPr>
        <w:spacing w:after="80"/>
      </w:pPr>
      <w:r>
        <w:rPr>
          <w:b/>
          <w:bCs/>
        </w:rPr>
        <w:t>SARI ↑:</w:t>
      </w:r>
      <w:r>
        <w:t xml:space="preserve"> System output Against References and against the Input (Xu et al., 2016). This measures the quality of additions, deletions, and kept content against both the reference and the source. This is the main task metric.</w:t>
      </w:r>
    </w:p>
    <w:p w14:paraId="2FA421DD" w14:textId="77777777" w:rsidR="00944F63" w:rsidRDefault="5D88CAB7">
      <w:pPr>
        <w:pStyle w:val="ListParagraph"/>
        <w:numPr>
          <w:ilvl w:val="0"/>
          <w:numId w:val="2"/>
        </w:numPr>
        <w:spacing w:after="80"/>
      </w:pPr>
      <w:r w:rsidRPr="5D88CAB7">
        <w:rPr>
          <w:b/>
          <w:bCs/>
        </w:rPr>
        <w:t>Modality Shift % ↓:</w:t>
      </w:r>
      <w:r w:rsidRPr="5D88CAB7">
        <w:t xml:space="preserve"> The share of outputs where modal verbs (may, must, shall, will, can, cannot) are changed compared to the source. Lower is better. This captures a domain-specific failure that standard metrics miss.</w:t>
      </w:r>
    </w:p>
    <w:p w14:paraId="1D56486A" w14:textId="77777777" w:rsidR="00944F63" w:rsidRDefault="5D88CAB7">
      <w:pPr>
        <w:pStyle w:val="heading20"/>
      </w:pPr>
      <w:proofErr w:type="gramStart"/>
      <w:r w:rsidRPr="5D88CAB7">
        <w:t>4.6  Validation</w:t>
      </w:r>
      <w:proofErr w:type="gramEnd"/>
      <w:r w:rsidRPr="5D88CAB7">
        <w:t xml:space="preserve"> Strategy</w:t>
      </w:r>
    </w:p>
    <w:p w14:paraId="589AB177" w14:textId="12727EA9" w:rsidR="00944F63" w:rsidRDefault="5D88CAB7">
      <w:pPr>
        <w:spacing w:after="120" w:line="280" w:lineRule="auto"/>
        <w:jc w:val="both"/>
      </w:pPr>
      <w:r w:rsidRPr="5D88CAB7">
        <w:t xml:space="preserve">All 100 examples are used for evaluation. There is no held-out test set because no model is trained. To avoid overclaiming, we report standard deviation for all metrics. We also </w:t>
      </w:r>
      <w:r w:rsidR="004F7E2D">
        <w:t>perform</w:t>
      </w:r>
      <w:r w:rsidRPr="5D88CAB7">
        <w:t xml:space="preserve"> qualitative analysis to find error patterns that aggregate metrics miss. The copy rate analysis in Section 5.2 checks whether high similarity scores come from genuine simplification or just copying the source.</w:t>
      </w:r>
    </w:p>
    <w:p w14:paraId="0632F08C" w14:textId="77777777" w:rsidR="00944F63" w:rsidRDefault="5D88CAB7" w:rsidP="5D88CAB7">
      <w:pPr>
        <w:pStyle w:val="heading10"/>
        <w:pBdr>
          <w:bottom w:val="single" w:sz="6" w:space="4" w:color="1F3864"/>
        </w:pBdr>
      </w:pPr>
      <w:proofErr w:type="gramStart"/>
      <w:r w:rsidRPr="5D88CAB7">
        <w:t>5  Models</w:t>
      </w:r>
      <w:proofErr w:type="gramEnd"/>
      <w:r w:rsidRPr="5D88CAB7">
        <w:t xml:space="preserve"> and Experiments</w:t>
      </w:r>
    </w:p>
    <w:p w14:paraId="44A79841" w14:textId="77777777" w:rsidR="00944F63" w:rsidRDefault="5D88CAB7">
      <w:pPr>
        <w:pStyle w:val="heading20"/>
      </w:pPr>
      <w:proofErr w:type="gramStart"/>
      <w:r w:rsidRPr="5D88CAB7">
        <w:t>5.1  Experimental</w:t>
      </w:r>
      <w:proofErr w:type="gramEnd"/>
      <w:r w:rsidRPr="5D88CAB7">
        <w:t xml:space="preserve"> Design</w:t>
      </w:r>
    </w:p>
    <w:p w14:paraId="3D144C35" w14:textId="77777777" w:rsidR="00944F63" w:rsidRDefault="00466E40">
      <w:pPr>
        <w:spacing w:after="120" w:line="280" w:lineRule="auto"/>
        <w:jc w:val="both"/>
      </w:pPr>
      <w:r>
        <w:t>The design changes two things independently: prompt and model size. Conditions 1 and 2 use the same model (FLAN-T5-base) but different prompts. Conditions 2 and 3 use the same prompt but different model sizes (base vs XL). Condition 4 tests a qualitatively different model tier (frontier LLM). This structure lets us separate the effect of prompt design from the effect of model scale.</w:t>
      </w:r>
    </w:p>
    <w:p w14:paraId="1C6880B6" w14:textId="77777777" w:rsidR="00944F63" w:rsidRDefault="5D88CAB7">
      <w:pPr>
        <w:pStyle w:val="heading20"/>
      </w:pPr>
      <w:proofErr w:type="gramStart"/>
      <w:r w:rsidRPr="5D88CAB7">
        <w:t>5.2  Baselines</w:t>
      </w:r>
      <w:proofErr w:type="gramEnd"/>
      <w:r w:rsidRPr="5D88CAB7">
        <w:t xml:space="preserve"> and Comparators</w:t>
      </w:r>
    </w:p>
    <w:p w14:paraId="036F56E8" w14:textId="77777777" w:rsidR="00944F63" w:rsidRDefault="00466E40">
      <w:pPr>
        <w:spacing w:after="120" w:line="280" w:lineRule="auto"/>
        <w:jc w:val="both"/>
      </w:pPr>
      <w:r>
        <w:t>The four systems are: (1) FLAN-T5-base with generic prompt; (2) FLAN-T5-base with finance-specific prompt; (3) FLAN-T5-XL with finance-specific prompt; (4) Gemini 1.5 Flash. The human reference set is also a reference point. Its average FKGL drop is 0.76 grade levels. This is small because the annotation guidelines were conservative.</w:t>
      </w:r>
    </w:p>
    <w:p w14:paraId="2A2C933C" w14:textId="77777777" w:rsidR="00944F63" w:rsidRDefault="5D88CAB7">
      <w:pPr>
        <w:pStyle w:val="heading20"/>
      </w:pPr>
      <w:proofErr w:type="gramStart"/>
      <w:r w:rsidRPr="5D88CAB7">
        <w:t>5.3  Hyperparameter</w:t>
      </w:r>
      <w:proofErr w:type="gramEnd"/>
      <w:r w:rsidRPr="5D88CAB7">
        <w:t xml:space="preserve"> Choices</w:t>
      </w:r>
    </w:p>
    <w:p w14:paraId="717EA859" w14:textId="4709D314" w:rsidR="00944F63" w:rsidRDefault="5D88CAB7">
      <w:pPr>
        <w:spacing w:after="120" w:line="280" w:lineRule="auto"/>
        <w:jc w:val="both"/>
      </w:pPr>
      <w:r w:rsidRPr="5D88CAB7">
        <w:t xml:space="preserve">All FLAN-T5 models use greedy decoding with </w:t>
      </w:r>
      <w:proofErr w:type="spellStart"/>
      <w:r w:rsidRPr="5D88CAB7">
        <w:t>max_new_tokens</w:t>
      </w:r>
      <w:proofErr w:type="spellEnd"/>
      <w:r w:rsidRPr="5D88CAB7">
        <w:t xml:space="preserve">=256 and input truncation at 512 tokens. No fine-tuning was done, so there is no learning rate or batch size to report. The Gemini temperature of 0.0 was chosen to </w:t>
      </w:r>
      <w:proofErr w:type="spellStart"/>
      <w:r w:rsidRPr="5D88CAB7">
        <w:t>maximise</w:t>
      </w:r>
      <w:proofErr w:type="spellEnd"/>
      <w:r w:rsidRPr="5D88CAB7">
        <w:t xml:space="preserve"> reproducibility. The finance-specific prompt uses 71 tokens. No prompt length ablation was done due to comput</w:t>
      </w:r>
      <w:r w:rsidR="00616E72">
        <w:t>ation</w:t>
      </w:r>
      <w:r w:rsidRPr="5D88CAB7">
        <w:t xml:space="preserve"> limits.</w:t>
      </w:r>
    </w:p>
    <w:p w14:paraId="16D4B47E" w14:textId="77777777" w:rsidR="00944F63" w:rsidRDefault="5D88CAB7">
      <w:pPr>
        <w:pStyle w:val="heading20"/>
      </w:pPr>
      <w:proofErr w:type="gramStart"/>
      <w:r w:rsidRPr="5D88CAB7">
        <w:t>5.4  Ablation</w:t>
      </w:r>
      <w:proofErr w:type="gramEnd"/>
      <w:r w:rsidRPr="5D88CAB7">
        <w:t xml:space="preserve"> Analysis</w:t>
      </w:r>
    </w:p>
    <w:p w14:paraId="38BDF16F" w14:textId="77777777" w:rsidR="00944F63" w:rsidRDefault="77CD77E9" w:rsidP="5D88CAB7">
      <w:pPr>
        <w:spacing w:after="120" w:line="280" w:lineRule="auto"/>
        <w:jc w:val="both"/>
      </w:pPr>
      <w:r w:rsidRPr="77CD77E9">
        <w:t>The main ablation is Conditions 1 vs 2: same model, different prompt. This isolates the effect of prompt design. The result is unexpected. The finance-specific prompt raises the copy rate from 15% to 35%. One possible explanation is that the longer prompt (71 tokens) reduces the space available for the source text. When the source text is truncated, the model may copy the truncated input instead of simplifying it. Condition 3 (FLAN-T5-XL) reduces the copy rate to 23%. A larger model appears to follow instructions better. But the problem is not fully solved within a 512-token limit.</w:t>
      </w:r>
    </w:p>
    <w:p w14:paraId="27E23D49" w14:textId="77777777" w:rsidR="00944F63" w:rsidRDefault="5D88CAB7" w:rsidP="5D88CAB7">
      <w:pPr>
        <w:pStyle w:val="heading10"/>
        <w:pBdr>
          <w:bottom w:val="single" w:sz="6" w:space="4" w:color="1F3864"/>
        </w:pBdr>
      </w:pPr>
      <w:proofErr w:type="gramStart"/>
      <w:r w:rsidRPr="5D88CAB7">
        <w:t>6  Results</w:t>
      </w:r>
      <w:proofErr w:type="gramEnd"/>
    </w:p>
    <w:p w14:paraId="768D66A4" w14:textId="77777777" w:rsidR="00944F63" w:rsidRDefault="5D88CAB7">
      <w:pPr>
        <w:pStyle w:val="heading20"/>
      </w:pPr>
      <w:proofErr w:type="gramStart"/>
      <w:r w:rsidRPr="5D88CAB7">
        <w:t>6.1  Main</w:t>
      </w:r>
      <w:proofErr w:type="gramEnd"/>
      <w:r w:rsidRPr="5D88CAB7">
        <w:t xml:space="preserve"> Quantitative Results</w:t>
      </w:r>
    </w:p>
    <w:p w14:paraId="2644FFBC" w14:textId="77777777" w:rsidR="00944F63" w:rsidRDefault="00466E40">
      <w:pPr>
        <w:spacing w:after="120" w:line="280" w:lineRule="auto"/>
        <w:jc w:val="both"/>
      </w:pPr>
      <w:r>
        <w:t>Table 2 shows the results for all six metrics. The results show a clear trade-off. Systems that simplify more tend to preserve meaning less.</w:t>
      </w:r>
    </w:p>
    <w:p w14:paraId="214B1DDF" w14:textId="77777777" w:rsidR="00944F63" w:rsidRDefault="00466E40">
      <w:pPr>
        <w:spacing w:before="160" w:after="80"/>
      </w:pPr>
      <w:r>
        <w:t>Table 2. Automatic evaluation results by system (mean values).</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1143"/>
        <w:gridCol w:w="1143"/>
        <w:gridCol w:w="1191"/>
        <w:gridCol w:w="1361"/>
        <w:gridCol w:w="1141"/>
        <w:gridCol w:w="1195"/>
      </w:tblGrid>
      <w:tr w:rsidR="00A30A25" w14:paraId="00C824D5" w14:textId="77777777" w:rsidTr="5D88CAB7">
        <w:tblPrEx>
          <w:tblCellMar>
            <w:top w:w="0" w:type="dxa"/>
            <w:bottom w:w="0" w:type="dxa"/>
          </w:tblCellMar>
        </w:tblPrEx>
        <w:trPr>
          <w:tblHeader/>
        </w:trPr>
        <w:tc>
          <w:tcPr>
            <w:tcW w:w="21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5D379CA5" w14:textId="77777777" w:rsidR="00944F63" w:rsidRDefault="00466E40">
            <w:pPr>
              <w:jc w:val="center"/>
            </w:pPr>
            <w:r>
              <w:rPr>
                <w:rFonts w:ascii="Arial" w:eastAsia="Arial" w:hAnsi="Arial" w:cs="Arial"/>
                <w:b/>
                <w:bCs/>
                <w:color w:val="FFFFFF"/>
                <w:sz w:val="20"/>
                <w:szCs w:val="20"/>
              </w:rPr>
              <w:t>Model</w:t>
            </w:r>
          </w:p>
        </w:tc>
        <w:tc>
          <w:tcPr>
            <w:tcW w:w="115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1C920B1E" w14:textId="77777777" w:rsidR="00944F63" w:rsidRDefault="00466E40">
            <w:pPr>
              <w:jc w:val="center"/>
            </w:pPr>
            <w:r>
              <w:rPr>
                <w:rFonts w:ascii="Arial" w:eastAsia="Arial" w:hAnsi="Arial" w:cs="Arial"/>
                <w:b/>
                <w:bCs/>
                <w:color w:val="FFFFFF"/>
                <w:sz w:val="20"/>
                <w:szCs w:val="20"/>
              </w:rPr>
              <w:t>FKGL Drop ↑</w:t>
            </w:r>
          </w:p>
        </w:tc>
        <w:tc>
          <w:tcPr>
            <w:tcW w:w="115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79B33069" w14:textId="77777777" w:rsidR="00944F63" w:rsidRDefault="00466E40">
            <w:pPr>
              <w:jc w:val="center"/>
            </w:pPr>
            <w:r>
              <w:rPr>
                <w:rFonts w:ascii="Arial" w:eastAsia="Arial" w:hAnsi="Arial" w:cs="Arial"/>
                <w:b/>
                <w:bCs/>
                <w:color w:val="FFFFFF"/>
                <w:sz w:val="20"/>
                <w:szCs w:val="20"/>
              </w:rPr>
              <w:t>FRE Gain ↑</w:t>
            </w:r>
          </w:p>
        </w:tc>
        <w:tc>
          <w:tcPr>
            <w:tcW w:w="12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33C852CD" w14:textId="77777777" w:rsidR="00944F63" w:rsidRDefault="00466E40">
            <w:pPr>
              <w:jc w:val="center"/>
            </w:pPr>
            <w:r>
              <w:rPr>
                <w:rFonts w:ascii="Arial" w:eastAsia="Arial" w:hAnsi="Arial" w:cs="Arial"/>
                <w:b/>
                <w:bCs/>
                <w:color w:val="FFFFFF"/>
                <w:sz w:val="20"/>
                <w:szCs w:val="20"/>
              </w:rPr>
              <w:t>Sem. Sim. ↑</w:t>
            </w:r>
          </w:p>
        </w:tc>
        <w:tc>
          <w:tcPr>
            <w:tcW w:w="13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2E7D0A5F" w14:textId="77777777" w:rsidR="00944F63" w:rsidRDefault="5D88CAB7">
            <w:pPr>
              <w:jc w:val="center"/>
            </w:pPr>
            <w:proofErr w:type="spellStart"/>
            <w:r w:rsidRPr="5D88CAB7">
              <w:rPr>
                <w:rFonts w:ascii="Arial" w:eastAsia="Arial" w:hAnsi="Arial" w:cs="Arial"/>
                <w:b/>
                <w:bCs/>
                <w:color w:val="FFFFFF"/>
                <w:sz w:val="20"/>
                <w:szCs w:val="20"/>
              </w:rPr>
              <w:t>BERTScore</w:t>
            </w:r>
            <w:proofErr w:type="spellEnd"/>
            <w:r w:rsidRPr="5D88CAB7">
              <w:rPr>
                <w:rFonts w:ascii="Arial" w:eastAsia="Arial" w:hAnsi="Arial" w:cs="Arial"/>
                <w:b/>
                <w:bCs/>
                <w:color w:val="FFFFFF"/>
                <w:sz w:val="20"/>
                <w:szCs w:val="20"/>
              </w:rPr>
              <w:t xml:space="preserve"> F1 ↑</w:t>
            </w:r>
          </w:p>
        </w:tc>
        <w:tc>
          <w:tcPr>
            <w:tcW w:w="115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27D3AF22" w14:textId="77777777" w:rsidR="00944F63" w:rsidRDefault="00466E40">
            <w:pPr>
              <w:jc w:val="center"/>
            </w:pPr>
            <w:r>
              <w:rPr>
                <w:rFonts w:ascii="Arial" w:eastAsia="Arial" w:hAnsi="Arial" w:cs="Arial"/>
                <w:b/>
                <w:bCs/>
                <w:color w:val="FFFFFF"/>
                <w:sz w:val="20"/>
                <w:szCs w:val="20"/>
              </w:rPr>
              <w:t>SARI ↑</w:t>
            </w:r>
          </w:p>
        </w:tc>
        <w:tc>
          <w:tcPr>
            <w:tcW w:w="12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3B0A21C7" w14:textId="77777777" w:rsidR="00944F63" w:rsidRDefault="5D88CAB7">
            <w:pPr>
              <w:jc w:val="center"/>
            </w:pPr>
            <w:proofErr w:type="spellStart"/>
            <w:r w:rsidRPr="5D88CAB7">
              <w:rPr>
                <w:rFonts w:ascii="Arial" w:eastAsia="Arial" w:hAnsi="Arial" w:cs="Arial"/>
                <w:b/>
                <w:bCs/>
                <w:color w:val="FFFFFF"/>
                <w:sz w:val="20"/>
                <w:szCs w:val="20"/>
                <w:lang w:val="it-IT"/>
              </w:rPr>
              <w:t>Modal</w:t>
            </w:r>
            <w:proofErr w:type="spellEnd"/>
            <w:r w:rsidRPr="5D88CAB7">
              <w:rPr>
                <w:rFonts w:ascii="Arial" w:eastAsia="Arial" w:hAnsi="Arial" w:cs="Arial"/>
                <w:b/>
                <w:bCs/>
                <w:color w:val="FFFFFF"/>
                <w:sz w:val="20"/>
                <w:szCs w:val="20"/>
                <w:lang w:val="it-IT"/>
              </w:rPr>
              <w:t xml:space="preserve"> Shift % ↓</w:t>
            </w:r>
          </w:p>
        </w:tc>
      </w:tr>
      <w:tr w:rsidR="00A30A25" w14:paraId="5E5257DE" w14:textId="77777777" w:rsidTr="5D88CAB7">
        <w:tblPrEx>
          <w:tblCellMar>
            <w:top w:w="0" w:type="dxa"/>
            <w:bottom w:w="0" w:type="dxa"/>
          </w:tblCellMar>
        </w:tblPrEx>
        <w:tc>
          <w:tcPr>
            <w:tcW w:w="21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201EFF3E" w14:textId="77777777" w:rsidR="00944F63" w:rsidRDefault="5D88CAB7" w:rsidP="5D88CAB7">
            <w:pPr>
              <w:rPr>
                <w:sz w:val="19"/>
                <w:szCs w:val="19"/>
                <w:lang w:val="it-IT"/>
              </w:rPr>
            </w:pPr>
            <w:r w:rsidRPr="5D88CAB7">
              <w:rPr>
                <w:sz w:val="19"/>
                <w:szCs w:val="19"/>
                <w:lang w:val="it-IT"/>
              </w:rPr>
              <w:t xml:space="preserve">FLAN-T5-base </w:t>
            </w:r>
            <w:proofErr w:type="spellStart"/>
            <w:r w:rsidRPr="5D88CAB7">
              <w:rPr>
                <w:sz w:val="19"/>
                <w:szCs w:val="19"/>
                <w:lang w:val="it-IT"/>
              </w:rPr>
              <w:t>Generic</w:t>
            </w:r>
            <w:proofErr w:type="spellEnd"/>
          </w:p>
        </w:tc>
        <w:tc>
          <w:tcPr>
            <w:tcW w:w="115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7517F78C" w14:textId="77777777" w:rsidR="00944F63" w:rsidRDefault="00466E40">
            <w:pPr>
              <w:jc w:val="center"/>
            </w:pPr>
            <w:r>
              <w:rPr>
                <w:sz w:val="19"/>
                <w:szCs w:val="19"/>
              </w:rPr>
              <w:t>-0.03</w:t>
            </w:r>
          </w:p>
        </w:tc>
        <w:tc>
          <w:tcPr>
            <w:tcW w:w="115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3B4A9D26" w14:textId="77777777" w:rsidR="00944F63" w:rsidRDefault="00466E40">
            <w:pPr>
              <w:jc w:val="center"/>
            </w:pPr>
            <w:r>
              <w:rPr>
                <w:sz w:val="19"/>
                <w:szCs w:val="19"/>
              </w:rPr>
              <w:t>-0.30</w:t>
            </w:r>
          </w:p>
        </w:tc>
        <w:tc>
          <w:tcPr>
            <w:tcW w:w="1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66068FCA" w14:textId="77777777" w:rsidR="00944F63" w:rsidRDefault="00466E40">
            <w:pPr>
              <w:jc w:val="center"/>
            </w:pPr>
            <w:r>
              <w:rPr>
                <w:sz w:val="19"/>
                <w:szCs w:val="19"/>
              </w:rPr>
              <w:t>0.8517</w:t>
            </w:r>
          </w:p>
        </w:tc>
        <w:tc>
          <w:tcPr>
            <w:tcW w:w="13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308D7DA8" w14:textId="77777777" w:rsidR="00944F63" w:rsidRDefault="00466E40">
            <w:pPr>
              <w:jc w:val="center"/>
            </w:pPr>
            <w:r>
              <w:rPr>
                <w:sz w:val="19"/>
                <w:szCs w:val="19"/>
              </w:rPr>
              <w:t>0.9557</w:t>
            </w:r>
          </w:p>
        </w:tc>
        <w:tc>
          <w:tcPr>
            <w:tcW w:w="115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70BA5F4D" w14:textId="77777777" w:rsidR="00944F63" w:rsidRDefault="00466E40">
            <w:pPr>
              <w:jc w:val="center"/>
            </w:pPr>
            <w:r>
              <w:rPr>
                <w:sz w:val="19"/>
                <w:szCs w:val="19"/>
              </w:rPr>
              <w:t>39.75</w:t>
            </w:r>
          </w:p>
        </w:tc>
        <w:tc>
          <w:tcPr>
            <w:tcW w:w="1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4B3AA50C" w14:textId="77777777" w:rsidR="00944F63" w:rsidRDefault="00466E40">
            <w:pPr>
              <w:jc w:val="center"/>
            </w:pPr>
            <w:r>
              <w:rPr>
                <w:sz w:val="19"/>
                <w:szCs w:val="19"/>
              </w:rPr>
              <w:t>1.0</w:t>
            </w:r>
          </w:p>
        </w:tc>
      </w:tr>
      <w:tr w:rsidR="00A30A25" w14:paraId="1CAB2FF0" w14:textId="77777777" w:rsidTr="5D88CAB7">
        <w:tblPrEx>
          <w:tblCellMar>
            <w:top w:w="0" w:type="dxa"/>
            <w:bottom w:w="0" w:type="dxa"/>
          </w:tblCellMar>
        </w:tblPrEx>
        <w:tc>
          <w:tcPr>
            <w:tcW w:w="21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69BE0174" w14:textId="77777777" w:rsidR="00944F63" w:rsidRDefault="00466E40">
            <w:r>
              <w:rPr>
                <w:sz w:val="19"/>
                <w:szCs w:val="19"/>
              </w:rPr>
              <w:t>FLAN-T5-base Financial</w:t>
            </w:r>
          </w:p>
        </w:tc>
        <w:tc>
          <w:tcPr>
            <w:tcW w:w="115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537FE6B9" w14:textId="77777777" w:rsidR="00944F63" w:rsidRDefault="00466E40">
            <w:pPr>
              <w:jc w:val="center"/>
            </w:pPr>
            <w:r>
              <w:rPr>
                <w:sz w:val="19"/>
                <w:szCs w:val="19"/>
              </w:rPr>
              <w:t>-0.09</w:t>
            </w:r>
          </w:p>
        </w:tc>
        <w:tc>
          <w:tcPr>
            <w:tcW w:w="115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3F57F783" w14:textId="77777777" w:rsidR="00944F63" w:rsidRDefault="00466E40">
            <w:pPr>
              <w:jc w:val="center"/>
            </w:pPr>
            <w:r>
              <w:rPr>
                <w:sz w:val="19"/>
                <w:szCs w:val="19"/>
              </w:rPr>
              <w:t>-0.17</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5C45B833" w14:textId="77777777" w:rsidR="00944F63" w:rsidRDefault="00466E40">
            <w:pPr>
              <w:jc w:val="center"/>
            </w:pPr>
            <w:r>
              <w:rPr>
                <w:sz w:val="19"/>
                <w:szCs w:val="19"/>
              </w:rPr>
              <w:t>0.9141</w:t>
            </w:r>
          </w:p>
        </w:tc>
        <w:tc>
          <w:tcPr>
            <w:tcW w:w="13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1F501402" w14:textId="77777777" w:rsidR="00944F63" w:rsidRDefault="00466E40">
            <w:pPr>
              <w:jc w:val="center"/>
            </w:pPr>
            <w:r>
              <w:rPr>
                <w:sz w:val="19"/>
                <w:szCs w:val="19"/>
              </w:rPr>
              <w:t>0.9665</w:t>
            </w:r>
          </w:p>
        </w:tc>
        <w:tc>
          <w:tcPr>
            <w:tcW w:w="115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2F6CA561" w14:textId="77777777" w:rsidR="00944F63" w:rsidRDefault="00466E40">
            <w:pPr>
              <w:jc w:val="center"/>
            </w:pPr>
            <w:r>
              <w:rPr>
                <w:sz w:val="19"/>
                <w:szCs w:val="19"/>
              </w:rPr>
              <w:t>39.56</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5C192514" w14:textId="77777777" w:rsidR="00944F63" w:rsidRDefault="00466E40">
            <w:pPr>
              <w:jc w:val="center"/>
            </w:pPr>
            <w:r>
              <w:rPr>
                <w:sz w:val="19"/>
                <w:szCs w:val="19"/>
              </w:rPr>
              <w:t>0.0</w:t>
            </w:r>
          </w:p>
        </w:tc>
      </w:tr>
      <w:tr w:rsidR="00A30A25" w14:paraId="65EE0B41" w14:textId="77777777" w:rsidTr="5D88CAB7">
        <w:tblPrEx>
          <w:tblCellMar>
            <w:top w:w="0" w:type="dxa"/>
            <w:bottom w:w="0" w:type="dxa"/>
          </w:tblCellMar>
        </w:tblPrEx>
        <w:tc>
          <w:tcPr>
            <w:tcW w:w="21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083C19C2" w14:textId="77777777" w:rsidR="00944F63" w:rsidRDefault="00466E40">
            <w:r>
              <w:rPr>
                <w:sz w:val="19"/>
                <w:szCs w:val="19"/>
              </w:rPr>
              <w:t>FLAN-T5-XL Financial</w:t>
            </w:r>
          </w:p>
        </w:tc>
        <w:tc>
          <w:tcPr>
            <w:tcW w:w="115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2EB7C290" w14:textId="77777777" w:rsidR="00944F63" w:rsidRDefault="00466E40">
            <w:pPr>
              <w:jc w:val="center"/>
            </w:pPr>
            <w:r>
              <w:rPr>
                <w:sz w:val="19"/>
                <w:szCs w:val="19"/>
              </w:rPr>
              <w:t>+0.03</w:t>
            </w:r>
          </w:p>
        </w:tc>
        <w:tc>
          <w:tcPr>
            <w:tcW w:w="115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3B6EE40D" w14:textId="77777777" w:rsidR="00944F63" w:rsidRDefault="00466E40">
            <w:pPr>
              <w:jc w:val="center"/>
            </w:pPr>
            <w:r>
              <w:rPr>
                <w:sz w:val="19"/>
                <w:szCs w:val="19"/>
              </w:rPr>
              <w:t>+0.05</w:t>
            </w:r>
          </w:p>
        </w:tc>
        <w:tc>
          <w:tcPr>
            <w:tcW w:w="1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4C3A679B" w14:textId="77777777" w:rsidR="00944F63" w:rsidRDefault="00466E40">
            <w:pPr>
              <w:jc w:val="center"/>
            </w:pPr>
            <w:r>
              <w:rPr>
                <w:sz w:val="19"/>
                <w:szCs w:val="19"/>
              </w:rPr>
              <w:t>0.9186</w:t>
            </w:r>
          </w:p>
        </w:tc>
        <w:tc>
          <w:tcPr>
            <w:tcW w:w="13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5F86C619" w14:textId="77777777" w:rsidR="00944F63" w:rsidRDefault="00466E40">
            <w:pPr>
              <w:jc w:val="center"/>
            </w:pPr>
            <w:r>
              <w:rPr>
                <w:sz w:val="19"/>
                <w:szCs w:val="19"/>
              </w:rPr>
              <w:t>0.9661</w:t>
            </w:r>
          </w:p>
        </w:tc>
        <w:tc>
          <w:tcPr>
            <w:tcW w:w="115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73665B88" w14:textId="77777777" w:rsidR="00944F63" w:rsidRDefault="00466E40">
            <w:pPr>
              <w:jc w:val="center"/>
            </w:pPr>
            <w:r>
              <w:rPr>
                <w:sz w:val="19"/>
                <w:szCs w:val="19"/>
              </w:rPr>
              <w:t>38.97</w:t>
            </w:r>
          </w:p>
        </w:tc>
        <w:tc>
          <w:tcPr>
            <w:tcW w:w="1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1AFCEC1A" w14:textId="77777777" w:rsidR="00944F63" w:rsidRDefault="00466E40">
            <w:pPr>
              <w:jc w:val="center"/>
            </w:pPr>
            <w:r>
              <w:rPr>
                <w:sz w:val="19"/>
                <w:szCs w:val="19"/>
              </w:rPr>
              <w:t>0.0</w:t>
            </w:r>
          </w:p>
        </w:tc>
      </w:tr>
      <w:tr w:rsidR="00A30A25" w14:paraId="39AE67DB" w14:textId="77777777" w:rsidTr="5D88CAB7">
        <w:tblPrEx>
          <w:tblCellMar>
            <w:top w:w="0" w:type="dxa"/>
            <w:bottom w:w="0" w:type="dxa"/>
          </w:tblCellMar>
        </w:tblPrEx>
        <w:tc>
          <w:tcPr>
            <w:tcW w:w="21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75F86AB5" w14:textId="77777777" w:rsidR="00944F63" w:rsidRDefault="00466E40">
            <w:r>
              <w:rPr>
                <w:sz w:val="19"/>
                <w:szCs w:val="19"/>
              </w:rPr>
              <w:t>Gemini 1.5 Flash</w:t>
            </w:r>
          </w:p>
        </w:tc>
        <w:tc>
          <w:tcPr>
            <w:tcW w:w="115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3FCCF63C" w14:textId="77777777" w:rsidR="00944F63" w:rsidRDefault="00466E40">
            <w:pPr>
              <w:jc w:val="center"/>
            </w:pPr>
            <w:r>
              <w:rPr>
                <w:sz w:val="19"/>
                <w:szCs w:val="19"/>
              </w:rPr>
              <w:t>+5.45</w:t>
            </w:r>
          </w:p>
        </w:tc>
        <w:tc>
          <w:tcPr>
            <w:tcW w:w="115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6B61D7C3" w14:textId="77777777" w:rsidR="00944F63" w:rsidRDefault="00466E40">
            <w:pPr>
              <w:jc w:val="center"/>
            </w:pPr>
            <w:r>
              <w:rPr>
                <w:sz w:val="19"/>
                <w:szCs w:val="19"/>
              </w:rPr>
              <w:t>+22.33</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756CD6AB" w14:textId="77777777" w:rsidR="00944F63" w:rsidRDefault="00466E40">
            <w:pPr>
              <w:jc w:val="center"/>
            </w:pPr>
            <w:r>
              <w:rPr>
                <w:sz w:val="19"/>
                <w:szCs w:val="19"/>
              </w:rPr>
              <w:t>0.4912</w:t>
            </w:r>
          </w:p>
        </w:tc>
        <w:tc>
          <w:tcPr>
            <w:tcW w:w="13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66E0FC6E" w14:textId="77777777" w:rsidR="00944F63" w:rsidRDefault="00466E40">
            <w:pPr>
              <w:jc w:val="center"/>
            </w:pPr>
            <w:r>
              <w:rPr>
                <w:sz w:val="19"/>
                <w:szCs w:val="19"/>
              </w:rPr>
              <w:t>0.9297</w:t>
            </w:r>
          </w:p>
        </w:tc>
        <w:tc>
          <w:tcPr>
            <w:tcW w:w="115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7EC7A844" w14:textId="77777777" w:rsidR="00944F63" w:rsidRDefault="00466E40">
            <w:pPr>
              <w:jc w:val="center"/>
            </w:pPr>
            <w:r>
              <w:rPr>
                <w:sz w:val="19"/>
                <w:szCs w:val="19"/>
              </w:rPr>
              <w:t>46.33</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286B0249" w14:textId="77777777" w:rsidR="00944F63" w:rsidRDefault="00466E40">
            <w:pPr>
              <w:jc w:val="center"/>
            </w:pPr>
            <w:r>
              <w:rPr>
                <w:sz w:val="19"/>
                <w:szCs w:val="19"/>
              </w:rPr>
              <w:t>3.0</w:t>
            </w:r>
          </w:p>
        </w:tc>
      </w:tr>
    </w:tbl>
    <w:p w14:paraId="41C8F396" w14:textId="77777777" w:rsidR="00944F63" w:rsidRDefault="00944F63">
      <w:pPr>
        <w:spacing w:after="80"/>
      </w:pPr>
    </w:p>
    <w:p w14:paraId="2856260A" w14:textId="46676D70" w:rsidR="00944F63" w:rsidRDefault="5D88CAB7">
      <w:pPr>
        <w:spacing w:after="120" w:line="280" w:lineRule="auto"/>
        <w:jc w:val="both"/>
      </w:pPr>
      <w:r w:rsidRPr="5D88CAB7">
        <w:t xml:space="preserve">Gemini 1.5 Flash is the only system that reaches the Grade 8 target. It reduces FKGL by 5.45 grade levels, from 11.23 to around 5.78. It also has the highest SARI score (46.33). But it has the lowest semantic similarity (0.4912) and the highest modality shift rate (3.0%). This means it rewrites </w:t>
      </w:r>
      <w:proofErr w:type="gramStart"/>
      <w:r w:rsidRPr="5D88CAB7">
        <w:t>more, but</w:t>
      </w:r>
      <w:proofErr w:type="gramEnd"/>
      <w:r w:rsidRPr="5D88CAB7">
        <w:t xml:space="preserve"> also changes </w:t>
      </w:r>
      <w:r w:rsidR="000E7EBF">
        <w:t xml:space="preserve">the </w:t>
      </w:r>
      <w:r w:rsidRPr="5D88CAB7">
        <w:t>meaning more.</w:t>
      </w:r>
    </w:p>
    <w:p w14:paraId="307EC90D" w14:textId="349766AF" w:rsidR="00944F63" w:rsidRDefault="5D88CAB7">
      <w:pPr>
        <w:spacing w:after="120" w:line="280" w:lineRule="auto"/>
        <w:jc w:val="both"/>
      </w:pPr>
      <w:r w:rsidRPr="5D88CAB7">
        <w:t xml:space="preserve">The two finance-specific FLAN-T5 systems go the other way. They have high semantic similarity (0.91–0.92) and zero modality shift. But their FKGL change is near zero. They make very few </w:t>
      </w:r>
      <w:proofErr w:type="gramStart"/>
      <w:r w:rsidRPr="5D88CAB7">
        <w:t>changes</w:t>
      </w:r>
      <w:proofErr w:type="gramEnd"/>
      <w:r w:rsidRPr="5D88CAB7">
        <w:t xml:space="preserve"> and </w:t>
      </w:r>
      <w:r w:rsidR="00DE4E3F">
        <w:t xml:space="preserve">the </w:t>
      </w:r>
      <w:r w:rsidRPr="5D88CAB7">
        <w:t xml:space="preserve">readability </w:t>
      </w:r>
      <w:r w:rsidR="00C0133C">
        <w:t xml:space="preserve">improvement is limited. </w:t>
      </w:r>
    </w:p>
    <w:p w14:paraId="5FF28E67" w14:textId="77777777" w:rsidR="00944F63" w:rsidRDefault="5D88CAB7">
      <w:pPr>
        <w:spacing w:after="120" w:line="280" w:lineRule="auto"/>
        <w:jc w:val="both"/>
      </w:pPr>
      <w:r w:rsidRPr="5D88CAB7">
        <w:t>The generic FLAN-T5-base model falls between the two groups. Its readability scores are still weak. Its SARI score is lower than Gemini. Its similarity is lower than the finance-specific FLAN-T5 models. A generic simplification prompt does not give a good balance for this task.</w:t>
      </w:r>
    </w:p>
    <w:p w14:paraId="5DCB0E3C" w14:textId="77777777" w:rsidR="00944F63" w:rsidRDefault="5D88CAB7">
      <w:pPr>
        <w:pStyle w:val="heading20"/>
      </w:pPr>
      <w:proofErr w:type="gramStart"/>
      <w:r w:rsidRPr="5D88CAB7">
        <w:t>6.2  Copy</w:t>
      </w:r>
      <w:proofErr w:type="gramEnd"/>
      <w:r w:rsidRPr="5D88CAB7">
        <w:t xml:space="preserve"> Rate Analysis</w:t>
      </w:r>
    </w:p>
    <w:p w14:paraId="730E8533" w14:textId="77777777" w:rsidR="00944F63" w:rsidRDefault="00466E40">
      <w:pPr>
        <w:spacing w:before="160" w:after="80"/>
      </w:pPr>
      <w:r>
        <w:rPr>
          <w:rFonts w:ascii="Arial" w:eastAsia="Arial" w:hAnsi="Arial" w:cs="Arial"/>
          <w:b/>
          <w:bCs/>
          <w:i/>
          <w:iCs/>
          <w:sz w:val="20"/>
          <w:szCs w:val="20"/>
        </w:rPr>
        <w:t>Table 3. Copy rate and output word count by system.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800"/>
        <w:gridCol w:w="1800"/>
      </w:tblGrid>
      <w:tr w:rsidR="00B94DB3" w14:paraId="38A64A73" w14:textId="77777777" w:rsidTr="5D88CAB7">
        <w:tblPrEx>
          <w:tblCellMar>
            <w:top w:w="0" w:type="dxa"/>
            <w:bottom w:w="0" w:type="dxa"/>
          </w:tblCellMar>
        </w:tblPrEx>
        <w:trPr>
          <w:tblHeader/>
        </w:trPr>
        <w:tc>
          <w:tcPr>
            <w:tcW w:w="30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1A1F4D19" w14:textId="77777777" w:rsidR="00944F63" w:rsidRDefault="00466E40">
            <w:pPr>
              <w:jc w:val="center"/>
            </w:pPr>
            <w:r>
              <w:rPr>
                <w:rFonts w:ascii="Arial" w:eastAsia="Arial" w:hAnsi="Arial" w:cs="Arial"/>
                <w:b/>
                <w:bCs/>
                <w:color w:val="FFFFFF"/>
                <w:sz w:val="20"/>
                <w:szCs w:val="20"/>
              </w:rPr>
              <w:t>Model</w:t>
            </w:r>
          </w:p>
        </w:tc>
        <w:tc>
          <w:tcPr>
            <w:tcW w:w="20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026C17C4" w14:textId="77777777" w:rsidR="00944F63" w:rsidRDefault="5D88CAB7">
            <w:pPr>
              <w:jc w:val="center"/>
            </w:pPr>
            <w:r w:rsidRPr="5D88CAB7">
              <w:rPr>
                <w:rFonts w:ascii="Arial" w:eastAsia="Arial" w:hAnsi="Arial" w:cs="Arial"/>
                <w:b/>
                <w:bCs/>
                <w:color w:val="FFFFFF"/>
                <w:sz w:val="20"/>
                <w:szCs w:val="20"/>
                <w:lang w:val="it-IT"/>
              </w:rPr>
              <w:t>Identical to Input</w:t>
            </w:r>
          </w:p>
        </w:tc>
        <w:tc>
          <w:tcPr>
            <w:tcW w:w="18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38C06838" w14:textId="6E2F6B5E" w:rsidR="00944F63" w:rsidRDefault="5D88CAB7">
            <w:pPr>
              <w:jc w:val="center"/>
            </w:pPr>
            <w:r w:rsidRPr="5D88CAB7">
              <w:rPr>
                <w:rFonts w:ascii="Arial" w:eastAsia="Arial" w:hAnsi="Arial" w:cs="Arial"/>
                <w:b/>
                <w:bCs/>
                <w:color w:val="FFFFFF"/>
                <w:sz w:val="20"/>
                <w:szCs w:val="20"/>
                <w:lang w:val="it-IT"/>
              </w:rPr>
              <w:t>Av</w:t>
            </w:r>
            <w:r w:rsidR="00C0133C">
              <w:rPr>
                <w:rFonts w:ascii="Arial" w:eastAsia="Arial" w:hAnsi="Arial" w:cs="Arial"/>
                <w:b/>
                <w:bCs/>
                <w:color w:val="FFFFFF"/>
                <w:sz w:val="20"/>
                <w:szCs w:val="20"/>
                <w:lang w:val="it-IT"/>
              </w:rPr>
              <w:t>era</w:t>
            </w:r>
            <w:r w:rsidRPr="5D88CAB7">
              <w:rPr>
                <w:rFonts w:ascii="Arial" w:eastAsia="Arial" w:hAnsi="Arial" w:cs="Arial"/>
                <w:b/>
                <w:bCs/>
                <w:color w:val="FFFFFF"/>
                <w:sz w:val="20"/>
                <w:szCs w:val="20"/>
                <w:lang w:val="it-IT"/>
              </w:rPr>
              <w:t>g</w:t>
            </w:r>
            <w:r w:rsidR="00C0133C">
              <w:rPr>
                <w:rFonts w:ascii="Arial" w:eastAsia="Arial" w:hAnsi="Arial" w:cs="Arial"/>
                <w:b/>
                <w:bCs/>
                <w:color w:val="FFFFFF"/>
                <w:sz w:val="20"/>
                <w:szCs w:val="20"/>
                <w:lang w:val="it-IT"/>
              </w:rPr>
              <w:t>e</w:t>
            </w:r>
            <w:r w:rsidRPr="5D88CAB7">
              <w:rPr>
                <w:rFonts w:ascii="Arial" w:eastAsia="Arial" w:hAnsi="Arial" w:cs="Arial"/>
                <w:b/>
                <w:bCs/>
                <w:color w:val="FFFFFF"/>
                <w:sz w:val="20"/>
                <w:szCs w:val="20"/>
                <w:lang w:val="it-IT"/>
              </w:rPr>
              <w:t xml:space="preserve"> Output Words</w:t>
            </w:r>
          </w:p>
        </w:tc>
        <w:tc>
          <w:tcPr>
            <w:tcW w:w="18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05E2FC3F" w14:textId="02D751F8" w:rsidR="00944F63" w:rsidRDefault="00C0133C">
            <w:pPr>
              <w:jc w:val="center"/>
            </w:pPr>
            <w:r w:rsidRPr="5D88CAB7">
              <w:rPr>
                <w:rFonts w:ascii="Arial" w:eastAsia="Arial" w:hAnsi="Arial" w:cs="Arial"/>
                <w:b/>
                <w:bCs/>
                <w:color w:val="FFFFFF"/>
                <w:sz w:val="20"/>
                <w:szCs w:val="20"/>
                <w:lang w:val="it-IT"/>
              </w:rPr>
              <w:t>Av</w:t>
            </w:r>
            <w:r>
              <w:rPr>
                <w:rFonts w:ascii="Arial" w:eastAsia="Arial" w:hAnsi="Arial" w:cs="Arial"/>
                <w:b/>
                <w:bCs/>
                <w:color w:val="FFFFFF"/>
                <w:sz w:val="20"/>
                <w:szCs w:val="20"/>
                <w:lang w:val="it-IT"/>
              </w:rPr>
              <w:t>era</w:t>
            </w:r>
            <w:r w:rsidRPr="5D88CAB7">
              <w:rPr>
                <w:rFonts w:ascii="Arial" w:eastAsia="Arial" w:hAnsi="Arial" w:cs="Arial"/>
                <w:b/>
                <w:bCs/>
                <w:color w:val="FFFFFF"/>
                <w:sz w:val="20"/>
                <w:szCs w:val="20"/>
                <w:lang w:val="it-IT"/>
              </w:rPr>
              <w:t>g</w:t>
            </w:r>
            <w:r>
              <w:rPr>
                <w:rFonts w:ascii="Arial" w:eastAsia="Arial" w:hAnsi="Arial" w:cs="Arial"/>
                <w:b/>
                <w:bCs/>
                <w:color w:val="FFFFFF"/>
                <w:sz w:val="20"/>
                <w:szCs w:val="20"/>
                <w:lang w:val="it-IT"/>
              </w:rPr>
              <w:t>e</w:t>
            </w:r>
            <w:r w:rsidR="5D88CAB7" w:rsidRPr="5D88CAB7">
              <w:rPr>
                <w:rFonts w:ascii="Arial" w:eastAsia="Arial" w:hAnsi="Arial" w:cs="Arial"/>
                <w:b/>
                <w:bCs/>
                <w:color w:val="FFFFFF"/>
                <w:sz w:val="20"/>
                <w:szCs w:val="20"/>
                <w:lang w:val="it-IT"/>
              </w:rPr>
              <w:t xml:space="preserve"> Input Words</w:t>
            </w:r>
          </w:p>
        </w:tc>
      </w:tr>
      <w:tr w:rsidR="00B94DB3" w14:paraId="0EF56938" w14:textId="77777777" w:rsidTr="5D88CAB7">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43317E9B" w14:textId="77777777" w:rsidR="00944F63" w:rsidRDefault="5D88CAB7" w:rsidP="5D88CAB7">
            <w:pPr>
              <w:rPr>
                <w:sz w:val="19"/>
                <w:szCs w:val="19"/>
                <w:lang w:val="it-IT"/>
              </w:rPr>
            </w:pPr>
            <w:r w:rsidRPr="5D88CAB7">
              <w:rPr>
                <w:sz w:val="19"/>
                <w:szCs w:val="19"/>
                <w:lang w:val="it-IT"/>
              </w:rPr>
              <w:t xml:space="preserve">FLAN-T5-base </w:t>
            </w:r>
            <w:proofErr w:type="spellStart"/>
            <w:r w:rsidRPr="5D88CAB7">
              <w:rPr>
                <w:sz w:val="19"/>
                <w:szCs w:val="19"/>
                <w:lang w:val="it-IT"/>
              </w:rPr>
              <w:t>Generic</w:t>
            </w:r>
            <w:proofErr w:type="spellEnd"/>
          </w:p>
        </w:tc>
        <w:tc>
          <w:tcPr>
            <w:tcW w:w="20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71CA5EFD" w14:textId="77777777" w:rsidR="00944F63" w:rsidRDefault="00466E40">
            <w:pPr>
              <w:jc w:val="center"/>
            </w:pPr>
            <w:r>
              <w:rPr>
                <w:sz w:val="19"/>
                <w:szCs w:val="19"/>
              </w:rPr>
              <w:t>15 / 100 (15%)</w:t>
            </w:r>
          </w:p>
        </w:tc>
        <w:tc>
          <w:tcPr>
            <w:tcW w:w="18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5E7A6665" w14:textId="77777777" w:rsidR="00944F63" w:rsidRDefault="00466E40">
            <w:pPr>
              <w:jc w:val="center"/>
            </w:pPr>
            <w:r>
              <w:rPr>
                <w:sz w:val="19"/>
                <w:szCs w:val="19"/>
              </w:rPr>
              <w:t>30.6</w:t>
            </w:r>
          </w:p>
        </w:tc>
        <w:tc>
          <w:tcPr>
            <w:tcW w:w="18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116B1901" w14:textId="77777777" w:rsidR="00944F63" w:rsidRDefault="00466E40">
            <w:pPr>
              <w:jc w:val="center"/>
            </w:pPr>
            <w:r>
              <w:rPr>
                <w:sz w:val="19"/>
                <w:szCs w:val="19"/>
              </w:rPr>
              <w:t>41.82</w:t>
            </w:r>
          </w:p>
        </w:tc>
      </w:tr>
      <w:tr w:rsidR="00B94DB3" w14:paraId="1BDCA925" w14:textId="77777777" w:rsidTr="5D88CAB7">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70598045" w14:textId="77777777" w:rsidR="00944F63" w:rsidRDefault="00466E40">
            <w:r>
              <w:rPr>
                <w:sz w:val="19"/>
                <w:szCs w:val="19"/>
              </w:rPr>
              <w:t>FLAN-T5-base Financial</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05D4AA06" w14:textId="77777777" w:rsidR="00944F63" w:rsidRDefault="00466E40">
            <w:pPr>
              <w:jc w:val="center"/>
            </w:pPr>
            <w:r>
              <w:rPr>
                <w:sz w:val="19"/>
                <w:szCs w:val="19"/>
              </w:rPr>
              <w:t>35 / 100 (35%)</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2C5143F4" w14:textId="77777777" w:rsidR="00944F63" w:rsidRDefault="00466E40">
            <w:pPr>
              <w:jc w:val="center"/>
            </w:pPr>
            <w:r>
              <w:rPr>
                <w:sz w:val="19"/>
                <w:szCs w:val="19"/>
              </w:rPr>
              <w:t>36.2</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1BE05938" w14:textId="77777777" w:rsidR="00944F63" w:rsidRDefault="00466E40">
            <w:pPr>
              <w:jc w:val="center"/>
            </w:pPr>
            <w:r>
              <w:rPr>
                <w:sz w:val="19"/>
                <w:szCs w:val="19"/>
              </w:rPr>
              <w:t>41.82</w:t>
            </w:r>
          </w:p>
        </w:tc>
      </w:tr>
      <w:tr w:rsidR="00B94DB3" w14:paraId="58508993" w14:textId="77777777" w:rsidTr="5D88CAB7">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5CE61D77" w14:textId="77777777" w:rsidR="00944F63" w:rsidRDefault="00466E40">
            <w:r>
              <w:rPr>
                <w:sz w:val="19"/>
                <w:szCs w:val="19"/>
              </w:rPr>
              <w:t>FLAN-T5-XL Financial</w:t>
            </w:r>
          </w:p>
        </w:tc>
        <w:tc>
          <w:tcPr>
            <w:tcW w:w="20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4E031B81" w14:textId="77777777" w:rsidR="00944F63" w:rsidRDefault="00466E40">
            <w:pPr>
              <w:jc w:val="center"/>
            </w:pPr>
            <w:r>
              <w:rPr>
                <w:sz w:val="19"/>
                <w:szCs w:val="19"/>
              </w:rPr>
              <w:t>23 / 100 (23%)</w:t>
            </w:r>
          </w:p>
        </w:tc>
        <w:tc>
          <w:tcPr>
            <w:tcW w:w="18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19161D27" w14:textId="77777777" w:rsidR="00944F63" w:rsidRDefault="00466E40">
            <w:pPr>
              <w:jc w:val="center"/>
            </w:pPr>
            <w:r>
              <w:rPr>
                <w:sz w:val="19"/>
                <w:szCs w:val="19"/>
              </w:rPr>
              <w:t>37.0</w:t>
            </w:r>
          </w:p>
        </w:tc>
        <w:tc>
          <w:tcPr>
            <w:tcW w:w="18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18E4D84D" w14:textId="77777777" w:rsidR="00944F63" w:rsidRDefault="00466E40">
            <w:pPr>
              <w:jc w:val="center"/>
            </w:pPr>
            <w:r>
              <w:rPr>
                <w:sz w:val="19"/>
                <w:szCs w:val="19"/>
              </w:rPr>
              <w:t>41.82</w:t>
            </w:r>
          </w:p>
        </w:tc>
      </w:tr>
      <w:tr w:rsidR="00B94DB3" w14:paraId="38F1B15C" w14:textId="77777777" w:rsidTr="5D88CAB7">
        <w:tblPrEx>
          <w:tblCellMar>
            <w:top w:w="0" w:type="dxa"/>
            <w:bottom w:w="0" w:type="dxa"/>
          </w:tblCellMar>
        </w:tblPrEx>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4E66FE85" w14:textId="77777777" w:rsidR="00944F63" w:rsidRDefault="00466E40">
            <w:r>
              <w:rPr>
                <w:sz w:val="19"/>
                <w:szCs w:val="19"/>
              </w:rPr>
              <w:t>Gemini 1.5 Flash</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6C8FA522" w14:textId="77777777" w:rsidR="00944F63" w:rsidRDefault="5D88CAB7">
            <w:pPr>
              <w:jc w:val="center"/>
            </w:pPr>
            <w:proofErr w:type="gramStart"/>
            <w:r w:rsidRPr="5D88CAB7">
              <w:rPr>
                <w:sz w:val="19"/>
                <w:szCs w:val="19"/>
              </w:rPr>
              <w:t>0  /</w:t>
            </w:r>
            <w:proofErr w:type="gramEnd"/>
            <w:r w:rsidRPr="5D88CAB7">
              <w:rPr>
                <w:sz w:val="19"/>
                <w:szCs w:val="19"/>
              </w:rPr>
              <w:t xml:space="preserve"> </w:t>
            </w:r>
            <w:proofErr w:type="gramStart"/>
            <w:r w:rsidRPr="5D88CAB7">
              <w:rPr>
                <w:sz w:val="19"/>
                <w:szCs w:val="19"/>
              </w:rPr>
              <w:t>100  (</w:t>
            </w:r>
            <w:proofErr w:type="gramEnd"/>
            <w:r w:rsidRPr="5D88CAB7">
              <w:rPr>
                <w:sz w:val="19"/>
                <w:szCs w:val="19"/>
              </w:rPr>
              <w:t>0%)</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4BDD11FE" w14:textId="77777777" w:rsidR="00944F63" w:rsidRDefault="00466E40">
            <w:pPr>
              <w:jc w:val="center"/>
            </w:pPr>
            <w:r>
              <w:rPr>
                <w:sz w:val="19"/>
                <w:szCs w:val="19"/>
              </w:rPr>
              <w:t>24.1</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641C9C00" w14:textId="77777777" w:rsidR="00944F63" w:rsidRDefault="00466E40">
            <w:pPr>
              <w:jc w:val="center"/>
            </w:pPr>
            <w:r>
              <w:rPr>
                <w:sz w:val="19"/>
                <w:szCs w:val="19"/>
              </w:rPr>
              <w:t>41.82</w:t>
            </w:r>
          </w:p>
        </w:tc>
      </w:tr>
    </w:tbl>
    <w:p w14:paraId="72A3D3EC" w14:textId="77777777" w:rsidR="00944F63" w:rsidRDefault="00944F63">
      <w:pPr>
        <w:spacing w:after="80"/>
      </w:pPr>
    </w:p>
    <w:p w14:paraId="5D9FCE15" w14:textId="77777777" w:rsidR="00944F63" w:rsidRDefault="77CD77E9">
      <w:pPr>
        <w:spacing w:after="120" w:line="280" w:lineRule="auto"/>
        <w:jc w:val="both"/>
      </w:pPr>
      <w:r w:rsidRPr="77CD77E9">
        <w:t>The copy rate is an important diagnostic. The finance-specific prompt on FLAN-T5-base more than doubled the copy rate, from 15% to 35%. One possible explanation is that the prompt uses 71 tokens, which reduces the space available for the source text in the 512-token input window. When the source text is cut off, the model may copy the truncated input instead of simplifying it. FLAN-T5-XL reduces the copy rate to 23%, suggesting that a larger model follows instructions better. But the problem is not gone. Gemini has a 0% copy rate. It rewrites every example.</w:t>
      </w:r>
    </w:p>
    <w:p w14:paraId="3657AB32" w14:textId="77777777" w:rsidR="00944F63" w:rsidRDefault="5D88CAB7">
      <w:pPr>
        <w:pStyle w:val="heading20"/>
      </w:pPr>
      <w:proofErr w:type="gramStart"/>
      <w:r w:rsidRPr="5D88CAB7">
        <w:t>6.3  Qualitative</w:t>
      </w:r>
      <w:proofErr w:type="gramEnd"/>
      <w:r w:rsidRPr="5D88CAB7">
        <w:t xml:space="preserve"> Examples</w:t>
      </w:r>
    </w:p>
    <w:p w14:paraId="40FFD8F0" w14:textId="77777777" w:rsidR="00944F63" w:rsidRDefault="5D88CAB7">
      <w:pPr>
        <w:spacing w:after="120" w:line="280" w:lineRule="auto"/>
        <w:jc w:val="both"/>
      </w:pPr>
      <w:r w:rsidRPr="5D88CAB7">
        <w:t xml:space="preserve">The following example shows the difference between the systems. This is </w:t>
      </w:r>
      <w:proofErr w:type="spellStart"/>
      <w:r w:rsidRPr="5D88CAB7">
        <w:t>candidate_id</w:t>
      </w:r>
      <w:proofErr w:type="spellEnd"/>
      <w:r w:rsidRPr="5D88CAB7">
        <w:t xml:space="preserve"> = 2 (original FKGL: 20.4):</w:t>
      </w:r>
    </w:p>
    <w:p w14:paraId="733F409E" w14:textId="77777777" w:rsidR="00944F63" w:rsidRDefault="00466E40">
      <w:pPr>
        <w:pBdr>
          <w:left w:val="thick" w:sz="12" w:space="10" w:color="2E74B5"/>
        </w:pBdr>
        <w:spacing w:before="80" w:after="80"/>
        <w:ind w:left="720" w:right="480"/>
      </w:pPr>
      <w:r>
        <w:rPr>
          <w:i/>
          <w:iCs/>
          <w:color w:val="333355"/>
          <w:sz w:val="20"/>
          <w:szCs w:val="20"/>
        </w:rPr>
        <w:t>Original: "You can contact the credit reporting companies directly to dispute errors or file a complaint with the Bureau, and if you have further questions about credit reports or scores, you can visit Ask CFPB, an online database of common financial questions and answers."</w:t>
      </w:r>
    </w:p>
    <w:p w14:paraId="5002D041" w14:textId="77777777" w:rsidR="00944F63" w:rsidRDefault="00466E40">
      <w:pPr>
        <w:pBdr>
          <w:left w:val="thick" w:sz="12" w:space="10" w:color="2E74B5"/>
        </w:pBdr>
        <w:spacing w:before="80" w:after="80"/>
        <w:ind w:left="720" w:right="480"/>
      </w:pPr>
      <w:r>
        <w:rPr>
          <w:i/>
          <w:iCs/>
          <w:color w:val="333355"/>
          <w:sz w:val="20"/>
          <w:szCs w:val="20"/>
        </w:rPr>
        <w:t>FLAN-T5 (all three conditions): Near-identical to the source. No jargon replacement. No structural change.</w:t>
      </w:r>
    </w:p>
    <w:p w14:paraId="0C35697D" w14:textId="77777777" w:rsidR="00944F63" w:rsidRDefault="5D88CAB7" w:rsidP="5D88CAB7">
      <w:pPr>
        <w:pBdr>
          <w:left w:val="thick" w:sz="12" w:space="10" w:color="2E74B5"/>
        </w:pBdr>
        <w:spacing w:before="80" w:after="80"/>
        <w:ind w:left="720" w:right="480"/>
      </w:pPr>
      <w:r w:rsidRPr="5D88CAB7">
        <w:rPr>
          <w:i/>
          <w:iCs/>
          <w:color w:val="333355"/>
          <w:sz w:val="20"/>
          <w:szCs w:val="20"/>
        </w:rPr>
        <w:t>Gemini output: "You can contact credit companies to fix mistakes or complain to the Bureau. For more questions, visit Ask CFPB online." (FKGL ≈ 6.0)</w:t>
      </w:r>
    </w:p>
    <w:p w14:paraId="20BCB19F" w14:textId="77777777" w:rsidR="00944F63" w:rsidRDefault="00466E40">
      <w:pPr>
        <w:spacing w:after="120" w:line="280" w:lineRule="auto"/>
        <w:jc w:val="both"/>
      </w:pPr>
      <w:r>
        <w:t>Gemini shortens the sentence, removes the sub-clause, and replaces "dispute errors" with "fix mistakes". The FLAN-T5 models do almost nothing. This pattern is consistent across the dataset.</w:t>
      </w:r>
    </w:p>
    <w:p w14:paraId="69792B16" w14:textId="77777777" w:rsidR="00944F63" w:rsidRDefault="5D88CAB7" w:rsidP="5D88CAB7">
      <w:pPr>
        <w:pStyle w:val="heading10"/>
        <w:pBdr>
          <w:bottom w:val="single" w:sz="6" w:space="4" w:color="1F3864"/>
        </w:pBdr>
      </w:pPr>
      <w:proofErr w:type="gramStart"/>
      <w:r w:rsidRPr="5D88CAB7">
        <w:t>7  Error</w:t>
      </w:r>
      <w:proofErr w:type="gramEnd"/>
      <w:r w:rsidRPr="5D88CAB7">
        <w:t xml:space="preserve"> Analysis and Discussion</w:t>
      </w:r>
    </w:p>
    <w:p w14:paraId="2B9988BF" w14:textId="77777777" w:rsidR="00944F63" w:rsidRDefault="5D88CAB7">
      <w:pPr>
        <w:pStyle w:val="heading20"/>
      </w:pPr>
      <w:proofErr w:type="gramStart"/>
      <w:r w:rsidRPr="5D88CAB7">
        <w:t>7.1  Where</w:t>
      </w:r>
      <w:proofErr w:type="gramEnd"/>
      <w:r w:rsidRPr="5D88CAB7">
        <w:t xml:space="preserve"> the Systems Perform Well</w:t>
      </w:r>
    </w:p>
    <w:p w14:paraId="23BD673C" w14:textId="77777777" w:rsidR="00944F63" w:rsidRDefault="00466E40">
      <w:pPr>
        <w:spacing w:after="120" w:line="280" w:lineRule="auto"/>
        <w:jc w:val="both"/>
      </w:pPr>
      <w:r>
        <w:t>Gemini does well on items where the main problem is a single jargon term in a short clause. It consistently replaces technical words with simpler ones and shortens sentences. The finance-specific FLAN-T5 models do well on meaning preservation. Their 0.0% modality shift and high semantic similarity show that when they do change the text, they do not distort legal language.</w:t>
      </w:r>
    </w:p>
    <w:p w14:paraId="0D8BDE27" w14:textId="77777777" w:rsidR="00944F63" w:rsidRDefault="5D88CAB7">
      <w:pPr>
        <w:pStyle w:val="heading20"/>
      </w:pPr>
      <w:proofErr w:type="gramStart"/>
      <w:r w:rsidRPr="5D88CAB7">
        <w:t>7.2  Where</w:t>
      </w:r>
      <w:proofErr w:type="gramEnd"/>
      <w:r w:rsidRPr="5D88CAB7">
        <w:t xml:space="preserve"> the Systems Fail</w:t>
      </w:r>
    </w:p>
    <w:p w14:paraId="26FE02BA" w14:textId="77777777" w:rsidR="00944F63" w:rsidRDefault="00466E40">
      <w:pPr>
        <w:spacing w:after="120" w:line="280" w:lineRule="auto"/>
        <w:jc w:val="both"/>
      </w:pPr>
      <w:r>
        <w:t>We found five recurring failure types across the systems:</w:t>
      </w:r>
    </w:p>
    <w:p w14:paraId="21CC66C9" w14:textId="77777777" w:rsidR="00944F63" w:rsidRDefault="77CD77E9">
      <w:pPr>
        <w:pStyle w:val="ListParagraph"/>
        <w:numPr>
          <w:ilvl w:val="0"/>
          <w:numId w:val="2"/>
        </w:numPr>
        <w:spacing w:after="80"/>
      </w:pPr>
      <w:r w:rsidRPr="77CD77E9">
        <w:t>Copying without simplification. This is the most common FLAN-T5 failure. The finance-specific prompt tells the model to preserve numbers and conditions. Combined with a constrained input budget, this may encourage the model to copy the source exactly. Readability does not improve.</w:t>
      </w:r>
    </w:p>
    <w:p w14:paraId="0E2E3FE3" w14:textId="77777777" w:rsidR="00944F63" w:rsidRDefault="5D88CAB7">
      <w:pPr>
        <w:pStyle w:val="ListParagraph"/>
        <w:numPr>
          <w:ilvl w:val="0"/>
          <w:numId w:val="2"/>
        </w:numPr>
        <w:spacing w:after="80"/>
      </w:pPr>
      <w:r w:rsidRPr="5D88CAB7">
        <w:rPr>
          <w:b/>
          <w:bCs/>
        </w:rPr>
        <w:t>Over-compression.</w:t>
      </w:r>
      <w:r w:rsidRPr="5D88CAB7">
        <w:t xml:space="preserve"> This is the most common Gemini failure. The model shortens the source too much. It sometimes removes useful detail or </w:t>
      </w:r>
      <w:proofErr w:type="spellStart"/>
      <w:r w:rsidRPr="5D88CAB7">
        <w:t>generalises</w:t>
      </w:r>
      <w:proofErr w:type="spellEnd"/>
      <w:r w:rsidRPr="5D88CAB7">
        <w:t xml:space="preserve"> a specific legal term. For example, it changes "credit reporting companies" (a specific regulated category) to "credit companies". This is more readable but less precise.</w:t>
      </w:r>
    </w:p>
    <w:p w14:paraId="6BA86431" w14:textId="77777777" w:rsidR="00944F63" w:rsidRDefault="5D88CAB7">
      <w:pPr>
        <w:pStyle w:val="ListParagraph"/>
        <w:numPr>
          <w:ilvl w:val="0"/>
          <w:numId w:val="2"/>
        </w:numPr>
        <w:spacing w:after="80"/>
      </w:pPr>
      <w:r w:rsidRPr="5D88CAB7">
        <w:rPr>
          <w:b/>
          <w:bCs/>
        </w:rPr>
        <w:t>Loss of legal nuance.</w:t>
      </w:r>
      <w:r w:rsidRPr="5D88CAB7">
        <w:t xml:space="preserve"> Some outputs simplify legal role language. For example, changing "receiver" or "</w:t>
      </w:r>
      <w:proofErr w:type="spellStart"/>
      <w:r w:rsidRPr="5D88CAB7">
        <w:t>authorised</w:t>
      </w:r>
      <w:proofErr w:type="spellEnd"/>
      <w:r w:rsidRPr="5D88CAB7">
        <w:t xml:space="preserve"> person" to "agent" sounds natural but is not legally equivalent.</w:t>
      </w:r>
    </w:p>
    <w:p w14:paraId="2B1C22E6" w14:textId="77777777" w:rsidR="00944F63" w:rsidRDefault="5D88CAB7">
      <w:pPr>
        <w:pStyle w:val="ListParagraph"/>
        <w:numPr>
          <w:ilvl w:val="0"/>
          <w:numId w:val="2"/>
        </w:numPr>
        <w:spacing w:after="80"/>
      </w:pPr>
      <w:r w:rsidRPr="5D88CAB7">
        <w:rPr>
          <w:b/>
          <w:bCs/>
        </w:rPr>
        <w:t>Condition weakening.</w:t>
      </w:r>
      <w:r w:rsidRPr="5D88CAB7">
        <w:t xml:space="preserve"> Some multi-clause sentences have conditional logic. The model compresses this and softens a condition. The difference between "you may be charged a fee" and "you will be charged a fee" is legally important. Some outputs collapse this distinction.</w:t>
      </w:r>
    </w:p>
    <w:p w14:paraId="3B5CEBED" w14:textId="46D49EDC" w:rsidR="00944F63" w:rsidRDefault="5D88CAB7">
      <w:pPr>
        <w:pStyle w:val="ListParagraph"/>
        <w:numPr>
          <w:ilvl w:val="0"/>
          <w:numId w:val="2"/>
        </w:numPr>
        <w:spacing w:after="80"/>
      </w:pPr>
      <w:r w:rsidRPr="5D88CAB7">
        <w:rPr>
          <w:b/>
          <w:bCs/>
        </w:rPr>
        <w:t>Lexical change without structural change.</w:t>
      </w:r>
      <w:r w:rsidRPr="5D88CAB7">
        <w:t xml:space="preserve"> The FLAN-T5-base models sometimes replace one word or change punctuation but leave the whole long sentence structure intact. This gives very l</w:t>
      </w:r>
      <w:r w:rsidR="00EB3D20">
        <w:t>ittle</w:t>
      </w:r>
      <w:r w:rsidRPr="5D88CAB7">
        <w:t xml:space="preserve"> real improvement in readability.</w:t>
      </w:r>
    </w:p>
    <w:p w14:paraId="0D0B940D" w14:textId="77777777" w:rsidR="00944F63" w:rsidRDefault="00944F63">
      <w:pPr>
        <w:spacing w:after="80"/>
      </w:pPr>
    </w:p>
    <w:p w14:paraId="0A148D38" w14:textId="77777777" w:rsidR="00944F63" w:rsidRDefault="5D88CAB7" w:rsidP="5D88CAB7">
      <w:pPr>
        <w:spacing w:after="120" w:line="280" w:lineRule="auto"/>
        <w:jc w:val="both"/>
      </w:pPr>
      <w:r w:rsidRPr="5D88CAB7">
        <w:t>Table 4 shows two examples that illustrate condition weakening and legal role shift.</w:t>
      </w:r>
    </w:p>
    <w:p w14:paraId="4999E1C4" w14:textId="77777777" w:rsidR="00944F63" w:rsidRDefault="00466E40">
      <w:pPr>
        <w:spacing w:before="160" w:after="80"/>
      </w:pPr>
      <w:r>
        <w:rPr>
          <w:rFonts w:ascii="Arial" w:eastAsia="Arial" w:hAnsi="Arial" w:cs="Arial"/>
          <w:b/>
          <w:bCs/>
          <w:i/>
          <w:iCs/>
          <w:sz w:val="20"/>
          <w:szCs w:val="20"/>
        </w:rPr>
        <w:t>Table 4. Qualitative error examples from the LLM condition.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100"/>
        <w:gridCol w:w="1700"/>
      </w:tblGrid>
      <w:tr w:rsidR="00EB3D20" w14:paraId="53C7F96D" w14:textId="77777777" w:rsidTr="5D88CAB7">
        <w:tblPrEx>
          <w:tblCellMar>
            <w:top w:w="0" w:type="dxa"/>
            <w:bottom w:w="0" w:type="dxa"/>
          </w:tblCellMar>
        </w:tblPrEx>
        <w:trPr>
          <w:tblHeader/>
        </w:trPr>
        <w:tc>
          <w:tcPr>
            <w:tcW w:w="12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33C75167" w14:textId="77777777" w:rsidR="00944F63" w:rsidRDefault="00466E40">
            <w:r>
              <w:rPr>
                <w:rFonts w:ascii="Arial" w:eastAsia="Arial" w:hAnsi="Arial" w:cs="Arial"/>
                <w:b/>
                <w:bCs/>
                <w:color w:val="FFFFFF"/>
                <w:sz w:val="20"/>
                <w:szCs w:val="20"/>
              </w:rPr>
              <w:t>Case</w:t>
            </w:r>
          </w:p>
        </w:tc>
        <w:tc>
          <w:tcPr>
            <w:tcW w:w="26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00F69693" w14:textId="77777777" w:rsidR="00944F63" w:rsidRDefault="00466E40">
            <w:r>
              <w:rPr>
                <w:rFonts w:ascii="Arial" w:eastAsia="Arial" w:hAnsi="Arial" w:cs="Arial"/>
                <w:b/>
                <w:bCs/>
                <w:color w:val="FFFFFF"/>
                <w:sz w:val="20"/>
                <w:szCs w:val="20"/>
              </w:rPr>
              <w:t>Source text</w:t>
            </w:r>
          </w:p>
        </w:tc>
        <w:tc>
          <w:tcPr>
            <w:tcW w:w="21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1AD7B583" w14:textId="77777777" w:rsidR="00944F63" w:rsidRDefault="00466E40">
            <w:r>
              <w:rPr>
                <w:rFonts w:ascii="Arial" w:eastAsia="Arial" w:hAnsi="Arial" w:cs="Arial"/>
                <w:b/>
                <w:bCs/>
                <w:color w:val="FFFFFF"/>
                <w:sz w:val="20"/>
                <w:szCs w:val="20"/>
              </w:rPr>
              <w:t>Model output</w:t>
            </w:r>
          </w:p>
        </w:tc>
        <w:tc>
          <w:tcPr>
            <w:tcW w:w="1700" w:type="dxa"/>
            <w:tcBorders>
              <w:top w:val="single" w:sz="1" w:space="0" w:color="C0C8D8"/>
              <w:left w:val="single" w:sz="1" w:space="0" w:color="C0C8D8"/>
              <w:bottom w:val="single" w:sz="1" w:space="0" w:color="C0C8D8"/>
              <w:right w:val="single" w:sz="1" w:space="0" w:color="C0C8D8"/>
            </w:tcBorders>
            <w:shd w:val="clear" w:color="auto" w:fill="1F3864"/>
            <w:tcMar>
              <w:top w:w="90" w:type="dxa"/>
              <w:left w:w="130" w:type="dxa"/>
              <w:bottom w:w="90" w:type="dxa"/>
              <w:right w:w="130" w:type="dxa"/>
            </w:tcMar>
          </w:tcPr>
          <w:p w14:paraId="71491BF6" w14:textId="77777777" w:rsidR="00944F63" w:rsidRDefault="5D88CAB7" w:rsidP="5D88CAB7">
            <w:pPr>
              <w:rPr>
                <w:rFonts w:ascii="Arial" w:eastAsia="Arial" w:hAnsi="Arial" w:cs="Arial"/>
                <w:b/>
                <w:bCs/>
                <w:color w:val="FFFFFF"/>
                <w:sz w:val="20"/>
                <w:szCs w:val="20"/>
                <w:lang w:val="it-IT"/>
              </w:rPr>
            </w:pPr>
            <w:proofErr w:type="spellStart"/>
            <w:r w:rsidRPr="5D88CAB7">
              <w:rPr>
                <w:rFonts w:ascii="Arial" w:eastAsia="Arial" w:hAnsi="Arial" w:cs="Arial"/>
                <w:b/>
                <w:bCs/>
                <w:color w:val="FFFFFF"/>
                <w:sz w:val="20"/>
                <w:szCs w:val="20"/>
                <w:lang w:val="it-IT"/>
              </w:rPr>
              <w:t>Comment</w:t>
            </w:r>
            <w:proofErr w:type="spellEnd"/>
          </w:p>
        </w:tc>
      </w:tr>
      <w:tr w:rsidR="00EB3D20" w14:paraId="1B5839EC" w14:textId="77777777" w:rsidTr="5D88CAB7">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68E93DF9" w14:textId="77777777" w:rsidR="00944F63" w:rsidRDefault="5D88CAB7" w:rsidP="5D88CAB7">
            <w:pPr>
              <w:rPr>
                <w:sz w:val="19"/>
                <w:szCs w:val="19"/>
                <w:lang w:val="it-IT"/>
              </w:rPr>
            </w:pPr>
            <w:r w:rsidRPr="5D88CAB7">
              <w:rPr>
                <w:sz w:val="19"/>
                <w:szCs w:val="19"/>
                <w:lang w:val="it-IT"/>
              </w:rPr>
              <w:t>Condition weakening</w:t>
            </w:r>
          </w:p>
        </w:tc>
        <w:tc>
          <w:tcPr>
            <w:tcW w:w="26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0E10CE44" w14:textId="77777777" w:rsidR="00944F63" w:rsidRDefault="5D88CAB7">
            <w:r w:rsidRPr="5D88CAB7">
              <w:rPr>
                <w:sz w:val="19"/>
                <w:szCs w:val="19"/>
              </w:rPr>
              <w:t>You may have to pay a charge, lose interest, or give notice before closing your account unless other terms and conditions say you don't. For example, you won't have to do this if we make a change to the terms and conditions that's to your disadvantage.</w:t>
            </w:r>
          </w:p>
        </w:tc>
        <w:tc>
          <w:tcPr>
            <w:tcW w:w="21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0853D93D" w14:textId="77777777" w:rsidR="00944F63" w:rsidRDefault="5D88CAB7">
            <w:proofErr w:type="spellStart"/>
            <w:r w:rsidRPr="5D88CAB7">
              <w:rPr>
                <w:sz w:val="19"/>
                <w:szCs w:val="19"/>
                <w:lang w:val="it-IT"/>
              </w:rPr>
              <w:t>You</w:t>
            </w:r>
            <w:proofErr w:type="spellEnd"/>
            <w:r w:rsidRPr="5D88CAB7">
              <w:rPr>
                <w:sz w:val="19"/>
                <w:szCs w:val="19"/>
                <w:lang w:val="it-IT"/>
              </w:rPr>
              <w:t xml:space="preserve"> </w:t>
            </w:r>
            <w:proofErr w:type="spellStart"/>
            <w:r w:rsidRPr="5D88CAB7">
              <w:rPr>
                <w:sz w:val="19"/>
                <w:szCs w:val="19"/>
                <w:lang w:val="it-IT"/>
              </w:rPr>
              <w:t>might</w:t>
            </w:r>
            <w:proofErr w:type="spellEnd"/>
            <w:r w:rsidRPr="5D88CAB7">
              <w:rPr>
                <w:sz w:val="19"/>
                <w:szCs w:val="19"/>
                <w:lang w:val="it-IT"/>
              </w:rPr>
              <w:t xml:space="preserve"> </w:t>
            </w:r>
            <w:proofErr w:type="spellStart"/>
            <w:r w:rsidRPr="5D88CAB7">
              <w:rPr>
                <w:sz w:val="19"/>
                <w:szCs w:val="19"/>
                <w:lang w:val="it-IT"/>
              </w:rPr>
              <w:t>have</w:t>
            </w:r>
            <w:proofErr w:type="spellEnd"/>
            <w:r w:rsidRPr="5D88CAB7">
              <w:rPr>
                <w:sz w:val="19"/>
                <w:szCs w:val="19"/>
                <w:lang w:val="it-IT"/>
              </w:rPr>
              <w:t xml:space="preserve"> to </w:t>
            </w:r>
            <w:proofErr w:type="spellStart"/>
            <w:r w:rsidRPr="5D88CAB7">
              <w:rPr>
                <w:sz w:val="19"/>
                <w:szCs w:val="19"/>
                <w:lang w:val="it-IT"/>
              </w:rPr>
              <w:t>pay</w:t>
            </w:r>
            <w:proofErr w:type="spellEnd"/>
            <w:r w:rsidRPr="5D88CAB7">
              <w:rPr>
                <w:sz w:val="19"/>
                <w:szCs w:val="19"/>
                <w:lang w:val="it-IT"/>
              </w:rPr>
              <w:t xml:space="preserve"> a </w:t>
            </w:r>
            <w:proofErr w:type="spellStart"/>
            <w:r w:rsidRPr="5D88CAB7">
              <w:rPr>
                <w:sz w:val="19"/>
                <w:szCs w:val="19"/>
                <w:lang w:val="it-IT"/>
              </w:rPr>
              <w:t>fee</w:t>
            </w:r>
            <w:proofErr w:type="spellEnd"/>
            <w:r w:rsidRPr="5D88CAB7">
              <w:rPr>
                <w:sz w:val="19"/>
                <w:szCs w:val="19"/>
                <w:lang w:val="it-IT"/>
              </w:rPr>
              <w:t xml:space="preserve">, </w:t>
            </w:r>
            <w:proofErr w:type="spellStart"/>
            <w:r w:rsidRPr="5D88CAB7">
              <w:rPr>
                <w:sz w:val="19"/>
                <w:szCs w:val="19"/>
                <w:lang w:val="it-IT"/>
              </w:rPr>
              <w:t>lose</w:t>
            </w:r>
            <w:proofErr w:type="spellEnd"/>
            <w:r w:rsidRPr="5D88CAB7">
              <w:rPr>
                <w:sz w:val="19"/>
                <w:szCs w:val="19"/>
                <w:lang w:val="it-IT"/>
              </w:rPr>
              <w:t xml:space="preserve"> </w:t>
            </w:r>
            <w:proofErr w:type="spellStart"/>
            <w:r w:rsidRPr="5D88CAB7">
              <w:rPr>
                <w:sz w:val="19"/>
                <w:szCs w:val="19"/>
                <w:lang w:val="it-IT"/>
              </w:rPr>
              <w:t>interest</w:t>
            </w:r>
            <w:proofErr w:type="spellEnd"/>
            <w:r w:rsidRPr="5D88CAB7">
              <w:rPr>
                <w:sz w:val="19"/>
                <w:szCs w:val="19"/>
                <w:lang w:val="it-IT"/>
              </w:rPr>
              <w:t xml:space="preserve">, or </w:t>
            </w:r>
            <w:proofErr w:type="spellStart"/>
            <w:r w:rsidRPr="5D88CAB7">
              <w:rPr>
                <w:sz w:val="19"/>
                <w:szCs w:val="19"/>
                <w:lang w:val="it-IT"/>
              </w:rPr>
              <w:t>give</w:t>
            </w:r>
            <w:proofErr w:type="spellEnd"/>
            <w:r w:rsidRPr="5D88CAB7">
              <w:rPr>
                <w:sz w:val="19"/>
                <w:szCs w:val="19"/>
                <w:lang w:val="it-IT"/>
              </w:rPr>
              <w:t xml:space="preserve"> </w:t>
            </w:r>
            <w:proofErr w:type="spellStart"/>
            <w:r w:rsidRPr="5D88CAB7">
              <w:rPr>
                <w:sz w:val="19"/>
                <w:szCs w:val="19"/>
                <w:lang w:val="it-IT"/>
              </w:rPr>
              <w:t>notice</w:t>
            </w:r>
            <w:proofErr w:type="spellEnd"/>
            <w:r w:rsidRPr="5D88CAB7">
              <w:rPr>
                <w:sz w:val="19"/>
                <w:szCs w:val="19"/>
                <w:lang w:val="it-IT"/>
              </w:rPr>
              <w:t xml:space="preserve"> to close </w:t>
            </w:r>
            <w:proofErr w:type="spellStart"/>
            <w:r w:rsidRPr="5D88CAB7">
              <w:rPr>
                <w:sz w:val="19"/>
                <w:szCs w:val="19"/>
                <w:lang w:val="it-IT"/>
              </w:rPr>
              <w:t>your</w:t>
            </w:r>
            <w:proofErr w:type="spellEnd"/>
            <w:r w:rsidRPr="5D88CAB7">
              <w:rPr>
                <w:sz w:val="19"/>
                <w:szCs w:val="19"/>
                <w:lang w:val="it-IT"/>
              </w:rPr>
              <w:t xml:space="preserve"> account. </w:t>
            </w:r>
            <w:proofErr w:type="spellStart"/>
            <w:r w:rsidRPr="5D88CAB7">
              <w:rPr>
                <w:sz w:val="19"/>
                <w:szCs w:val="19"/>
                <w:lang w:val="it-IT"/>
              </w:rPr>
              <w:t>You</w:t>
            </w:r>
            <w:proofErr w:type="spellEnd"/>
            <w:r w:rsidRPr="5D88CAB7">
              <w:rPr>
                <w:sz w:val="19"/>
                <w:szCs w:val="19"/>
                <w:lang w:val="it-IT"/>
              </w:rPr>
              <w:t xml:space="preserve"> do </w:t>
            </w:r>
            <w:proofErr w:type="spellStart"/>
            <w:r w:rsidRPr="5D88CAB7">
              <w:rPr>
                <w:sz w:val="19"/>
                <w:szCs w:val="19"/>
                <w:lang w:val="it-IT"/>
              </w:rPr>
              <w:t>not</w:t>
            </w:r>
            <w:proofErr w:type="spellEnd"/>
            <w:r w:rsidRPr="5D88CAB7">
              <w:rPr>
                <w:sz w:val="19"/>
                <w:szCs w:val="19"/>
                <w:lang w:val="it-IT"/>
              </w:rPr>
              <w:t xml:space="preserve"> </w:t>
            </w:r>
            <w:proofErr w:type="spellStart"/>
            <w:r w:rsidRPr="5D88CAB7">
              <w:rPr>
                <w:sz w:val="19"/>
                <w:szCs w:val="19"/>
                <w:lang w:val="it-IT"/>
              </w:rPr>
              <w:t>have</w:t>
            </w:r>
            <w:proofErr w:type="spellEnd"/>
            <w:r w:rsidRPr="5D88CAB7">
              <w:rPr>
                <w:sz w:val="19"/>
                <w:szCs w:val="19"/>
                <w:lang w:val="it-IT"/>
              </w:rPr>
              <w:t xml:space="preserve"> to do </w:t>
            </w:r>
            <w:proofErr w:type="spellStart"/>
            <w:r w:rsidRPr="5D88CAB7">
              <w:rPr>
                <w:sz w:val="19"/>
                <w:szCs w:val="19"/>
                <w:lang w:val="it-IT"/>
              </w:rPr>
              <w:t>this</w:t>
            </w:r>
            <w:proofErr w:type="spellEnd"/>
            <w:r w:rsidRPr="5D88CAB7">
              <w:rPr>
                <w:sz w:val="19"/>
                <w:szCs w:val="19"/>
                <w:lang w:val="it-IT"/>
              </w:rPr>
              <w:t xml:space="preserve"> </w:t>
            </w:r>
            <w:proofErr w:type="spellStart"/>
            <w:r w:rsidRPr="5D88CAB7">
              <w:rPr>
                <w:sz w:val="19"/>
                <w:szCs w:val="19"/>
                <w:lang w:val="it-IT"/>
              </w:rPr>
              <w:t>if</w:t>
            </w:r>
            <w:proofErr w:type="spellEnd"/>
            <w:r w:rsidRPr="5D88CAB7">
              <w:rPr>
                <w:sz w:val="19"/>
                <w:szCs w:val="19"/>
                <w:lang w:val="it-IT"/>
              </w:rPr>
              <w:t xml:space="preserve"> </w:t>
            </w:r>
            <w:proofErr w:type="spellStart"/>
            <w:r w:rsidRPr="5D88CAB7">
              <w:rPr>
                <w:sz w:val="19"/>
                <w:szCs w:val="19"/>
                <w:lang w:val="it-IT"/>
              </w:rPr>
              <w:t>we</w:t>
            </w:r>
            <w:proofErr w:type="spellEnd"/>
            <w:r w:rsidRPr="5D88CAB7">
              <w:rPr>
                <w:sz w:val="19"/>
                <w:szCs w:val="19"/>
                <w:lang w:val="it-IT"/>
              </w:rPr>
              <w:t xml:space="preserve"> make a </w:t>
            </w:r>
            <w:proofErr w:type="spellStart"/>
            <w:r w:rsidRPr="5D88CAB7">
              <w:rPr>
                <w:sz w:val="19"/>
                <w:szCs w:val="19"/>
                <w:lang w:val="it-IT"/>
              </w:rPr>
              <w:t>change</w:t>
            </w:r>
            <w:proofErr w:type="spellEnd"/>
            <w:r w:rsidRPr="5D88CAB7">
              <w:rPr>
                <w:sz w:val="19"/>
                <w:szCs w:val="19"/>
                <w:lang w:val="it-IT"/>
              </w:rPr>
              <w:t xml:space="preserve"> </w:t>
            </w:r>
            <w:proofErr w:type="spellStart"/>
            <w:r w:rsidRPr="5D88CAB7">
              <w:rPr>
                <w:sz w:val="19"/>
                <w:szCs w:val="19"/>
                <w:lang w:val="it-IT"/>
              </w:rPr>
              <w:t>that</w:t>
            </w:r>
            <w:proofErr w:type="spellEnd"/>
            <w:r w:rsidRPr="5D88CAB7">
              <w:rPr>
                <w:sz w:val="19"/>
                <w:szCs w:val="19"/>
                <w:lang w:val="it-IT"/>
              </w:rPr>
              <w:t xml:space="preserve"> </w:t>
            </w:r>
            <w:proofErr w:type="spellStart"/>
            <w:r w:rsidRPr="5D88CAB7">
              <w:rPr>
                <w:sz w:val="19"/>
                <w:szCs w:val="19"/>
                <w:lang w:val="it-IT"/>
              </w:rPr>
              <w:t>hurts</w:t>
            </w:r>
            <w:proofErr w:type="spellEnd"/>
            <w:r w:rsidRPr="5D88CAB7">
              <w:rPr>
                <w:sz w:val="19"/>
                <w:szCs w:val="19"/>
                <w:lang w:val="it-IT"/>
              </w:rPr>
              <w:t xml:space="preserve"> </w:t>
            </w:r>
            <w:proofErr w:type="spellStart"/>
            <w:r w:rsidRPr="5D88CAB7">
              <w:rPr>
                <w:sz w:val="19"/>
                <w:szCs w:val="19"/>
                <w:lang w:val="it-IT"/>
              </w:rPr>
              <w:t>you</w:t>
            </w:r>
            <w:proofErr w:type="spellEnd"/>
            <w:r w:rsidRPr="5D88CAB7">
              <w:rPr>
                <w:sz w:val="19"/>
                <w:szCs w:val="19"/>
                <w:lang w:val="it-IT"/>
              </w:rPr>
              <w:t>.</w:t>
            </w:r>
          </w:p>
        </w:tc>
        <w:tc>
          <w:tcPr>
            <w:tcW w:w="1700" w:type="dxa"/>
            <w:tcBorders>
              <w:top w:val="single" w:sz="1" w:space="0" w:color="C0C8D8"/>
              <w:left w:val="single" w:sz="1" w:space="0" w:color="C0C8D8"/>
              <w:bottom w:val="single" w:sz="1" w:space="0" w:color="C0C8D8"/>
              <w:right w:val="single" w:sz="1" w:space="0" w:color="C0C8D8"/>
            </w:tcBorders>
            <w:shd w:val="clear" w:color="auto" w:fill="F2F5FB"/>
            <w:tcMar>
              <w:top w:w="70" w:type="dxa"/>
              <w:left w:w="130" w:type="dxa"/>
              <w:bottom w:w="70" w:type="dxa"/>
              <w:right w:w="130" w:type="dxa"/>
            </w:tcMar>
          </w:tcPr>
          <w:p w14:paraId="59AA43BD" w14:textId="77777777" w:rsidR="00944F63" w:rsidRDefault="5D88CAB7">
            <w:r w:rsidRPr="5D88CAB7">
              <w:rPr>
                <w:sz w:val="19"/>
                <w:szCs w:val="19"/>
              </w:rPr>
              <w:t>The LLM is clearer. But it drops the clause "unless other terms and conditions say you do not". This narrows the original qualification.</w:t>
            </w:r>
          </w:p>
        </w:tc>
      </w:tr>
      <w:tr w:rsidR="00EB3D20" w14:paraId="6A0AB496" w14:textId="77777777" w:rsidTr="5D88CAB7">
        <w:tblPrEx>
          <w:tblCellMar>
            <w:top w:w="0" w:type="dxa"/>
            <w:bottom w:w="0" w:type="dxa"/>
          </w:tblCellMar>
        </w:tblPrEx>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606B7117" w14:textId="77777777" w:rsidR="00944F63" w:rsidRDefault="5D88CAB7">
            <w:r w:rsidRPr="5D88CAB7">
              <w:rPr>
                <w:sz w:val="19"/>
                <w:szCs w:val="19"/>
                <w:lang w:val="it-IT"/>
              </w:rPr>
              <w:t>Legal role shift</w:t>
            </w:r>
          </w:p>
        </w:tc>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7649E1AD" w14:textId="77777777" w:rsidR="00944F63" w:rsidRDefault="5D88CAB7">
            <w:r w:rsidRPr="5D88CAB7">
              <w:rPr>
                <w:sz w:val="19"/>
                <w:szCs w:val="19"/>
              </w:rPr>
              <w:t xml:space="preserve">If we appoint a receiver, you will also appoint them as your attorney. This will be a separate </w:t>
            </w:r>
            <w:proofErr w:type="gramStart"/>
            <w:r w:rsidRPr="5D88CAB7">
              <w:rPr>
                <w:sz w:val="19"/>
                <w:szCs w:val="19"/>
              </w:rPr>
              <w:t>appointment</w:t>
            </w:r>
            <w:proofErr w:type="gramEnd"/>
            <w:r w:rsidRPr="5D88CAB7">
              <w:rPr>
                <w:sz w:val="19"/>
                <w:szCs w:val="19"/>
              </w:rPr>
              <w:t xml:space="preserve"> and the receiver will be allowed to do all the things that we can do under our power of attorney.</w:t>
            </w:r>
          </w:p>
        </w:tc>
        <w:tc>
          <w:tcPr>
            <w:tcW w:w="21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45EED165" w14:textId="77777777" w:rsidR="00944F63" w:rsidRDefault="5D88CAB7">
            <w:proofErr w:type="spellStart"/>
            <w:r w:rsidRPr="5D88CAB7">
              <w:rPr>
                <w:sz w:val="19"/>
                <w:szCs w:val="19"/>
                <w:lang w:val="it-IT"/>
              </w:rPr>
              <w:t>If</w:t>
            </w:r>
            <w:proofErr w:type="spellEnd"/>
            <w:r w:rsidRPr="5D88CAB7">
              <w:rPr>
                <w:sz w:val="19"/>
                <w:szCs w:val="19"/>
                <w:lang w:val="it-IT"/>
              </w:rPr>
              <w:t xml:space="preserve"> </w:t>
            </w:r>
            <w:proofErr w:type="spellStart"/>
            <w:r w:rsidRPr="5D88CAB7">
              <w:rPr>
                <w:sz w:val="19"/>
                <w:szCs w:val="19"/>
                <w:lang w:val="it-IT"/>
              </w:rPr>
              <w:t>we</w:t>
            </w:r>
            <w:proofErr w:type="spellEnd"/>
            <w:r w:rsidRPr="5D88CAB7">
              <w:rPr>
                <w:sz w:val="19"/>
                <w:szCs w:val="19"/>
                <w:lang w:val="it-IT"/>
              </w:rPr>
              <w:t xml:space="preserve"> </w:t>
            </w:r>
            <w:proofErr w:type="spellStart"/>
            <w:r w:rsidRPr="5D88CAB7">
              <w:rPr>
                <w:sz w:val="19"/>
                <w:szCs w:val="19"/>
                <w:lang w:val="it-IT"/>
              </w:rPr>
              <w:t>pick</w:t>
            </w:r>
            <w:proofErr w:type="spellEnd"/>
            <w:r w:rsidRPr="5D88CAB7">
              <w:rPr>
                <w:sz w:val="19"/>
                <w:szCs w:val="19"/>
                <w:lang w:val="it-IT"/>
              </w:rPr>
              <w:t xml:space="preserve"> a </w:t>
            </w:r>
            <w:proofErr w:type="spellStart"/>
            <w:r w:rsidRPr="5D88CAB7">
              <w:rPr>
                <w:sz w:val="19"/>
                <w:szCs w:val="19"/>
                <w:lang w:val="it-IT"/>
              </w:rPr>
              <w:t>receiver</w:t>
            </w:r>
            <w:proofErr w:type="spellEnd"/>
            <w:r w:rsidRPr="5D88CAB7">
              <w:rPr>
                <w:sz w:val="19"/>
                <w:szCs w:val="19"/>
                <w:lang w:val="it-IT"/>
              </w:rPr>
              <w:t xml:space="preserve">, </w:t>
            </w:r>
            <w:proofErr w:type="spellStart"/>
            <w:r w:rsidRPr="5D88CAB7">
              <w:rPr>
                <w:sz w:val="19"/>
                <w:szCs w:val="19"/>
                <w:lang w:val="it-IT"/>
              </w:rPr>
              <w:t>you</w:t>
            </w:r>
            <w:proofErr w:type="spellEnd"/>
            <w:r w:rsidRPr="5D88CAB7">
              <w:rPr>
                <w:sz w:val="19"/>
                <w:szCs w:val="19"/>
                <w:lang w:val="it-IT"/>
              </w:rPr>
              <w:t xml:space="preserve"> must </w:t>
            </w:r>
            <w:proofErr w:type="spellStart"/>
            <w:r w:rsidRPr="5D88CAB7">
              <w:rPr>
                <w:sz w:val="19"/>
                <w:szCs w:val="19"/>
                <w:lang w:val="it-IT"/>
              </w:rPr>
              <w:t>also</w:t>
            </w:r>
            <w:proofErr w:type="spellEnd"/>
            <w:r w:rsidRPr="5D88CAB7">
              <w:rPr>
                <w:sz w:val="19"/>
                <w:szCs w:val="19"/>
                <w:lang w:val="it-IT"/>
              </w:rPr>
              <w:t xml:space="preserve"> make </w:t>
            </w:r>
            <w:proofErr w:type="spellStart"/>
            <w:r w:rsidRPr="5D88CAB7">
              <w:rPr>
                <w:sz w:val="19"/>
                <w:szCs w:val="19"/>
                <w:lang w:val="it-IT"/>
              </w:rPr>
              <w:t>them</w:t>
            </w:r>
            <w:proofErr w:type="spellEnd"/>
            <w:r w:rsidRPr="5D88CAB7">
              <w:rPr>
                <w:sz w:val="19"/>
                <w:szCs w:val="19"/>
                <w:lang w:val="it-IT"/>
              </w:rPr>
              <w:t xml:space="preserve"> </w:t>
            </w:r>
            <w:proofErr w:type="spellStart"/>
            <w:r w:rsidRPr="5D88CAB7">
              <w:rPr>
                <w:sz w:val="19"/>
                <w:szCs w:val="19"/>
                <w:lang w:val="it-IT"/>
              </w:rPr>
              <w:t>your</w:t>
            </w:r>
            <w:proofErr w:type="spellEnd"/>
            <w:r w:rsidRPr="5D88CAB7">
              <w:rPr>
                <w:sz w:val="19"/>
                <w:szCs w:val="19"/>
                <w:lang w:val="it-IT"/>
              </w:rPr>
              <w:t xml:space="preserve"> agent. </w:t>
            </w:r>
            <w:proofErr w:type="spellStart"/>
            <w:r w:rsidRPr="5D88CAB7">
              <w:rPr>
                <w:sz w:val="19"/>
                <w:szCs w:val="19"/>
                <w:lang w:val="it-IT"/>
              </w:rPr>
              <w:t>They</w:t>
            </w:r>
            <w:proofErr w:type="spellEnd"/>
            <w:r w:rsidRPr="5D88CAB7">
              <w:rPr>
                <w:sz w:val="19"/>
                <w:szCs w:val="19"/>
                <w:lang w:val="it-IT"/>
              </w:rPr>
              <w:t xml:space="preserve"> </w:t>
            </w:r>
            <w:proofErr w:type="spellStart"/>
            <w:r w:rsidRPr="5D88CAB7">
              <w:rPr>
                <w:sz w:val="19"/>
                <w:szCs w:val="19"/>
                <w:lang w:val="it-IT"/>
              </w:rPr>
              <w:t>will</w:t>
            </w:r>
            <w:proofErr w:type="spellEnd"/>
            <w:r w:rsidRPr="5D88CAB7">
              <w:rPr>
                <w:sz w:val="19"/>
                <w:szCs w:val="19"/>
                <w:lang w:val="it-IT"/>
              </w:rPr>
              <w:t xml:space="preserve"> </w:t>
            </w:r>
            <w:proofErr w:type="spellStart"/>
            <w:r w:rsidRPr="5D88CAB7">
              <w:rPr>
                <w:sz w:val="19"/>
                <w:szCs w:val="19"/>
                <w:lang w:val="it-IT"/>
              </w:rPr>
              <w:t>have</w:t>
            </w:r>
            <w:proofErr w:type="spellEnd"/>
            <w:r w:rsidRPr="5D88CAB7">
              <w:rPr>
                <w:sz w:val="19"/>
                <w:szCs w:val="19"/>
                <w:lang w:val="it-IT"/>
              </w:rPr>
              <w:t xml:space="preserve"> the </w:t>
            </w:r>
            <w:proofErr w:type="spellStart"/>
            <w:r w:rsidRPr="5D88CAB7">
              <w:rPr>
                <w:sz w:val="19"/>
                <w:szCs w:val="19"/>
                <w:lang w:val="it-IT"/>
              </w:rPr>
              <w:t>same</w:t>
            </w:r>
            <w:proofErr w:type="spellEnd"/>
            <w:r w:rsidRPr="5D88CAB7">
              <w:rPr>
                <w:sz w:val="19"/>
                <w:szCs w:val="19"/>
                <w:lang w:val="it-IT"/>
              </w:rPr>
              <w:t xml:space="preserve"> powers </w:t>
            </w:r>
            <w:proofErr w:type="spellStart"/>
            <w:r w:rsidRPr="5D88CAB7">
              <w:rPr>
                <w:sz w:val="19"/>
                <w:szCs w:val="19"/>
                <w:lang w:val="it-IT"/>
              </w:rPr>
              <w:t>we</w:t>
            </w:r>
            <w:proofErr w:type="spellEnd"/>
            <w:r w:rsidRPr="5D88CAB7">
              <w:rPr>
                <w:sz w:val="19"/>
                <w:szCs w:val="19"/>
                <w:lang w:val="it-IT"/>
              </w:rPr>
              <w:t xml:space="preserve"> do.</w:t>
            </w:r>
          </w:p>
        </w:tc>
        <w:tc>
          <w:tcPr>
            <w:tcW w:w="1700" w:type="dxa"/>
            <w:tcBorders>
              <w:top w:val="single" w:sz="1" w:space="0" w:color="C0C8D8"/>
              <w:left w:val="single" w:sz="1" w:space="0" w:color="C0C8D8"/>
              <w:bottom w:val="single" w:sz="1" w:space="0" w:color="C0C8D8"/>
              <w:right w:val="single" w:sz="1" w:space="0" w:color="C0C8D8"/>
            </w:tcBorders>
            <w:shd w:val="clear" w:color="auto" w:fill="FFFFFF"/>
            <w:tcMar>
              <w:top w:w="70" w:type="dxa"/>
              <w:left w:w="130" w:type="dxa"/>
              <w:bottom w:w="70" w:type="dxa"/>
              <w:right w:w="130" w:type="dxa"/>
            </w:tcMar>
          </w:tcPr>
          <w:p w14:paraId="5ACC1FC6" w14:textId="77777777" w:rsidR="00944F63" w:rsidRDefault="5D88CAB7">
            <w:r w:rsidRPr="5D88CAB7">
              <w:rPr>
                <w:sz w:val="19"/>
                <w:szCs w:val="19"/>
              </w:rPr>
              <w:t>The LLM simplifies the language. But "agent" is not the same legal role as "attorney". This may weaken legal precision.</w:t>
            </w:r>
          </w:p>
        </w:tc>
      </w:tr>
    </w:tbl>
    <w:p w14:paraId="0E27B00A" w14:textId="77777777" w:rsidR="00944F63" w:rsidRDefault="00944F63">
      <w:pPr>
        <w:spacing w:after="80"/>
      </w:pPr>
    </w:p>
    <w:p w14:paraId="199EBD30" w14:textId="77777777" w:rsidR="00944F63" w:rsidRDefault="5D88CAB7">
      <w:pPr>
        <w:pStyle w:val="heading20"/>
      </w:pPr>
      <w:proofErr w:type="gramStart"/>
      <w:r w:rsidRPr="5D88CAB7">
        <w:t>7.3  Comparison</w:t>
      </w:r>
      <w:proofErr w:type="gramEnd"/>
      <w:r w:rsidRPr="5D88CAB7">
        <w:t xml:space="preserve"> with Prior Work</w:t>
      </w:r>
    </w:p>
    <w:p w14:paraId="6B408AB7" w14:textId="77777777" w:rsidR="00944F63" w:rsidRDefault="77CD77E9">
      <w:pPr>
        <w:spacing w:after="120" w:line="280" w:lineRule="auto"/>
        <w:jc w:val="both"/>
      </w:pPr>
      <w:r w:rsidRPr="77CD77E9">
        <w:t>These results are consistent with the broader simplification literature. General-domain simplification methods do not necessarily transfer well to specialised settings, and evaluation must balance accessibility against fidelity (Alva-Manchego et al., 2020; Alva-Manchego et al., 2021). Our results show a similar pattern in consumer-facing financial text. The Gemini results also reflect a familiar trade-off in large instruction-following models: better adherence to complex prompts can come with more aggressive rewriting.</w:t>
      </w:r>
    </w:p>
    <w:p w14:paraId="198778F6" w14:textId="77777777" w:rsidR="00944F63" w:rsidRDefault="5D88CAB7">
      <w:pPr>
        <w:spacing w:after="120" w:line="280" w:lineRule="auto"/>
        <w:jc w:val="both"/>
      </w:pPr>
      <w:r w:rsidRPr="5D88CAB7">
        <w:t>The token budget finding is a practical point that has not been reported for financial simplification before. A more informative prompt can reduce performance by using up the input window. This matters for any team considering FLAN-T5-scale models for domain-specific rewriting.</w:t>
      </w:r>
    </w:p>
    <w:p w14:paraId="1FB2F434" w14:textId="77777777" w:rsidR="00944F63" w:rsidRDefault="5D88CAB7">
      <w:pPr>
        <w:pStyle w:val="heading20"/>
      </w:pPr>
      <w:proofErr w:type="gramStart"/>
      <w:r w:rsidRPr="5D88CAB7">
        <w:t>7.4  Implications</w:t>
      </w:r>
      <w:proofErr w:type="gramEnd"/>
      <w:r w:rsidRPr="5D88CAB7">
        <w:t xml:space="preserve"> for Evaluation</w:t>
      </w:r>
    </w:p>
    <w:p w14:paraId="3BB0A994" w14:textId="77777777" w:rsidR="00944F63" w:rsidRDefault="5D88CAB7">
      <w:pPr>
        <w:spacing w:after="120" w:line="280" w:lineRule="auto"/>
        <w:jc w:val="both"/>
      </w:pPr>
      <w:r w:rsidRPr="5D88CAB7">
        <w:t>Our findings support a point from the simplification literature: no single metric is enough (Alva-Manchego et al., 2021; Xu et al., 2016). FKGL only measures surface complexity. A model can get a good FKGL score just by making short, simple sentences that leave out key information. A high semantic similarity score can also be misleading. It may just mean the model copied the source.</w:t>
      </w:r>
    </w:p>
    <w:p w14:paraId="60F7A6FD" w14:textId="77777777" w:rsidR="00944F63" w:rsidRDefault="5D88CAB7">
      <w:pPr>
        <w:spacing w:after="120" w:line="280" w:lineRule="auto"/>
        <w:jc w:val="both"/>
      </w:pPr>
      <w:r w:rsidRPr="5D88CAB7">
        <w:t xml:space="preserve">The combination used here — readability, SARI, semantic similarity, </w:t>
      </w:r>
      <w:proofErr w:type="spellStart"/>
      <w:r w:rsidRPr="5D88CAB7">
        <w:t>BERTScore</w:t>
      </w:r>
      <w:proofErr w:type="spellEnd"/>
      <w:r w:rsidRPr="5D88CAB7">
        <w:t>, and a modality check — gives a more complete picture. SARI is useful because it compares the output to both the source and the reference. The modality check catches a type of failure that other metrics miss: changing a legal modal verb. This metric design is appropriate for high-risk domains where fluent output is not the same as safe output.</w:t>
      </w:r>
    </w:p>
    <w:p w14:paraId="10EC4DF2" w14:textId="77777777" w:rsidR="00944F63" w:rsidRDefault="5D88CAB7" w:rsidP="5D88CAB7">
      <w:pPr>
        <w:pStyle w:val="heading10"/>
        <w:pBdr>
          <w:bottom w:val="single" w:sz="6" w:space="4" w:color="1F3864"/>
        </w:pBdr>
      </w:pPr>
      <w:proofErr w:type="gramStart"/>
      <w:r w:rsidRPr="5D88CAB7">
        <w:t>8  Limitations</w:t>
      </w:r>
      <w:proofErr w:type="gramEnd"/>
      <w:r w:rsidRPr="5D88CAB7">
        <w:t xml:space="preserve"> and Risks</w:t>
      </w:r>
    </w:p>
    <w:p w14:paraId="31B50EBE" w14:textId="77777777" w:rsidR="00944F63" w:rsidRDefault="5D88CAB7">
      <w:pPr>
        <w:pStyle w:val="heading20"/>
      </w:pPr>
      <w:proofErr w:type="gramStart"/>
      <w:r w:rsidRPr="5D88CAB7">
        <w:t>8.1  Data</w:t>
      </w:r>
      <w:proofErr w:type="gramEnd"/>
      <w:r w:rsidRPr="5D88CAB7">
        <w:t xml:space="preserve"> Limitations</w:t>
      </w:r>
    </w:p>
    <w:p w14:paraId="3A1C24FC" w14:textId="3A59EA05" w:rsidR="00944F63" w:rsidRDefault="5D88CAB7">
      <w:pPr>
        <w:spacing w:after="120" w:line="280" w:lineRule="auto"/>
        <w:jc w:val="both"/>
      </w:pPr>
      <w:r w:rsidRPr="5D88CAB7">
        <w:t>The dataset has 100 example</w:t>
      </w:r>
      <w:r w:rsidR="00F94A97">
        <w:t>s which</w:t>
      </w:r>
      <w:r w:rsidRPr="5D88CAB7">
        <w:t xml:space="preserve"> is enough for a proof-of-concept study but not for strong </w:t>
      </w:r>
      <w:proofErr w:type="spellStart"/>
      <w:r w:rsidRPr="5D88CAB7">
        <w:t>generalisation</w:t>
      </w:r>
      <w:proofErr w:type="spellEnd"/>
      <w:r w:rsidRPr="5D88CAB7">
        <w:t xml:space="preserve"> claims. Each example has only one human reference from one annotator. There is no inter-annotator agreement measurement. The human references are themselves conservative, with only a 0.76 FKGL drop on average. This may limit the sensitivity of </w:t>
      </w:r>
      <w:proofErr w:type="spellStart"/>
      <w:r w:rsidRPr="5D88CAB7">
        <w:t>BERTScore</w:t>
      </w:r>
      <w:proofErr w:type="spellEnd"/>
      <w:r w:rsidRPr="5D88CAB7">
        <w:t xml:space="preserve"> and SARI when measured against these references. The dataset also does not cover all genres of financial communication. </w:t>
      </w:r>
      <w:r w:rsidR="00FA3D0A">
        <w:t>For example, i</w:t>
      </w:r>
      <w:r w:rsidRPr="5D88CAB7">
        <w:t>nsurance policies, investment prospectuses, and pension statements are not included.</w:t>
      </w:r>
    </w:p>
    <w:p w14:paraId="33C2C214" w14:textId="77777777" w:rsidR="00944F63" w:rsidRDefault="5D88CAB7">
      <w:pPr>
        <w:pStyle w:val="heading20"/>
      </w:pPr>
      <w:proofErr w:type="gramStart"/>
      <w:r w:rsidRPr="5D88CAB7">
        <w:t>8.2  Methodological</w:t>
      </w:r>
      <w:proofErr w:type="gramEnd"/>
      <w:r w:rsidRPr="5D88CAB7">
        <w:t xml:space="preserve"> Limitations</w:t>
      </w:r>
    </w:p>
    <w:p w14:paraId="2EAF1059" w14:textId="77777777" w:rsidR="00944F63" w:rsidRDefault="5D88CAB7">
      <w:pPr>
        <w:spacing w:after="120" w:line="280" w:lineRule="auto"/>
        <w:jc w:val="both"/>
      </w:pPr>
      <w:r w:rsidRPr="5D88CAB7">
        <w:t xml:space="preserve">All systems are tested in a zero-shot setting. Fine-tuning a model on a small domain-specific corpus might improve FLAN-T5 results. The modality check is simple and </w:t>
      </w:r>
      <w:proofErr w:type="gramStart"/>
      <w:r w:rsidRPr="5D88CAB7">
        <w:t>rule-based</w:t>
      </w:r>
      <w:proofErr w:type="gramEnd"/>
      <w:r w:rsidRPr="5D88CAB7">
        <w:t>. It only captures changes to modal verbs. It does not detect numerical errors, removed conditions, or subtle paraphrase-level changes to legal meaning. The evaluation is at sentence level. Many financial documents have cross-sentence context and defined terms that isolated snippet evaluation cannot capture.</w:t>
      </w:r>
    </w:p>
    <w:p w14:paraId="174FDBC0" w14:textId="77777777" w:rsidR="00944F63" w:rsidRDefault="5D88CAB7">
      <w:pPr>
        <w:pStyle w:val="heading20"/>
      </w:pPr>
      <w:proofErr w:type="gramStart"/>
      <w:r w:rsidRPr="5D88CAB7">
        <w:t>8.3  Ethical</w:t>
      </w:r>
      <w:proofErr w:type="gramEnd"/>
      <w:r w:rsidRPr="5D88CAB7">
        <w:t xml:space="preserve"> and Practical Risks</w:t>
      </w:r>
    </w:p>
    <w:p w14:paraId="44FA221D" w14:textId="77777777" w:rsidR="00944F63" w:rsidRDefault="00466E40">
      <w:pPr>
        <w:spacing w:after="120" w:line="280" w:lineRule="auto"/>
        <w:jc w:val="both"/>
      </w:pPr>
      <w:r>
        <w:t>The main risk of a deployed financial simplification system is accidental distortion of legally binding content. If a simplified document removes a fee condition or changes a risk warning, this could harm the consumer. This risk is highest for frontier LLMs, which change text more aggressively. Any real deployment would need legal review of outputs, a clear disclosure that the simplified text is not legally binding, and access to the original wording. There is also a risk that consumers see the simplified text as an official document, which raises compliance concerns.</w:t>
      </w:r>
    </w:p>
    <w:p w14:paraId="3D1565E1" w14:textId="77777777" w:rsidR="00944F63" w:rsidRDefault="5D88CAB7">
      <w:pPr>
        <w:pStyle w:val="heading20"/>
      </w:pPr>
      <w:proofErr w:type="gramStart"/>
      <w:r w:rsidRPr="5D88CAB7">
        <w:t>8.4  Threats</w:t>
      </w:r>
      <w:proofErr w:type="gramEnd"/>
      <w:r w:rsidRPr="5D88CAB7">
        <w:t xml:space="preserve"> to Validity</w:t>
      </w:r>
    </w:p>
    <w:p w14:paraId="327ABFC0" w14:textId="3023C5FE" w:rsidR="00944F63" w:rsidRDefault="5D88CAB7" w:rsidP="5D88CAB7">
      <w:pPr>
        <w:spacing w:after="120" w:line="280" w:lineRule="auto"/>
        <w:jc w:val="both"/>
      </w:pPr>
      <w:r w:rsidRPr="5D88CAB7">
        <w:t xml:space="preserve">The main threat to internal validity is the single reference per item. </w:t>
      </w:r>
      <w:proofErr w:type="spellStart"/>
      <w:r w:rsidRPr="5D88CAB7">
        <w:t>BERTScore</w:t>
      </w:r>
      <w:proofErr w:type="spellEnd"/>
      <w:r w:rsidRPr="5D88CAB7">
        <w:t xml:space="preserve"> and SARI compare against this one reference. They may </w:t>
      </w:r>
      <w:proofErr w:type="spellStart"/>
      <w:r w:rsidRPr="5D88CAB7">
        <w:t>penalise</w:t>
      </w:r>
      <w:proofErr w:type="spellEnd"/>
      <w:r w:rsidRPr="5D88CAB7">
        <w:t xml:space="preserve"> valid alternative simplifications that differ in style. The main threat to external validity is dataset size and genre coverage. The findings may not apply to longer documents, other financial products, or other languages. The use of automatic metrics without human evaluation is another limitation. Automatic metrics measure surface and token-level properties. They cannot tell whether a simplified output helps a consumer understand the document better.</w:t>
      </w:r>
    </w:p>
    <w:p w14:paraId="2D899830" w14:textId="77777777" w:rsidR="00944F63" w:rsidRDefault="5D88CAB7" w:rsidP="5D88CAB7">
      <w:pPr>
        <w:pStyle w:val="heading10"/>
        <w:pBdr>
          <w:bottom w:val="single" w:sz="6" w:space="4" w:color="1F3864"/>
        </w:pBdr>
      </w:pPr>
      <w:proofErr w:type="gramStart"/>
      <w:r w:rsidRPr="5D88CAB7">
        <w:t>9  Conclusion</w:t>
      </w:r>
      <w:proofErr w:type="gramEnd"/>
    </w:p>
    <w:p w14:paraId="6D833570" w14:textId="77777777" w:rsidR="00944F63" w:rsidRDefault="5D88CAB7">
      <w:pPr>
        <w:pStyle w:val="heading20"/>
      </w:pPr>
      <w:proofErr w:type="gramStart"/>
      <w:r w:rsidRPr="5D88CAB7">
        <w:t>9.1  Answer</w:t>
      </w:r>
      <w:proofErr w:type="gramEnd"/>
      <w:r w:rsidRPr="5D88CAB7">
        <w:t xml:space="preserve"> to the Research Question</w:t>
      </w:r>
    </w:p>
    <w:p w14:paraId="1FEA1CD4" w14:textId="77777777" w:rsidR="00944F63" w:rsidRDefault="5D88CAB7">
      <w:pPr>
        <w:spacing w:after="120" w:line="280" w:lineRule="auto"/>
        <w:jc w:val="both"/>
      </w:pPr>
      <w:r w:rsidRPr="5D88CAB7">
        <w:t>Pretrained NLP models can simplify consumer-facing financial text. But the quality depends on the model tier. Gemini 1.5 Flash reaches the Grade 8 target, with an average FKGL drop of 5.45 grade levels. The FLAN-T5 models keep meaning well but fail to simplify in a meaningful way. No system fully satisfies both goals at the same time.</w:t>
      </w:r>
    </w:p>
    <w:p w14:paraId="6F003A8A" w14:textId="77777777" w:rsidR="00944F63" w:rsidRDefault="5D88CAB7">
      <w:pPr>
        <w:pStyle w:val="heading20"/>
      </w:pPr>
      <w:proofErr w:type="gramStart"/>
      <w:r w:rsidRPr="5D88CAB7">
        <w:t>9.2  Summary</w:t>
      </w:r>
      <w:proofErr w:type="gramEnd"/>
      <w:r w:rsidRPr="5D88CAB7">
        <w:t xml:space="preserve"> of Key Findings</w:t>
      </w:r>
    </w:p>
    <w:p w14:paraId="666D1EE6" w14:textId="05D3169B" w:rsidR="00944F63" w:rsidRDefault="5D88CAB7">
      <w:pPr>
        <w:spacing w:after="120" w:line="280" w:lineRule="auto"/>
        <w:jc w:val="both"/>
      </w:pPr>
      <w:r w:rsidRPr="5D88CAB7">
        <w:t xml:space="preserve">Four main findings come from this project. First, prompt engineering alone does not solve the problem. The finance-specific prompt on FLAN-T5-base raised the copy rate from 15% to 35%. A more detailed prompt can sometimes hurt performance when the model's input window is limited. Second, a larger model helps but is not enough. FLAN-T5-XL reduces the copy rate to </w:t>
      </w:r>
      <w:proofErr w:type="gramStart"/>
      <w:r w:rsidRPr="5D88CAB7">
        <w:t>23%, but</w:t>
      </w:r>
      <w:proofErr w:type="gramEnd"/>
      <w:r w:rsidRPr="5D88CAB7">
        <w:t xml:space="preserve"> still cannot overcome the context window limit or the domain mismatch. Third, frontier LLMs can reach the accessibility target. But they introduce new risks: over-compression, loss of conditions, and changes to legal role language. Fourth, evaluation must use multiple metrics. Readability, SARI, semantic similarity, </w:t>
      </w:r>
      <w:proofErr w:type="spellStart"/>
      <w:r w:rsidRPr="5D88CAB7">
        <w:t>BERTScore</w:t>
      </w:r>
      <w:proofErr w:type="spellEnd"/>
      <w:r w:rsidRPr="5D88CAB7">
        <w:t>, and a modality check together give a complete picture than any single metric.</w:t>
      </w:r>
    </w:p>
    <w:p w14:paraId="30C9EE7B" w14:textId="77777777" w:rsidR="00944F63" w:rsidRDefault="5D88CAB7">
      <w:pPr>
        <w:pStyle w:val="heading20"/>
      </w:pPr>
      <w:proofErr w:type="gramStart"/>
      <w:r w:rsidRPr="5D88CAB7">
        <w:t>9.3  Future</w:t>
      </w:r>
      <w:proofErr w:type="gramEnd"/>
      <w:r w:rsidRPr="5D88CAB7">
        <w:t xml:space="preserve"> Work</w:t>
      </w:r>
    </w:p>
    <w:p w14:paraId="795A1C25" w14:textId="77777777" w:rsidR="00944F63" w:rsidRDefault="00466E40">
      <w:pPr>
        <w:spacing w:after="120" w:line="280" w:lineRule="auto"/>
        <w:jc w:val="both"/>
      </w:pPr>
      <w:r>
        <w:t>The most useful next steps are: fine-tuning a medium-scale model (T5-Large or Mistral-7B) on a domain-specific simplification dataset; expanding the gold standard with multiple annotators per item to measure agreement; adding rule-based checks for numerical accuracy, condition retention, and warning preservation; and running a human evaluation study with non-expert readers to measure real comprehension improvement. A practical near-term application is a document reader plugin that applies LLM-based simplification on demand, with the codebase from this project as a starting point.</w:t>
      </w:r>
    </w:p>
    <w:p w14:paraId="603E915A" w14:textId="77777777" w:rsidR="00944F63" w:rsidRDefault="5D88CAB7" w:rsidP="5D88CAB7">
      <w:pPr>
        <w:pStyle w:val="heading10"/>
        <w:pBdr>
          <w:bottom w:val="single" w:sz="6" w:space="4" w:color="1F3864"/>
        </w:pBdr>
      </w:pPr>
      <w:proofErr w:type="gramStart"/>
      <w:r w:rsidRPr="5D88CAB7">
        <w:t>10  Appendix</w:t>
      </w:r>
      <w:proofErr w:type="gramEnd"/>
      <w:r w:rsidRPr="5D88CAB7">
        <w:t xml:space="preserve"> — Project Management</w:t>
      </w:r>
    </w:p>
    <w:p w14:paraId="55C3A8EC" w14:textId="77777777" w:rsidR="00944F63" w:rsidRDefault="77CD77E9">
      <w:pPr>
        <w:spacing w:after="120" w:line="280" w:lineRule="auto"/>
        <w:jc w:val="both"/>
      </w:pPr>
      <w:r w:rsidRPr="77CD77E9">
        <w:t>Task tracking was done using Asana. Project management artefacts, including the Gantt chart and meeting records, were maintained in the shared project workspace during the project.</w:t>
      </w:r>
    </w:p>
    <w:p w14:paraId="60061E4C" w14:textId="77777777" w:rsidR="00944F63" w:rsidRDefault="00944F63">
      <w:pPr>
        <w:spacing w:after="200"/>
      </w:pPr>
    </w:p>
    <w:p w14:paraId="44EAFD9C" w14:textId="77777777" w:rsidR="00944F63" w:rsidRDefault="00944F63">
      <w:pPr>
        <w:spacing w:after="80"/>
      </w:pPr>
    </w:p>
    <w:p w14:paraId="4B94D5A5" w14:textId="77777777" w:rsidR="00944F63" w:rsidRDefault="00944F63">
      <w:pPr>
        <w:spacing w:after="80"/>
      </w:pPr>
    </w:p>
    <w:p w14:paraId="071E4E01" w14:textId="77777777" w:rsidR="00944F63" w:rsidRDefault="00466E40">
      <w:pPr>
        <w:pStyle w:val="heading10"/>
        <w:pBdr>
          <w:bottom w:val="single" w:sz="6" w:space="4" w:color="1F3864"/>
        </w:pBdr>
      </w:pPr>
      <w:r>
        <w:t>References</w:t>
      </w:r>
    </w:p>
    <w:p w14:paraId="44D6E0E4" w14:textId="77777777" w:rsidR="00944F63" w:rsidRDefault="00466E40">
      <w:pPr>
        <w:spacing w:after="100" w:line="260" w:lineRule="auto"/>
        <w:ind w:left="480" w:hanging="480"/>
      </w:pPr>
      <w:r>
        <w:rPr>
          <w:sz w:val="20"/>
          <w:szCs w:val="20"/>
        </w:rPr>
        <w:t>Alva-Manchego, F., Scarton, C., &amp; Specia, L. (2020). Data-driven sentence simplification: Survey and benchmark. Computational Linguistics, 46(1), 135–187.</w:t>
      </w:r>
    </w:p>
    <w:p w14:paraId="12A222FD" w14:textId="77777777" w:rsidR="00944F63" w:rsidRDefault="00466E40">
      <w:pPr>
        <w:spacing w:after="100" w:line="260" w:lineRule="auto"/>
        <w:ind w:left="480" w:hanging="480"/>
      </w:pPr>
      <w:r>
        <w:rPr>
          <w:sz w:val="20"/>
          <w:szCs w:val="20"/>
        </w:rPr>
        <w:t>Alva-Manchego, F., Scarton, C., &amp; Specia, L. (2021). The (un)suitability of automatic evaluation metrics for text simplification. Computational Linguistics, 47(4), 861–889.</w:t>
      </w:r>
    </w:p>
    <w:p w14:paraId="556AA709" w14:textId="77777777" w:rsidR="00944F63" w:rsidRDefault="00466E40">
      <w:pPr>
        <w:spacing w:after="100" w:line="260" w:lineRule="auto"/>
        <w:ind w:left="480" w:hanging="480"/>
      </w:pPr>
      <w:r>
        <w:rPr>
          <w:sz w:val="20"/>
          <w:szCs w:val="20"/>
        </w:rPr>
        <w:t>Chung, H. W., Hou, L., Longpre, S., et al. (2024). Scaling instruction-finetuned language models. Journal of Machine Learning Research, 25, 1–53.</w:t>
      </w:r>
    </w:p>
    <w:p w14:paraId="5A7DC88C" w14:textId="77777777" w:rsidR="00944F63" w:rsidRDefault="00466E40">
      <w:pPr>
        <w:spacing w:after="100" w:line="260" w:lineRule="auto"/>
        <w:ind w:left="480" w:hanging="480"/>
      </w:pPr>
      <w:r>
        <w:rPr>
          <w:sz w:val="20"/>
          <w:szCs w:val="20"/>
        </w:rPr>
        <w:t>Financial Conduct Authority. (2022). FG22/5: Final non-Handbook Guidance for firms on the Consumer Duty.</w:t>
      </w:r>
    </w:p>
    <w:p w14:paraId="4F543F04" w14:textId="4861CC88" w:rsidR="00944F63" w:rsidRDefault="5D88CAB7">
      <w:pPr>
        <w:spacing w:after="100" w:line="260" w:lineRule="auto"/>
        <w:ind w:left="480" w:hanging="480"/>
      </w:pPr>
      <w:r w:rsidRPr="5D88CAB7">
        <w:rPr>
          <w:sz w:val="20"/>
          <w:szCs w:val="20"/>
        </w:rPr>
        <w:t>Financial Conduct Authority. (</w:t>
      </w:r>
      <w:r w:rsidR="009D37C7">
        <w:rPr>
          <w:sz w:val="20"/>
          <w:szCs w:val="20"/>
        </w:rPr>
        <w:t>2026</w:t>
      </w:r>
      <w:r w:rsidRPr="5D88CAB7">
        <w:rPr>
          <w:sz w:val="20"/>
          <w:szCs w:val="20"/>
        </w:rPr>
        <w:t>). CONC 3.3: The clear, fair and not misleading rule and general requirements.</w:t>
      </w:r>
    </w:p>
    <w:p w14:paraId="6EB0F1EB" w14:textId="77777777" w:rsidR="00944F63" w:rsidRDefault="00466E40">
      <w:pPr>
        <w:spacing w:after="100" w:line="260" w:lineRule="auto"/>
        <w:ind w:left="480" w:hanging="480"/>
      </w:pPr>
      <w:r>
        <w:rPr>
          <w:sz w:val="20"/>
          <w:szCs w:val="20"/>
        </w:rPr>
        <w:t>Flesch, R. (1948). A new readability yardstick. Journal of Applied Psychology, 32(3), 221–233.</w:t>
      </w:r>
    </w:p>
    <w:p w14:paraId="2DC348FC" w14:textId="77777777" w:rsidR="00944F63" w:rsidRDefault="5D88CAB7">
      <w:pPr>
        <w:spacing w:after="100" w:line="260" w:lineRule="auto"/>
        <w:ind w:left="480" w:hanging="480"/>
      </w:pPr>
      <w:r w:rsidRPr="5D88CAB7">
        <w:rPr>
          <w:sz w:val="20"/>
          <w:szCs w:val="20"/>
        </w:rPr>
        <w:t xml:space="preserve">Kincaid, J. P., Fishburne, R. P., Rogers, R. L., &amp; </w:t>
      </w:r>
      <w:proofErr w:type="spellStart"/>
      <w:r w:rsidRPr="5D88CAB7">
        <w:rPr>
          <w:sz w:val="20"/>
          <w:szCs w:val="20"/>
        </w:rPr>
        <w:t>Chissom</w:t>
      </w:r>
      <w:proofErr w:type="spellEnd"/>
      <w:r w:rsidRPr="5D88CAB7">
        <w:rPr>
          <w:sz w:val="20"/>
          <w:szCs w:val="20"/>
        </w:rPr>
        <w:t>, B. S. (1975). Derivation of new readability formulas for Navy enlisted personnel. Research Branch Report 8-75.</w:t>
      </w:r>
    </w:p>
    <w:p w14:paraId="5EFD38AC" w14:textId="77777777" w:rsidR="00944F63" w:rsidRDefault="5D88CAB7">
      <w:pPr>
        <w:spacing w:after="100" w:line="260" w:lineRule="auto"/>
        <w:ind w:left="480" w:hanging="480"/>
      </w:pPr>
      <w:r w:rsidRPr="5D88CAB7">
        <w:rPr>
          <w:sz w:val="20"/>
          <w:szCs w:val="20"/>
        </w:rPr>
        <w:t xml:space="preserve">Raffel, C., </w:t>
      </w:r>
      <w:proofErr w:type="spellStart"/>
      <w:r w:rsidRPr="5D88CAB7">
        <w:rPr>
          <w:sz w:val="20"/>
          <w:szCs w:val="20"/>
        </w:rPr>
        <w:t>Shazeer</w:t>
      </w:r>
      <w:proofErr w:type="spellEnd"/>
      <w:r w:rsidRPr="5D88CAB7">
        <w:rPr>
          <w:sz w:val="20"/>
          <w:szCs w:val="20"/>
        </w:rPr>
        <w:t>, N., Roberts, A., et al. (2020). Exploring the limits of transfer learning with a unified text-to-text transformer. Journal of Machine Learning Research, 21, 1–67.</w:t>
      </w:r>
    </w:p>
    <w:p w14:paraId="65486E02" w14:textId="77777777" w:rsidR="00944F63" w:rsidRDefault="5D88CAB7">
      <w:pPr>
        <w:spacing w:after="100" w:line="260" w:lineRule="auto"/>
        <w:ind w:left="480" w:hanging="480"/>
      </w:pPr>
      <w:r w:rsidRPr="5D88CAB7">
        <w:rPr>
          <w:sz w:val="20"/>
          <w:szCs w:val="20"/>
        </w:rPr>
        <w:t xml:space="preserve">Reimers, N., &amp; </w:t>
      </w:r>
      <w:proofErr w:type="spellStart"/>
      <w:r w:rsidRPr="5D88CAB7">
        <w:rPr>
          <w:sz w:val="20"/>
          <w:szCs w:val="20"/>
        </w:rPr>
        <w:t>Gurevych</w:t>
      </w:r>
      <w:proofErr w:type="spellEnd"/>
      <w:r w:rsidRPr="5D88CAB7">
        <w:rPr>
          <w:sz w:val="20"/>
          <w:szCs w:val="20"/>
        </w:rPr>
        <w:t>, I. (2019). Sentence-BERT: Sentence embeddings using Siamese BERT-networks. Proceedings of EMNLP-IJCNLP.</w:t>
      </w:r>
    </w:p>
    <w:p w14:paraId="4444CB81" w14:textId="77777777" w:rsidR="00944F63" w:rsidRDefault="5D88CAB7">
      <w:pPr>
        <w:spacing w:after="100" w:line="260" w:lineRule="auto"/>
        <w:ind w:left="480" w:hanging="480"/>
      </w:pPr>
      <w:r w:rsidRPr="5D88CAB7">
        <w:rPr>
          <w:sz w:val="20"/>
          <w:szCs w:val="20"/>
        </w:rPr>
        <w:t>Xu, W., Napoles, C., Pavlick, E., Chen, Q., &amp; Callison-Burch, C. (2016). Optimizing statistical machine translation for text simplification. Transactions of the Association for Computational Linguistics, 4, 401–415.</w:t>
      </w:r>
    </w:p>
    <w:p w14:paraId="7EA2D79E" w14:textId="77777777" w:rsidR="00944F63" w:rsidRDefault="5D88CAB7">
      <w:pPr>
        <w:spacing w:after="100" w:line="260" w:lineRule="auto"/>
        <w:ind w:left="480" w:hanging="480"/>
      </w:pPr>
      <w:r w:rsidRPr="5D88CAB7">
        <w:rPr>
          <w:sz w:val="20"/>
          <w:szCs w:val="20"/>
        </w:rPr>
        <w:t xml:space="preserve">Zhang, T., Kishore, V., Wu, F., Weinberger, K. Q., &amp; Artzi, Y. (2020). </w:t>
      </w:r>
      <w:proofErr w:type="spellStart"/>
      <w:r w:rsidRPr="5D88CAB7">
        <w:rPr>
          <w:sz w:val="20"/>
          <w:szCs w:val="20"/>
        </w:rPr>
        <w:t>BERTScore</w:t>
      </w:r>
      <w:proofErr w:type="spellEnd"/>
      <w:r w:rsidRPr="5D88CAB7">
        <w:rPr>
          <w:sz w:val="20"/>
          <w:szCs w:val="20"/>
        </w:rPr>
        <w:t>: Evaluating text generation with BERT. International Conference on Learning Representations.</w:t>
      </w:r>
    </w:p>
    <w:sectPr w:rsidR="00944F6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401B0"/>
    <w:multiLevelType w:val="hybridMultilevel"/>
    <w:tmpl w:val="FFFFFFFF"/>
    <w:lvl w:ilvl="0" w:tplc="D8408CC8">
      <w:start w:val="1"/>
      <w:numFmt w:val="bullet"/>
      <w:lvlText w:val="●"/>
      <w:lvlJc w:val="left"/>
      <w:pPr>
        <w:ind w:left="720" w:hanging="360"/>
      </w:pPr>
    </w:lvl>
    <w:lvl w:ilvl="1" w:tplc="60B68E6A">
      <w:start w:val="1"/>
      <w:numFmt w:val="bullet"/>
      <w:lvlText w:val="○"/>
      <w:lvlJc w:val="left"/>
      <w:pPr>
        <w:ind w:left="1440" w:hanging="360"/>
      </w:pPr>
    </w:lvl>
    <w:lvl w:ilvl="2" w:tplc="14E28B62">
      <w:start w:val="1"/>
      <w:numFmt w:val="bullet"/>
      <w:lvlText w:val="■"/>
      <w:lvlJc w:val="left"/>
      <w:pPr>
        <w:ind w:left="2160" w:hanging="360"/>
      </w:pPr>
    </w:lvl>
    <w:lvl w:ilvl="3" w:tplc="D47420DA">
      <w:start w:val="1"/>
      <w:numFmt w:val="bullet"/>
      <w:lvlText w:val="●"/>
      <w:lvlJc w:val="left"/>
      <w:pPr>
        <w:ind w:left="2880" w:hanging="360"/>
      </w:pPr>
    </w:lvl>
    <w:lvl w:ilvl="4" w:tplc="BA447848">
      <w:start w:val="1"/>
      <w:numFmt w:val="bullet"/>
      <w:lvlText w:val="○"/>
      <w:lvlJc w:val="left"/>
      <w:pPr>
        <w:ind w:left="3600" w:hanging="360"/>
      </w:pPr>
    </w:lvl>
    <w:lvl w:ilvl="5" w:tplc="FB022120">
      <w:start w:val="1"/>
      <w:numFmt w:val="bullet"/>
      <w:lvlText w:val="■"/>
      <w:lvlJc w:val="left"/>
      <w:pPr>
        <w:ind w:left="4320" w:hanging="360"/>
      </w:pPr>
    </w:lvl>
    <w:lvl w:ilvl="6" w:tplc="3A703FFE">
      <w:start w:val="1"/>
      <w:numFmt w:val="bullet"/>
      <w:lvlText w:val="●"/>
      <w:lvlJc w:val="left"/>
      <w:pPr>
        <w:ind w:left="5040" w:hanging="360"/>
      </w:pPr>
    </w:lvl>
    <w:lvl w:ilvl="7" w:tplc="645A291E">
      <w:start w:val="1"/>
      <w:numFmt w:val="bullet"/>
      <w:lvlText w:val="●"/>
      <w:lvlJc w:val="left"/>
      <w:pPr>
        <w:ind w:left="5760" w:hanging="360"/>
      </w:pPr>
    </w:lvl>
    <w:lvl w:ilvl="8" w:tplc="EAB4C152">
      <w:start w:val="1"/>
      <w:numFmt w:val="bullet"/>
      <w:lvlText w:val="●"/>
      <w:lvlJc w:val="left"/>
      <w:pPr>
        <w:ind w:left="6480" w:hanging="360"/>
      </w:pPr>
    </w:lvl>
  </w:abstractNum>
  <w:abstractNum w:abstractNumId="1" w15:restartNumberingAfterBreak="0">
    <w:nsid w:val="49FA70A6"/>
    <w:multiLevelType w:val="hybridMultilevel"/>
    <w:tmpl w:val="FFFFFFFF"/>
    <w:lvl w:ilvl="0" w:tplc="C5D2900E">
      <w:start w:val="1"/>
      <w:numFmt w:val="bullet"/>
      <w:lvlText w:val="•"/>
      <w:lvlJc w:val="left"/>
      <w:pPr>
        <w:ind w:left="720" w:hanging="360"/>
      </w:pPr>
    </w:lvl>
    <w:lvl w:ilvl="1" w:tplc="D1EE45FA">
      <w:numFmt w:val="decimal"/>
      <w:lvlText w:val=""/>
      <w:lvlJc w:val="left"/>
    </w:lvl>
    <w:lvl w:ilvl="2" w:tplc="192C0CD8">
      <w:numFmt w:val="decimal"/>
      <w:lvlText w:val=""/>
      <w:lvlJc w:val="left"/>
    </w:lvl>
    <w:lvl w:ilvl="3" w:tplc="1108DDEE">
      <w:numFmt w:val="decimal"/>
      <w:lvlText w:val=""/>
      <w:lvlJc w:val="left"/>
    </w:lvl>
    <w:lvl w:ilvl="4" w:tplc="A5043936">
      <w:numFmt w:val="decimal"/>
      <w:lvlText w:val=""/>
      <w:lvlJc w:val="left"/>
    </w:lvl>
    <w:lvl w:ilvl="5" w:tplc="306AA0A2">
      <w:numFmt w:val="decimal"/>
      <w:lvlText w:val=""/>
      <w:lvlJc w:val="left"/>
    </w:lvl>
    <w:lvl w:ilvl="6" w:tplc="0494059A">
      <w:numFmt w:val="decimal"/>
      <w:lvlText w:val=""/>
      <w:lvlJc w:val="left"/>
    </w:lvl>
    <w:lvl w:ilvl="7" w:tplc="36721166">
      <w:numFmt w:val="decimal"/>
      <w:lvlText w:val=""/>
      <w:lvlJc w:val="left"/>
    </w:lvl>
    <w:lvl w:ilvl="8" w:tplc="EE805614">
      <w:numFmt w:val="decimal"/>
      <w:lvlText w:val=""/>
      <w:lvlJc w:val="left"/>
    </w:lvl>
  </w:abstractNum>
  <w:num w:numId="1" w16cid:durableId="1436638018">
    <w:abstractNumId w:val="0"/>
    <w:lvlOverride w:ilvl="0">
      <w:startOverride w:val="1"/>
    </w:lvlOverride>
  </w:num>
  <w:num w:numId="2" w16cid:durableId="2009938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88CAB7"/>
    <w:rsid w:val="00005280"/>
    <w:rsid w:val="0001290D"/>
    <w:rsid w:val="000214AF"/>
    <w:rsid w:val="00021752"/>
    <w:rsid w:val="000271F6"/>
    <w:rsid w:val="0004323E"/>
    <w:rsid w:val="00050DD3"/>
    <w:rsid w:val="000538D7"/>
    <w:rsid w:val="00066F7D"/>
    <w:rsid w:val="000A142B"/>
    <w:rsid w:val="000C05E9"/>
    <w:rsid w:val="000C2C13"/>
    <w:rsid w:val="000C5E64"/>
    <w:rsid w:val="000E2787"/>
    <w:rsid w:val="000E3C31"/>
    <w:rsid w:val="000E7EBF"/>
    <w:rsid w:val="000F54BC"/>
    <w:rsid w:val="00101297"/>
    <w:rsid w:val="00111F99"/>
    <w:rsid w:val="001333A5"/>
    <w:rsid w:val="001461BA"/>
    <w:rsid w:val="00161BB8"/>
    <w:rsid w:val="00161F68"/>
    <w:rsid w:val="00164801"/>
    <w:rsid w:val="001654ED"/>
    <w:rsid w:val="001675E3"/>
    <w:rsid w:val="001702D2"/>
    <w:rsid w:val="00181362"/>
    <w:rsid w:val="00185219"/>
    <w:rsid w:val="00186CEE"/>
    <w:rsid w:val="00197754"/>
    <w:rsid w:val="001B7AE7"/>
    <w:rsid w:val="001B7B84"/>
    <w:rsid w:val="001C5DA8"/>
    <w:rsid w:val="0020705F"/>
    <w:rsid w:val="002269B5"/>
    <w:rsid w:val="00230D94"/>
    <w:rsid w:val="00236F3E"/>
    <w:rsid w:val="00250B7F"/>
    <w:rsid w:val="002708D3"/>
    <w:rsid w:val="00280E64"/>
    <w:rsid w:val="00283B89"/>
    <w:rsid w:val="00284122"/>
    <w:rsid w:val="002842EE"/>
    <w:rsid w:val="00287432"/>
    <w:rsid w:val="00295189"/>
    <w:rsid w:val="002A3B40"/>
    <w:rsid w:val="002B0F3F"/>
    <w:rsid w:val="002D420A"/>
    <w:rsid w:val="003022F2"/>
    <w:rsid w:val="00311E00"/>
    <w:rsid w:val="0032150A"/>
    <w:rsid w:val="00321F49"/>
    <w:rsid w:val="00344214"/>
    <w:rsid w:val="0034577D"/>
    <w:rsid w:val="003513F5"/>
    <w:rsid w:val="00351E43"/>
    <w:rsid w:val="003533A0"/>
    <w:rsid w:val="003669EA"/>
    <w:rsid w:val="00370486"/>
    <w:rsid w:val="00380840"/>
    <w:rsid w:val="00386E60"/>
    <w:rsid w:val="0039485B"/>
    <w:rsid w:val="003A25DE"/>
    <w:rsid w:val="003B4359"/>
    <w:rsid w:val="00406C75"/>
    <w:rsid w:val="004273CA"/>
    <w:rsid w:val="004309D7"/>
    <w:rsid w:val="004363B7"/>
    <w:rsid w:val="0044056A"/>
    <w:rsid w:val="0045630B"/>
    <w:rsid w:val="00466E40"/>
    <w:rsid w:val="00475A52"/>
    <w:rsid w:val="004A4546"/>
    <w:rsid w:val="004D60DC"/>
    <w:rsid w:val="004E69D0"/>
    <w:rsid w:val="004F7E2D"/>
    <w:rsid w:val="005243A5"/>
    <w:rsid w:val="0052668D"/>
    <w:rsid w:val="00527F37"/>
    <w:rsid w:val="005442AF"/>
    <w:rsid w:val="005519E2"/>
    <w:rsid w:val="0056761A"/>
    <w:rsid w:val="00581203"/>
    <w:rsid w:val="0059255C"/>
    <w:rsid w:val="00596D4D"/>
    <w:rsid w:val="005A19BC"/>
    <w:rsid w:val="005B583D"/>
    <w:rsid w:val="005C742A"/>
    <w:rsid w:val="005D3FBE"/>
    <w:rsid w:val="005D7397"/>
    <w:rsid w:val="005F0A3A"/>
    <w:rsid w:val="00610DAC"/>
    <w:rsid w:val="00616E72"/>
    <w:rsid w:val="00625B46"/>
    <w:rsid w:val="00625C17"/>
    <w:rsid w:val="00642886"/>
    <w:rsid w:val="00655BC7"/>
    <w:rsid w:val="006710D5"/>
    <w:rsid w:val="006744BB"/>
    <w:rsid w:val="006778D4"/>
    <w:rsid w:val="00684521"/>
    <w:rsid w:val="00686D3E"/>
    <w:rsid w:val="00691B43"/>
    <w:rsid w:val="006B6924"/>
    <w:rsid w:val="006C15F7"/>
    <w:rsid w:val="006C2BC9"/>
    <w:rsid w:val="006C3F2B"/>
    <w:rsid w:val="006C5A98"/>
    <w:rsid w:val="006D0DC1"/>
    <w:rsid w:val="006E02BF"/>
    <w:rsid w:val="006E3C82"/>
    <w:rsid w:val="006E7018"/>
    <w:rsid w:val="00702033"/>
    <w:rsid w:val="0070405D"/>
    <w:rsid w:val="007040BC"/>
    <w:rsid w:val="0070640A"/>
    <w:rsid w:val="007071C9"/>
    <w:rsid w:val="00727419"/>
    <w:rsid w:val="007302DE"/>
    <w:rsid w:val="007328A5"/>
    <w:rsid w:val="0073693A"/>
    <w:rsid w:val="0075096F"/>
    <w:rsid w:val="00773B95"/>
    <w:rsid w:val="0079070B"/>
    <w:rsid w:val="00791248"/>
    <w:rsid w:val="00792B34"/>
    <w:rsid w:val="00795879"/>
    <w:rsid w:val="00795EFF"/>
    <w:rsid w:val="00796179"/>
    <w:rsid w:val="007A086B"/>
    <w:rsid w:val="007A6433"/>
    <w:rsid w:val="007A6749"/>
    <w:rsid w:val="007C3BC2"/>
    <w:rsid w:val="007D7F1F"/>
    <w:rsid w:val="007E437E"/>
    <w:rsid w:val="007E4B21"/>
    <w:rsid w:val="007F3969"/>
    <w:rsid w:val="0082286A"/>
    <w:rsid w:val="00827151"/>
    <w:rsid w:val="008402C0"/>
    <w:rsid w:val="00842D60"/>
    <w:rsid w:val="00853440"/>
    <w:rsid w:val="00855243"/>
    <w:rsid w:val="0086169B"/>
    <w:rsid w:val="00867114"/>
    <w:rsid w:val="008714E5"/>
    <w:rsid w:val="00875D4F"/>
    <w:rsid w:val="008A5485"/>
    <w:rsid w:val="008C3DDB"/>
    <w:rsid w:val="008C5BE1"/>
    <w:rsid w:val="008D3732"/>
    <w:rsid w:val="008E0EF8"/>
    <w:rsid w:val="00906D07"/>
    <w:rsid w:val="00914627"/>
    <w:rsid w:val="00916B2F"/>
    <w:rsid w:val="00922E4B"/>
    <w:rsid w:val="009261FD"/>
    <w:rsid w:val="00926E5D"/>
    <w:rsid w:val="009375EE"/>
    <w:rsid w:val="00937A1D"/>
    <w:rsid w:val="00944F63"/>
    <w:rsid w:val="00955CF1"/>
    <w:rsid w:val="00960923"/>
    <w:rsid w:val="0096367B"/>
    <w:rsid w:val="00963B0D"/>
    <w:rsid w:val="00987259"/>
    <w:rsid w:val="00993B32"/>
    <w:rsid w:val="009959FD"/>
    <w:rsid w:val="009B2EC7"/>
    <w:rsid w:val="009C1904"/>
    <w:rsid w:val="009C1E8B"/>
    <w:rsid w:val="009C5AE1"/>
    <w:rsid w:val="009D37C7"/>
    <w:rsid w:val="009D55E2"/>
    <w:rsid w:val="009D7D54"/>
    <w:rsid w:val="009F13C0"/>
    <w:rsid w:val="009F2C24"/>
    <w:rsid w:val="009F33CB"/>
    <w:rsid w:val="00A120E3"/>
    <w:rsid w:val="00A149EB"/>
    <w:rsid w:val="00A16E88"/>
    <w:rsid w:val="00A1701C"/>
    <w:rsid w:val="00A24801"/>
    <w:rsid w:val="00A30A25"/>
    <w:rsid w:val="00A5296F"/>
    <w:rsid w:val="00A652E0"/>
    <w:rsid w:val="00A71CBF"/>
    <w:rsid w:val="00A91A7D"/>
    <w:rsid w:val="00AB5ED3"/>
    <w:rsid w:val="00AD6EC1"/>
    <w:rsid w:val="00AE5708"/>
    <w:rsid w:val="00AF0DDB"/>
    <w:rsid w:val="00B0715D"/>
    <w:rsid w:val="00B32753"/>
    <w:rsid w:val="00B42736"/>
    <w:rsid w:val="00B53FD5"/>
    <w:rsid w:val="00B551F3"/>
    <w:rsid w:val="00B66025"/>
    <w:rsid w:val="00B71F07"/>
    <w:rsid w:val="00B859A7"/>
    <w:rsid w:val="00B865D9"/>
    <w:rsid w:val="00B94DB3"/>
    <w:rsid w:val="00BA0D1D"/>
    <w:rsid w:val="00BB1667"/>
    <w:rsid w:val="00BB4E4F"/>
    <w:rsid w:val="00BC389F"/>
    <w:rsid w:val="00BC68F8"/>
    <w:rsid w:val="00BC6A69"/>
    <w:rsid w:val="00BD5F75"/>
    <w:rsid w:val="00BF11E8"/>
    <w:rsid w:val="00C0133C"/>
    <w:rsid w:val="00C022FD"/>
    <w:rsid w:val="00C04D73"/>
    <w:rsid w:val="00C23A04"/>
    <w:rsid w:val="00C55EF3"/>
    <w:rsid w:val="00C56863"/>
    <w:rsid w:val="00C60B96"/>
    <w:rsid w:val="00C63CDC"/>
    <w:rsid w:val="00C66B70"/>
    <w:rsid w:val="00C71377"/>
    <w:rsid w:val="00C737D2"/>
    <w:rsid w:val="00C74771"/>
    <w:rsid w:val="00C91F6C"/>
    <w:rsid w:val="00C932DF"/>
    <w:rsid w:val="00C944E9"/>
    <w:rsid w:val="00C950B7"/>
    <w:rsid w:val="00CA6FEF"/>
    <w:rsid w:val="00CB1A67"/>
    <w:rsid w:val="00CB643D"/>
    <w:rsid w:val="00CE4B77"/>
    <w:rsid w:val="00CF3AC2"/>
    <w:rsid w:val="00CF6896"/>
    <w:rsid w:val="00D03AA9"/>
    <w:rsid w:val="00D21E08"/>
    <w:rsid w:val="00D33027"/>
    <w:rsid w:val="00D33D43"/>
    <w:rsid w:val="00D52CB8"/>
    <w:rsid w:val="00D62E11"/>
    <w:rsid w:val="00D630C2"/>
    <w:rsid w:val="00D642DC"/>
    <w:rsid w:val="00D6519A"/>
    <w:rsid w:val="00DA2F6A"/>
    <w:rsid w:val="00DA5769"/>
    <w:rsid w:val="00DB1FA5"/>
    <w:rsid w:val="00DB277B"/>
    <w:rsid w:val="00DB491A"/>
    <w:rsid w:val="00DD56D7"/>
    <w:rsid w:val="00DD655A"/>
    <w:rsid w:val="00DE4E3F"/>
    <w:rsid w:val="00DF0820"/>
    <w:rsid w:val="00DF75EB"/>
    <w:rsid w:val="00E32705"/>
    <w:rsid w:val="00E41C32"/>
    <w:rsid w:val="00E42C27"/>
    <w:rsid w:val="00E44D85"/>
    <w:rsid w:val="00E53878"/>
    <w:rsid w:val="00E5411C"/>
    <w:rsid w:val="00E622D0"/>
    <w:rsid w:val="00E70946"/>
    <w:rsid w:val="00E72B46"/>
    <w:rsid w:val="00E862E4"/>
    <w:rsid w:val="00E93C7D"/>
    <w:rsid w:val="00E942EA"/>
    <w:rsid w:val="00E96FA1"/>
    <w:rsid w:val="00E97CCE"/>
    <w:rsid w:val="00EA3731"/>
    <w:rsid w:val="00EA563D"/>
    <w:rsid w:val="00EA59B9"/>
    <w:rsid w:val="00EB29BC"/>
    <w:rsid w:val="00EB3D20"/>
    <w:rsid w:val="00ED6F03"/>
    <w:rsid w:val="00EE6864"/>
    <w:rsid w:val="00EF1207"/>
    <w:rsid w:val="00EF3B78"/>
    <w:rsid w:val="00EF3F39"/>
    <w:rsid w:val="00EF7F14"/>
    <w:rsid w:val="00F126C5"/>
    <w:rsid w:val="00F1364D"/>
    <w:rsid w:val="00F14ED7"/>
    <w:rsid w:val="00F20BD0"/>
    <w:rsid w:val="00F247A4"/>
    <w:rsid w:val="00F31830"/>
    <w:rsid w:val="00F442C7"/>
    <w:rsid w:val="00F446F4"/>
    <w:rsid w:val="00F44E66"/>
    <w:rsid w:val="00F56EDD"/>
    <w:rsid w:val="00F73099"/>
    <w:rsid w:val="00F77D9C"/>
    <w:rsid w:val="00F80D78"/>
    <w:rsid w:val="00F85F71"/>
    <w:rsid w:val="00F9195E"/>
    <w:rsid w:val="00F94A97"/>
    <w:rsid w:val="00FA3D0A"/>
    <w:rsid w:val="00FC0B5B"/>
    <w:rsid w:val="00FC14FA"/>
    <w:rsid w:val="00FF2456"/>
    <w:rsid w:val="16874300"/>
    <w:rsid w:val="2470CE1E"/>
    <w:rsid w:val="3695BAA2"/>
    <w:rsid w:val="39F65942"/>
    <w:rsid w:val="3E286F69"/>
    <w:rsid w:val="4276AF82"/>
    <w:rsid w:val="54CA6E26"/>
    <w:rsid w:val="5D88CAB7"/>
    <w:rsid w:val="61203344"/>
    <w:rsid w:val="61B03417"/>
    <w:rsid w:val="6564544F"/>
    <w:rsid w:val="6C86FAFC"/>
    <w:rsid w:val="6FAF0DF2"/>
    <w:rsid w:val="71288308"/>
    <w:rsid w:val="77CD77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A06378"/>
  <w15:docId w15:val="{A1AC1B5B-8A2C-4173-9926-CD57EF96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pPr>
      <w:spacing w:before="360" w:after="120"/>
      <w:outlineLvl w:val="0"/>
    </w:pPr>
    <w:rPr>
      <w:rFonts w:ascii="Arial" w:eastAsia="Arial" w:hAnsi="Arial" w:cs="Arial"/>
      <w:b/>
      <w:bCs/>
      <w:color w:val="1F3864"/>
      <w:sz w:val="28"/>
      <w:szCs w:val="28"/>
    </w:rPr>
  </w:style>
  <w:style w:type="paragraph" w:customStyle="1" w:styleId="heading20">
    <w:name w:val="heading 20"/>
    <w:pPr>
      <w:spacing w:before="240" w:after="80"/>
      <w:outlineLvl w:val="1"/>
    </w:pPr>
    <w:rPr>
      <w:rFonts w:ascii="Arial" w:eastAsia="Arial" w:hAnsi="Arial" w:cs="Arial"/>
      <w:b/>
      <w:bCs/>
      <w:color w:val="2E74B5"/>
      <w:sz w:val="24"/>
      <w:szCs w:val="24"/>
    </w:rPr>
  </w:style>
  <w:style w:type="paragraph" w:customStyle="1" w:styleId="heading30">
    <w:name w:val="heading 30"/>
    <w:pPr>
      <w:spacing w:before="180" w:after="60"/>
      <w:outlineLvl w:val="2"/>
    </w:pPr>
    <w:rPr>
      <w:rFonts w:ascii="Arial" w:eastAsia="Arial" w:hAnsi="Arial" w:cs="Arial"/>
      <w:b/>
      <w:bCs/>
      <w:color w:val="4444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27548086AC3449A5541220A02199F6" ma:contentTypeVersion="3" ma:contentTypeDescription="Create a new document." ma:contentTypeScope="" ma:versionID="b9060f33679484add56b8fdaa2aafa18">
  <xsd:schema xmlns:xsd="http://www.w3.org/2001/XMLSchema" xmlns:xs="http://www.w3.org/2001/XMLSchema" xmlns:p="http://schemas.microsoft.com/office/2006/metadata/properties" xmlns:ns2="e38db6da-8e92-451d-ba80-1b3b6f483fbe" targetNamespace="http://schemas.microsoft.com/office/2006/metadata/properties" ma:root="true" ma:fieldsID="68822a35d15a64faebe530854a6ca4c3" ns2:_="">
    <xsd:import namespace="e38db6da-8e92-451d-ba80-1b3b6f483fb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db6da-8e92-451d-ba80-1b3b6f483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A2123C-520F-404A-B030-28D4364702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8db6da-8e92-451d-ba80-1b3b6f483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C68742-5168-4D3F-AA1C-8887EE94DA7B}">
  <ds:schemaRefs>
    <ds:schemaRef ds:uri="http://schemas.microsoft.com/sharepoint/v3/contenttype/forms"/>
  </ds:schemaRefs>
</ds:datastoreItem>
</file>

<file path=customXml/itemProps3.xml><?xml version="1.0" encoding="utf-8"?>
<ds:datastoreItem xmlns:ds="http://schemas.openxmlformats.org/officeDocument/2006/customXml" ds:itemID="{4A6106DA-C22F-4C6D-B663-DFD1E389A0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4324</Words>
  <Characters>24653</Characters>
  <Application>Microsoft Office Word</Application>
  <DocSecurity>4</DocSecurity>
  <Lines>205</Lines>
  <Paragraphs>57</Paragraphs>
  <ScaleCrop>false</ScaleCrop>
  <Company/>
  <LinksUpToDate>false</LinksUpToDate>
  <CharactersWithSpaces>28920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Hanley Ho</cp:lastModifiedBy>
  <cp:revision>188</cp:revision>
  <dcterms:created xsi:type="dcterms:W3CDTF">2026-03-27T17:27:00Z</dcterms:created>
  <dcterms:modified xsi:type="dcterms:W3CDTF">2026-03-28T00:23:00Z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0x010100C127548086AC3449A5541220A02199F6</vt:lpwstr>
  </property>
</Properties>
</file>