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B4161" w14:textId="013AA548" w:rsidR="00FC7237" w:rsidRDefault="00FC7237" w:rsidP="008714B1">
      <w:pPr>
        <w:pStyle w:val="Heading1"/>
        <w:spacing w:before="0"/>
        <w:jc w:val="center"/>
      </w:pPr>
      <w:r w:rsidRPr="00FC7237">
        <w:rPr>
          <w:noProof/>
        </w:rPr>
        <w:drawing>
          <wp:inline distT="0" distB="0" distL="0" distR="0" wp14:anchorId="41E35B13" wp14:editId="4BDFABBF">
            <wp:extent cx="649224" cy="685800"/>
            <wp:effectExtent l="0" t="0" r="0" b="0"/>
            <wp:docPr id="4" name="Graphic 3">
              <a:extLst xmlns:a="http://schemas.openxmlformats.org/drawingml/2006/main">
                <a:ext uri="{FF2B5EF4-FFF2-40B4-BE49-F238E27FC236}">
                  <a16:creationId xmlns:a16="http://schemas.microsoft.com/office/drawing/2014/main" id="{D34D2AD0-DE66-F862-FF9A-499A16C192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3">
                      <a:extLst>
                        <a:ext uri="{FF2B5EF4-FFF2-40B4-BE49-F238E27FC236}">
                          <a16:creationId xmlns:a16="http://schemas.microsoft.com/office/drawing/2014/main" id="{D34D2AD0-DE66-F862-FF9A-499A16C192A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62B4" w14:textId="2C5FA074" w:rsidR="00C81CA9" w:rsidRPr="004B21E5" w:rsidRDefault="00EF5335" w:rsidP="00FC7237">
      <w:pPr>
        <w:pStyle w:val="Heading1"/>
        <w:spacing w:before="120"/>
        <w:rPr>
          <w:sz w:val="32"/>
          <w:szCs w:val="32"/>
        </w:rPr>
      </w:pPr>
      <w:r w:rsidRPr="004B21E5">
        <w:rPr>
          <w:sz w:val="32"/>
          <w:szCs w:val="32"/>
        </w:rPr>
        <w:t>FRAT Instructions</w:t>
      </w:r>
    </w:p>
    <w:p w14:paraId="758B8248" w14:textId="77777777" w:rsidR="00C81CA9" w:rsidRDefault="00EF5335">
      <w:r>
        <w:t xml:space="preserve">📝 </w:t>
      </w:r>
      <w:r w:rsidRPr="00FC7237">
        <w:rPr>
          <w:b/>
          <w:bCs/>
        </w:rPr>
        <w:t>NOTE</w:t>
      </w:r>
      <w:r>
        <w:t xml:space="preserve">: Any data you enter in this FRAT is saved locally in your browser. </w:t>
      </w:r>
      <w:r w:rsidRPr="00556421">
        <w:rPr>
          <w:b/>
          <w:bCs/>
        </w:rPr>
        <w:t>No data is uploaded</w:t>
      </w:r>
      <w:r>
        <w:t>.</w:t>
      </w:r>
    </w:p>
    <w:p w14:paraId="0411FDC5" w14:textId="77777777" w:rsidR="00C81CA9" w:rsidRPr="008E64AE" w:rsidRDefault="00EF5335" w:rsidP="0013528C">
      <w:pPr>
        <w:pStyle w:val="Heading2"/>
        <w:rPr>
          <w:sz w:val="28"/>
          <w:szCs w:val="28"/>
        </w:rPr>
      </w:pPr>
      <w:r w:rsidRPr="008E64AE">
        <w:rPr>
          <w:sz w:val="28"/>
          <w:szCs w:val="28"/>
        </w:rPr>
        <w:t>✅ Step-by-Step Instructions</w:t>
      </w:r>
    </w:p>
    <w:p w14:paraId="14E9A659" w14:textId="77777777" w:rsidR="00C43C58" w:rsidRDefault="00EF5335" w:rsidP="007550FA">
      <w:pPr>
        <w:spacing w:before="200"/>
      </w:pPr>
      <w:r w:rsidRPr="00671586">
        <w:t xml:space="preserve">✈️ </w:t>
      </w:r>
      <w:r w:rsidRPr="00671586">
        <w:rPr>
          <w:b/>
          <w:bCs/>
        </w:rPr>
        <w:t xml:space="preserve">Enter </w:t>
      </w:r>
      <w:r w:rsidR="00671586">
        <w:rPr>
          <w:b/>
          <w:bCs/>
        </w:rPr>
        <w:t xml:space="preserve">Your </w:t>
      </w:r>
      <w:r w:rsidRPr="00671586">
        <w:rPr>
          <w:b/>
          <w:bCs/>
        </w:rPr>
        <w:t>Flight Info</w:t>
      </w:r>
      <w:r w:rsidR="00C57A67" w:rsidRPr="00671586">
        <w:rPr>
          <w:b/>
          <w:bCs/>
        </w:rPr>
        <w:t xml:space="preserve"> </w:t>
      </w:r>
      <w:r w:rsidR="00C57A67" w:rsidRPr="00671586">
        <w:t>at the top of the FRAT page</w:t>
      </w:r>
    </w:p>
    <w:p w14:paraId="1769CD58" w14:textId="77777777" w:rsidR="009A4C67" w:rsidRDefault="00EF5335" w:rsidP="007550FA">
      <w:pPr>
        <w:spacing w:before="200"/>
      </w:pPr>
      <w:r>
        <w:t xml:space="preserve">🧭 </w:t>
      </w:r>
      <w:r w:rsidRPr="00671586">
        <w:rPr>
          <w:b/>
          <w:bCs/>
        </w:rPr>
        <w:t>Select Flight Plan (IFR or VFR)</w:t>
      </w:r>
    </w:p>
    <w:p w14:paraId="78993B33" w14:textId="77777777" w:rsidR="009D0DA1" w:rsidRDefault="00EF5335" w:rsidP="007550FA">
      <w:pPr>
        <w:spacing w:before="200"/>
      </w:pPr>
      <w:r>
        <w:t xml:space="preserve">⚠️ </w:t>
      </w:r>
      <w:r w:rsidRPr="00727742">
        <w:rPr>
          <w:b/>
          <w:bCs/>
        </w:rPr>
        <w:t>Select Applicable Risks</w:t>
      </w:r>
      <w:r w:rsidR="00377F8D">
        <w:t xml:space="preserve"> by selecting all cells under </w:t>
      </w:r>
      <w:r>
        <w:t>“</w:t>
      </w:r>
      <w:r w:rsidRPr="008376B7">
        <w:rPr>
          <w:b/>
          <w:bCs/>
        </w:rPr>
        <w:t>Select if true / Risk Score</w:t>
      </w:r>
      <w:r>
        <w:t>” that apply to your planned flight.</w:t>
      </w:r>
    </w:p>
    <w:p w14:paraId="31CE0972" w14:textId="5900390B" w:rsidR="00C81CA9" w:rsidRPr="003C0ADB" w:rsidRDefault="00EF5335" w:rsidP="009D0DA1">
      <w:pPr>
        <w:spacing w:before="200"/>
        <w:ind w:left="720" w:right="720"/>
        <w:rPr>
          <w:i/>
          <w:iCs/>
        </w:rPr>
      </w:pPr>
      <w:r w:rsidRPr="00D214A6">
        <w:rPr>
          <w:b/>
          <w:bCs/>
          <w:i/>
          <w:iCs/>
        </w:rPr>
        <w:t>Note</w:t>
      </w:r>
      <w:r w:rsidRPr="003C0ADB">
        <w:rPr>
          <w:i/>
          <w:iCs/>
        </w:rPr>
        <w:t xml:space="preserve">: When </w:t>
      </w:r>
      <w:r w:rsidR="008376B7">
        <w:rPr>
          <w:i/>
          <w:iCs/>
        </w:rPr>
        <w:t xml:space="preserve">you select </w:t>
      </w:r>
      <w:r w:rsidRPr="003C0ADB">
        <w:rPr>
          <w:i/>
          <w:iCs/>
        </w:rPr>
        <w:t>an IFR flight plan, you confirm compliance with 14 CFR 61.57(c) Instrument Experience requirements. As a result, VFR-related items are hidden. Conversely, selecting a VFR flight plan hides IFR-related items. You can switch between VFR and IFR to compare risk scores in a "what-if" scenario.</w:t>
      </w:r>
    </w:p>
    <w:p w14:paraId="749B6F7B" w14:textId="77777777" w:rsidR="00332581" w:rsidRDefault="00EF5335">
      <w:r>
        <w:t xml:space="preserve">🧑‍✈️ </w:t>
      </w:r>
      <w:r w:rsidRPr="00BD42F7">
        <w:rPr>
          <w:b/>
          <w:bCs/>
        </w:rPr>
        <w:t>Enter Pilot Experience</w:t>
      </w:r>
    </w:p>
    <w:p w14:paraId="59D1101D" w14:textId="07A3D96C" w:rsidR="00E27792" w:rsidRDefault="00EF5335">
      <w:r>
        <w:t xml:space="preserve">📊 </w:t>
      </w:r>
      <w:r w:rsidRPr="00BD42F7">
        <w:rPr>
          <w:b/>
          <w:bCs/>
        </w:rPr>
        <w:t>Review Risk Score</w:t>
      </w:r>
      <w:r w:rsidR="00E27792" w:rsidRPr="00E27792">
        <w:t xml:space="preserve"> and level displayed below the matrix.</w:t>
      </w:r>
    </w:p>
    <w:p w14:paraId="3076D470" w14:textId="77777777" w:rsidR="00C81CA9" w:rsidRPr="008E64AE" w:rsidRDefault="00EF5335">
      <w:pPr>
        <w:pStyle w:val="Heading2"/>
        <w:rPr>
          <w:sz w:val="28"/>
          <w:szCs w:val="28"/>
        </w:rPr>
      </w:pPr>
      <w:r w:rsidRPr="008E64AE">
        <w:rPr>
          <w:sz w:val="28"/>
          <w:szCs w:val="28"/>
        </w:rPr>
        <w:t>🛠 Other Features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249"/>
      </w:tblGrid>
      <w:tr w:rsidR="008C7BBC" w14:paraId="05CA60A2" w14:textId="2252EEC9" w:rsidTr="008C7BBC">
        <w:tc>
          <w:tcPr>
            <w:tcW w:w="3020" w:type="dxa"/>
            <w:vAlign w:val="center"/>
          </w:tcPr>
          <w:p w14:paraId="0A194074" w14:textId="76237195" w:rsidR="008C7BBC" w:rsidRDefault="008C7BBC" w:rsidP="008C7BBC">
            <w:r w:rsidRPr="008C7BBC">
              <w:t xml:space="preserve">🔧 </w:t>
            </w:r>
            <w:r w:rsidRPr="00BC04F2">
              <w:rPr>
                <w:b/>
                <w:bCs/>
              </w:rPr>
              <w:t>Customize Risk Weights</w:t>
            </w:r>
          </w:p>
        </w:tc>
        <w:tc>
          <w:tcPr>
            <w:tcW w:w="3249" w:type="dxa"/>
          </w:tcPr>
          <w:p w14:paraId="629F60EC" w14:textId="175617A7" w:rsidR="008C7BBC" w:rsidRPr="008C7BBC" w:rsidRDefault="008C7BBC" w:rsidP="008C7BBC">
            <w:r w:rsidRPr="008C7BBC">
              <w:rPr>
                <w:noProof/>
              </w:rPr>
              <w:drawing>
                <wp:inline distT="0" distB="0" distL="0" distR="0" wp14:anchorId="5CD613F2" wp14:editId="1BC8002F">
                  <wp:extent cx="1844200" cy="289585"/>
                  <wp:effectExtent l="0" t="0" r="3810" b="0"/>
                  <wp:docPr id="908995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9957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200" cy="28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8B45A1" w14:textId="77777777" w:rsidR="00045742" w:rsidRDefault="00EF5335" w:rsidP="003D59AE">
      <w:pPr>
        <w:ind w:left="720"/>
      </w:pPr>
      <w:r>
        <w:t>The default scores follow the FAA's FRAT (</w:t>
      </w:r>
      <w:hyperlink r:id="rId11" w:history="1">
        <w:r w:rsidR="008376B7" w:rsidRPr="0009207D">
          <w:rPr>
            <w:rStyle w:val="Hyperlink"/>
          </w:rPr>
          <w:t>https://www.faa.gov/general/flight-risk-assessment-tool-frat-faa-safety-team</w:t>
        </w:r>
      </w:hyperlink>
      <w:r>
        <w:t>).</w:t>
      </w:r>
    </w:p>
    <w:p w14:paraId="3EDAF12A" w14:textId="77777777" w:rsidR="00045742" w:rsidRDefault="00EF5335" w:rsidP="003D59AE">
      <w:pPr>
        <w:ind w:left="720"/>
      </w:pPr>
      <w:r>
        <w:t xml:space="preserve">Modify the values on the </w:t>
      </w:r>
      <w:r w:rsidRPr="008376B7">
        <w:rPr>
          <w:b/>
          <w:bCs/>
        </w:rPr>
        <w:t>Adjust Risk Score Values</w:t>
      </w:r>
      <w:r>
        <w:t xml:space="preserve"> page.</w:t>
      </w:r>
    </w:p>
    <w:p w14:paraId="28EEA879" w14:textId="2AD81644" w:rsidR="008C7BBC" w:rsidRDefault="00EF5335" w:rsidP="003D59AE">
      <w:pPr>
        <w:ind w:left="720"/>
      </w:pPr>
      <w:r>
        <w:t xml:space="preserve">- </w:t>
      </w:r>
      <w:r w:rsidRPr="008376B7">
        <w:rPr>
          <w:color w:val="FF0000"/>
        </w:rPr>
        <w:t xml:space="preserve">Positive </w:t>
      </w:r>
      <w:r>
        <w:t>= higher risk</w:t>
      </w:r>
      <w:r>
        <w:br/>
        <w:t xml:space="preserve">- </w:t>
      </w:r>
      <w:r w:rsidRPr="008376B7">
        <w:rPr>
          <w:color w:val="00B050"/>
        </w:rPr>
        <w:t xml:space="preserve">Negative </w:t>
      </w:r>
      <w:r>
        <w:t>= lower risk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7"/>
        <w:gridCol w:w="2702"/>
        <w:gridCol w:w="1992"/>
        <w:gridCol w:w="1177"/>
      </w:tblGrid>
      <w:tr w:rsidR="008C7BBC" w:rsidRPr="008C7BBC" w14:paraId="3054D1C2" w14:textId="7668FA80" w:rsidTr="00BE27F0">
        <w:tc>
          <w:tcPr>
            <w:tcW w:w="5669" w:type="dxa"/>
            <w:gridSpan w:val="2"/>
            <w:vAlign w:val="center"/>
          </w:tcPr>
          <w:p w14:paraId="483EE7F1" w14:textId="3013FA2B" w:rsidR="008C7BBC" w:rsidRPr="008C7BBC" w:rsidRDefault="008C7BBC" w:rsidP="003D59AE">
            <w:pPr>
              <w:ind w:left="720"/>
            </w:pPr>
            <w:r w:rsidRPr="008C7BBC">
              <w:t xml:space="preserve">Click the </w:t>
            </w:r>
            <w:r w:rsidR="00BE27F0">
              <w:t xml:space="preserve">button with the </w:t>
            </w:r>
            <w:r w:rsidRPr="008C7BBC">
              <w:t>reset icon to revert to default.</w:t>
            </w:r>
          </w:p>
        </w:tc>
        <w:tc>
          <w:tcPr>
            <w:tcW w:w="2649" w:type="dxa"/>
            <w:gridSpan w:val="2"/>
          </w:tcPr>
          <w:p w14:paraId="345EFE62" w14:textId="3B51BA9C" w:rsidR="008C7BBC" w:rsidRPr="008C7BBC" w:rsidRDefault="008C7BBC" w:rsidP="003D59AE">
            <w:pPr>
              <w:ind w:left="720"/>
            </w:pPr>
            <w:r w:rsidRPr="00EA5E29">
              <w:rPr>
                <w:noProof/>
              </w:rPr>
              <w:drawing>
                <wp:inline distT="0" distB="0" distL="0" distR="0" wp14:anchorId="4970D7AD" wp14:editId="6AB49ED2">
                  <wp:extent cx="1418025" cy="384048"/>
                  <wp:effectExtent l="0" t="0" r="0" b="0"/>
                  <wp:docPr id="1110126372" name="Picture 1" descr="A close up of a sig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126372" name="Picture 1" descr="A close up of a sign&#10;&#10;AI-generated content may be incorrect.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8025" cy="384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BBC" w14:paraId="79F40CF5" w14:textId="7CC655B8" w:rsidTr="00BE27F0">
        <w:trPr>
          <w:gridAfter w:val="1"/>
          <w:wAfter w:w="983" w:type="dxa"/>
        </w:trPr>
        <w:tc>
          <w:tcPr>
            <w:tcW w:w="2967" w:type="dxa"/>
            <w:vAlign w:val="center"/>
          </w:tcPr>
          <w:p w14:paraId="5FC3E9FA" w14:textId="3AE4BF4E" w:rsidR="008C7BBC" w:rsidRDefault="008C7BBC" w:rsidP="008C7BBC">
            <w:r w:rsidRPr="008C7BBC">
              <w:t xml:space="preserve">🗂 </w:t>
            </w:r>
            <w:r w:rsidRPr="00D8465B">
              <w:rPr>
                <w:b/>
                <w:bCs/>
              </w:rPr>
              <w:t>Transfer to Historic Log</w:t>
            </w:r>
          </w:p>
        </w:tc>
        <w:tc>
          <w:tcPr>
            <w:tcW w:w="4368" w:type="dxa"/>
            <w:gridSpan w:val="2"/>
          </w:tcPr>
          <w:p w14:paraId="5FD3752B" w14:textId="3B1AD95A" w:rsidR="008C7BBC" w:rsidRPr="008C7BBC" w:rsidRDefault="008C7BBC" w:rsidP="00B46BD1">
            <w:r w:rsidRPr="00787E05">
              <w:rPr>
                <w:b/>
                <w:bCs/>
                <w:noProof/>
              </w:rPr>
              <w:drawing>
                <wp:inline distT="0" distB="0" distL="0" distR="0" wp14:anchorId="10112505" wp14:editId="4679090E">
                  <wp:extent cx="1634085" cy="384048"/>
                  <wp:effectExtent l="0" t="0" r="4445" b="0"/>
                  <wp:docPr id="108765597" name="Picture 1" descr="A white rectangle with black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765597" name="Picture 1" descr="A white rectangle with black text&#10;&#10;AI-generated content may be incorrect.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085" cy="384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B19311" w14:textId="77777777" w:rsidR="00686AD3" w:rsidRDefault="00EF5335" w:rsidP="00686AD3">
      <w:pPr>
        <w:ind w:left="720" w:right="720"/>
      </w:pPr>
      <w:r>
        <w:t xml:space="preserve">Use this button to save your current risk assessment and notes </w:t>
      </w:r>
      <w:proofErr w:type="gramStart"/>
      <w:r>
        <w:t>to</w:t>
      </w:r>
      <w:proofErr w:type="gramEnd"/>
      <w:r>
        <w:t xml:space="preserve"> the </w:t>
      </w:r>
      <w:r w:rsidRPr="00CB3A44">
        <w:rPr>
          <w:b/>
          <w:bCs/>
        </w:rPr>
        <w:t>Historic Log</w:t>
      </w:r>
      <w:r>
        <w:t xml:space="preserve"> tab.</w:t>
      </w:r>
    </w:p>
    <w:p w14:paraId="4ACAA85E" w14:textId="3DE28268" w:rsidR="00C81CA9" w:rsidRDefault="00EF5335" w:rsidP="00686AD3">
      <w:pPr>
        <w:ind w:left="720" w:right="720"/>
      </w:pPr>
      <w:r w:rsidRPr="00FC7237">
        <w:rPr>
          <w:b/>
          <w:bCs/>
        </w:rPr>
        <w:t>Note</w:t>
      </w:r>
      <w:r>
        <w:t>: Log data depends on your browser's settings—export often to prevent loss.</w:t>
      </w:r>
    </w:p>
    <w:p w14:paraId="3C125BB2" w14:textId="77777777" w:rsidR="009D22D9" w:rsidRDefault="00EF5335">
      <w:r>
        <w:t xml:space="preserve">♻️ </w:t>
      </w:r>
      <w:r w:rsidRPr="000C22E8">
        <w:rPr>
          <w:b/>
          <w:bCs/>
        </w:rPr>
        <w:t>Clear Input Cells</w:t>
      </w:r>
    </w:p>
    <w:p w14:paraId="5BA9F477" w14:textId="1741381D" w:rsidR="00C81CA9" w:rsidRDefault="00EF5335" w:rsidP="009D22D9">
      <w:pPr>
        <w:ind w:left="720"/>
      </w:pPr>
      <w:r>
        <w:t>Click this to reset the FRAT form to its default state for a new entry.</w:t>
      </w:r>
    </w:p>
    <w:sectPr w:rsidR="00C81CA9" w:rsidSect="00FC7237">
      <w:headerReference w:type="default" r:id="rId14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9004F0" w14:textId="77777777" w:rsidR="003E23BD" w:rsidRDefault="003E23BD" w:rsidP="00FC7237">
      <w:pPr>
        <w:spacing w:after="0" w:line="240" w:lineRule="auto"/>
      </w:pPr>
      <w:r>
        <w:separator/>
      </w:r>
    </w:p>
  </w:endnote>
  <w:endnote w:type="continuationSeparator" w:id="0">
    <w:p w14:paraId="0875B625" w14:textId="77777777" w:rsidR="003E23BD" w:rsidRDefault="003E23BD" w:rsidP="00FC7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936E48" w14:textId="77777777" w:rsidR="003E23BD" w:rsidRDefault="003E23BD" w:rsidP="00FC7237">
      <w:pPr>
        <w:spacing w:after="0" w:line="240" w:lineRule="auto"/>
      </w:pPr>
      <w:r>
        <w:separator/>
      </w:r>
    </w:p>
  </w:footnote>
  <w:footnote w:type="continuationSeparator" w:id="0">
    <w:p w14:paraId="7F23D220" w14:textId="77777777" w:rsidR="003E23BD" w:rsidRDefault="003E23BD" w:rsidP="00FC7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8CF05" w14:textId="114146DA" w:rsidR="00FC7237" w:rsidRDefault="00FC72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1814403">
    <w:abstractNumId w:val="8"/>
  </w:num>
  <w:num w:numId="2" w16cid:durableId="500433231">
    <w:abstractNumId w:val="6"/>
  </w:num>
  <w:num w:numId="3" w16cid:durableId="1721705266">
    <w:abstractNumId w:val="5"/>
  </w:num>
  <w:num w:numId="4" w16cid:durableId="822697692">
    <w:abstractNumId w:val="4"/>
  </w:num>
  <w:num w:numId="5" w16cid:durableId="1342465461">
    <w:abstractNumId w:val="7"/>
  </w:num>
  <w:num w:numId="6" w16cid:durableId="2049839416">
    <w:abstractNumId w:val="3"/>
  </w:num>
  <w:num w:numId="7" w16cid:durableId="2104034459">
    <w:abstractNumId w:val="2"/>
  </w:num>
  <w:num w:numId="8" w16cid:durableId="1545633713">
    <w:abstractNumId w:val="1"/>
  </w:num>
  <w:num w:numId="9" w16cid:durableId="185187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5742"/>
    <w:rsid w:val="0006063C"/>
    <w:rsid w:val="000C22E8"/>
    <w:rsid w:val="0013528C"/>
    <w:rsid w:val="0015074B"/>
    <w:rsid w:val="0029639D"/>
    <w:rsid w:val="00326F90"/>
    <w:rsid w:val="00332581"/>
    <w:rsid w:val="00377F8D"/>
    <w:rsid w:val="003863EF"/>
    <w:rsid w:val="003C0ADB"/>
    <w:rsid w:val="003C27DB"/>
    <w:rsid w:val="003D59AE"/>
    <w:rsid w:val="003E23BD"/>
    <w:rsid w:val="00423A72"/>
    <w:rsid w:val="004B21E5"/>
    <w:rsid w:val="00556421"/>
    <w:rsid w:val="005E1F91"/>
    <w:rsid w:val="00664D78"/>
    <w:rsid w:val="00671586"/>
    <w:rsid w:val="006828FB"/>
    <w:rsid w:val="00686AD3"/>
    <w:rsid w:val="00727742"/>
    <w:rsid w:val="007300E4"/>
    <w:rsid w:val="007550FA"/>
    <w:rsid w:val="00780122"/>
    <w:rsid w:val="007C252C"/>
    <w:rsid w:val="008376B7"/>
    <w:rsid w:val="00852B05"/>
    <w:rsid w:val="008714B1"/>
    <w:rsid w:val="00886178"/>
    <w:rsid w:val="008C7BBC"/>
    <w:rsid w:val="008E64AE"/>
    <w:rsid w:val="00947044"/>
    <w:rsid w:val="009978F7"/>
    <w:rsid w:val="009A4C67"/>
    <w:rsid w:val="009D0DA1"/>
    <w:rsid w:val="009D22D9"/>
    <w:rsid w:val="00A74B02"/>
    <w:rsid w:val="00AA1D8D"/>
    <w:rsid w:val="00AA5D2E"/>
    <w:rsid w:val="00AD62E2"/>
    <w:rsid w:val="00B47730"/>
    <w:rsid w:val="00BC04F2"/>
    <w:rsid w:val="00BD42F7"/>
    <w:rsid w:val="00BE27F0"/>
    <w:rsid w:val="00C43C58"/>
    <w:rsid w:val="00C57A67"/>
    <w:rsid w:val="00C81CA9"/>
    <w:rsid w:val="00CB0664"/>
    <w:rsid w:val="00CB3A44"/>
    <w:rsid w:val="00CD3A87"/>
    <w:rsid w:val="00D214A6"/>
    <w:rsid w:val="00D54F6E"/>
    <w:rsid w:val="00D75796"/>
    <w:rsid w:val="00D8465B"/>
    <w:rsid w:val="00E27792"/>
    <w:rsid w:val="00EF5335"/>
    <w:rsid w:val="00FC693F"/>
    <w:rsid w:val="00FC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7704E8"/>
  <w14:defaultImageDpi w14:val="300"/>
  <w15:docId w15:val="{5E8F7B6D-54DF-4788-ACCA-7B65A8EE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Segoe UI Emoji" w:hAnsi="Segoe UI Emoj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376B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6B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715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715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71586"/>
    <w:rPr>
      <w:rFonts w:ascii="Segoe UI Emoji" w:hAnsi="Segoe UI Emoj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15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1586"/>
    <w:rPr>
      <w:rFonts w:ascii="Segoe UI Emoji" w:hAnsi="Segoe UI Emoj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a.gov/general/flight-risk-assessment-tool-frat-faa-safety-tea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Keith Estes</cp:lastModifiedBy>
  <cp:revision>5</cp:revision>
  <dcterms:created xsi:type="dcterms:W3CDTF">2025-05-21T18:34:00Z</dcterms:created>
  <dcterms:modified xsi:type="dcterms:W3CDTF">2025-05-21T18:42:00Z</dcterms:modified>
  <cp:category/>
</cp:coreProperties>
</file>