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2723464"/>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6D226ECD" w14:textId="570B3C82" w:rsidR="004D4E68" w:rsidRDefault="004D4E68">
          <w:pPr>
            <w:pStyle w:val="TOCHeading"/>
          </w:pPr>
          <w:r>
            <w:t>Table of Contents</w:t>
          </w:r>
        </w:p>
        <w:p w14:paraId="761D3A79" w14:textId="18CADB79" w:rsidR="00944407" w:rsidRDefault="004D4E68">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474531" w:history="1">
            <w:r w:rsidR="00944407" w:rsidRPr="00874EDE">
              <w:rPr>
                <w:rStyle w:val="Hyperlink"/>
                <w:noProof/>
              </w:rPr>
              <w:t>Introduction to Business Problem</w:t>
            </w:r>
            <w:r w:rsidR="00944407">
              <w:rPr>
                <w:noProof/>
                <w:webHidden/>
              </w:rPr>
              <w:tab/>
            </w:r>
            <w:r w:rsidR="00944407">
              <w:rPr>
                <w:noProof/>
                <w:webHidden/>
              </w:rPr>
              <w:fldChar w:fldCharType="begin"/>
            </w:r>
            <w:r w:rsidR="00944407">
              <w:rPr>
                <w:noProof/>
                <w:webHidden/>
              </w:rPr>
              <w:instrText xml:space="preserve"> PAGEREF _Toc57474531 \h </w:instrText>
            </w:r>
            <w:r w:rsidR="00944407">
              <w:rPr>
                <w:noProof/>
                <w:webHidden/>
              </w:rPr>
            </w:r>
            <w:r w:rsidR="00944407">
              <w:rPr>
                <w:noProof/>
                <w:webHidden/>
              </w:rPr>
              <w:fldChar w:fldCharType="separate"/>
            </w:r>
            <w:r w:rsidR="00944407">
              <w:rPr>
                <w:noProof/>
                <w:webHidden/>
              </w:rPr>
              <w:t>2</w:t>
            </w:r>
            <w:r w:rsidR="00944407">
              <w:rPr>
                <w:noProof/>
                <w:webHidden/>
              </w:rPr>
              <w:fldChar w:fldCharType="end"/>
            </w:r>
          </w:hyperlink>
        </w:p>
        <w:p w14:paraId="5A5938CE" w14:textId="44F1C9B3" w:rsidR="00944407" w:rsidRDefault="00944407">
          <w:pPr>
            <w:pStyle w:val="TOC1"/>
            <w:tabs>
              <w:tab w:val="right" w:leader="dot" w:pos="9350"/>
            </w:tabs>
            <w:rPr>
              <w:rFonts w:cstheme="minorBidi"/>
              <w:b w:val="0"/>
              <w:bCs w:val="0"/>
              <w:i w:val="0"/>
              <w:iCs w:val="0"/>
              <w:noProof/>
            </w:rPr>
          </w:pPr>
          <w:hyperlink w:anchor="_Toc57474532" w:history="1">
            <w:r w:rsidRPr="00874EDE">
              <w:rPr>
                <w:rStyle w:val="Hyperlink"/>
                <w:noProof/>
              </w:rPr>
              <w:t>Data Scours and Data Preparation</w:t>
            </w:r>
            <w:r>
              <w:rPr>
                <w:noProof/>
                <w:webHidden/>
              </w:rPr>
              <w:tab/>
            </w:r>
            <w:r>
              <w:rPr>
                <w:noProof/>
                <w:webHidden/>
              </w:rPr>
              <w:fldChar w:fldCharType="begin"/>
            </w:r>
            <w:r>
              <w:rPr>
                <w:noProof/>
                <w:webHidden/>
              </w:rPr>
              <w:instrText xml:space="preserve"> PAGEREF _Toc57474532 \h </w:instrText>
            </w:r>
            <w:r>
              <w:rPr>
                <w:noProof/>
                <w:webHidden/>
              </w:rPr>
            </w:r>
            <w:r>
              <w:rPr>
                <w:noProof/>
                <w:webHidden/>
              </w:rPr>
              <w:fldChar w:fldCharType="separate"/>
            </w:r>
            <w:r>
              <w:rPr>
                <w:noProof/>
                <w:webHidden/>
              </w:rPr>
              <w:t>2</w:t>
            </w:r>
            <w:r>
              <w:rPr>
                <w:noProof/>
                <w:webHidden/>
              </w:rPr>
              <w:fldChar w:fldCharType="end"/>
            </w:r>
          </w:hyperlink>
        </w:p>
        <w:p w14:paraId="2BE512A0" w14:textId="3F2C4062" w:rsidR="00944407" w:rsidRDefault="00944407">
          <w:pPr>
            <w:pStyle w:val="TOC1"/>
            <w:tabs>
              <w:tab w:val="right" w:leader="dot" w:pos="9350"/>
            </w:tabs>
            <w:rPr>
              <w:rFonts w:cstheme="minorBidi"/>
              <w:b w:val="0"/>
              <w:bCs w:val="0"/>
              <w:i w:val="0"/>
              <w:iCs w:val="0"/>
              <w:noProof/>
            </w:rPr>
          </w:pPr>
          <w:hyperlink w:anchor="_Toc57474533" w:history="1">
            <w:r w:rsidRPr="00874EDE">
              <w:rPr>
                <w:rStyle w:val="Hyperlink"/>
                <w:noProof/>
              </w:rPr>
              <w:t>Exploratory Results</w:t>
            </w:r>
            <w:r>
              <w:rPr>
                <w:noProof/>
                <w:webHidden/>
              </w:rPr>
              <w:tab/>
            </w:r>
            <w:r>
              <w:rPr>
                <w:noProof/>
                <w:webHidden/>
              </w:rPr>
              <w:fldChar w:fldCharType="begin"/>
            </w:r>
            <w:r>
              <w:rPr>
                <w:noProof/>
                <w:webHidden/>
              </w:rPr>
              <w:instrText xml:space="preserve"> PAGEREF _Toc57474533 \h </w:instrText>
            </w:r>
            <w:r>
              <w:rPr>
                <w:noProof/>
                <w:webHidden/>
              </w:rPr>
            </w:r>
            <w:r>
              <w:rPr>
                <w:noProof/>
                <w:webHidden/>
              </w:rPr>
              <w:fldChar w:fldCharType="separate"/>
            </w:r>
            <w:r>
              <w:rPr>
                <w:noProof/>
                <w:webHidden/>
              </w:rPr>
              <w:t>2</w:t>
            </w:r>
            <w:r>
              <w:rPr>
                <w:noProof/>
                <w:webHidden/>
              </w:rPr>
              <w:fldChar w:fldCharType="end"/>
            </w:r>
          </w:hyperlink>
        </w:p>
        <w:p w14:paraId="0E084B29" w14:textId="35A0A8E1" w:rsidR="00944407" w:rsidRDefault="00944407">
          <w:pPr>
            <w:pStyle w:val="TOC2"/>
            <w:tabs>
              <w:tab w:val="right" w:leader="dot" w:pos="9350"/>
            </w:tabs>
            <w:rPr>
              <w:rFonts w:cstheme="minorBidi"/>
              <w:b w:val="0"/>
              <w:bCs w:val="0"/>
              <w:noProof/>
              <w:sz w:val="24"/>
              <w:szCs w:val="24"/>
            </w:rPr>
          </w:pPr>
          <w:hyperlink w:anchor="_Toc57474534" w:history="1">
            <w:r w:rsidRPr="00874EDE">
              <w:rPr>
                <w:rStyle w:val="Hyperlink"/>
                <w:noProof/>
              </w:rPr>
              <w:t>Toronto Ethics Group</w:t>
            </w:r>
            <w:r>
              <w:rPr>
                <w:noProof/>
                <w:webHidden/>
              </w:rPr>
              <w:tab/>
            </w:r>
            <w:r>
              <w:rPr>
                <w:noProof/>
                <w:webHidden/>
              </w:rPr>
              <w:fldChar w:fldCharType="begin"/>
            </w:r>
            <w:r>
              <w:rPr>
                <w:noProof/>
                <w:webHidden/>
              </w:rPr>
              <w:instrText xml:space="preserve"> PAGEREF _Toc57474534 \h </w:instrText>
            </w:r>
            <w:r>
              <w:rPr>
                <w:noProof/>
                <w:webHidden/>
              </w:rPr>
            </w:r>
            <w:r>
              <w:rPr>
                <w:noProof/>
                <w:webHidden/>
              </w:rPr>
              <w:fldChar w:fldCharType="separate"/>
            </w:r>
            <w:r>
              <w:rPr>
                <w:noProof/>
                <w:webHidden/>
              </w:rPr>
              <w:t>2</w:t>
            </w:r>
            <w:r>
              <w:rPr>
                <w:noProof/>
                <w:webHidden/>
              </w:rPr>
              <w:fldChar w:fldCharType="end"/>
            </w:r>
          </w:hyperlink>
        </w:p>
        <w:p w14:paraId="6F381EDC" w14:textId="52533449" w:rsidR="00944407" w:rsidRDefault="00944407">
          <w:pPr>
            <w:pStyle w:val="TOC2"/>
            <w:tabs>
              <w:tab w:val="right" w:leader="dot" w:pos="9350"/>
            </w:tabs>
            <w:rPr>
              <w:rFonts w:cstheme="minorBidi"/>
              <w:b w:val="0"/>
              <w:bCs w:val="0"/>
              <w:noProof/>
              <w:sz w:val="24"/>
              <w:szCs w:val="24"/>
            </w:rPr>
          </w:pPr>
          <w:hyperlink w:anchor="_Toc57474535" w:history="1">
            <w:r w:rsidRPr="00874EDE">
              <w:rPr>
                <w:rStyle w:val="Hyperlink"/>
                <w:noProof/>
              </w:rPr>
              <w:t>Toronto Schooling Distribution – North York vs. Scarborough</w:t>
            </w:r>
            <w:r>
              <w:rPr>
                <w:noProof/>
                <w:webHidden/>
              </w:rPr>
              <w:tab/>
            </w:r>
            <w:r>
              <w:rPr>
                <w:noProof/>
                <w:webHidden/>
              </w:rPr>
              <w:fldChar w:fldCharType="begin"/>
            </w:r>
            <w:r>
              <w:rPr>
                <w:noProof/>
                <w:webHidden/>
              </w:rPr>
              <w:instrText xml:space="preserve"> PAGEREF _Toc57474535 \h </w:instrText>
            </w:r>
            <w:r>
              <w:rPr>
                <w:noProof/>
                <w:webHidden/>
              </w:rPr>
            </w:r>
            <w:r>
              <w:rPr>
                <w:noProof/>
                <w:webHidden/>
              </w:rPr>
              <w:fldChar w:fldCharType="separate"/>
            </w:r>
            <w:r>
              <w:rPr>
                <w:noProof/>
                <w:webHidden/>
              </w:rPr>
              <w:t>3</w:t>
            </w:r>
            <w:r>
              <w:rPr>
                <w:noProof/>
                <w:webHidden/>
              </w:rPr>
              <w:fldChar w:fldCharType="end"/>
            </w:r>
          </w:hyperlink>
        </w:p>
        <w:p w14:paraId="5704DC40" w14:textId="519A421E" w:rsidR="00944407" w:rsidRDefault="00944407">
          <w:pPr>
            <w:pStyle w:val="TOC2"/>
            <w:tabs>
              <w:tab w:val="right" w:leader="dot" w:pos="9350"/>
            </w:tabs>
            <w:rPr>
              <w:rFonts w:cstheme="minorBidi"/>
              <w:b w:val="0"/>
              <w:bCs w:val="0"/>
              <w:noProof/>
              <w:sz w:val="24"/>
              <w:szCs w:val="24"/>
            </w:rPr>
          </w:pPr>
          <w:hyperlink w:anchor="_Toc57474536" w:history="1">
            <w:r w:rsidRPr="00874EDE">
              <w:rPr>
                <w:rStyle w:val="Hyperlink"/>
                <w:noProof/>
              </w:rPr>
              <w:t>Chinese Restaurant by Regions</w:t>
            </w:r>
            <w:r>
              <w:rPr>
                <w:noProof/>
                <w:webHidden/>
              </w:rPr>
              <w:tab/>
            </w:r>
            <w:r>
              <w:rPr>
                <w:noProof/>
                <w:webHidden/>
              </w:rPr>
              <w:fldChar w:fldCharType="begin"/>
            </w:r>
            <w:r>
              <w:rPr>
                <w:noProof/>
                <w:webHidden/>
              </w:rPr>
              <w:instrText xml:space="preserve"> PAGEREF _Toc57474536 \h </w:instrText>
            </w:r>
            <w:r>
              <w:rPr>
                <w:noProof/>
                <w:webHidden/>
              </w:rPr>
            </w:r>
            <w:r>
              <w:rPr>
                <w:noProof/>
                <w:webHidden/>
              </w:rPr>
              <w:fldChar w:fldCharType="separate"/>
            </w:r>
            <w:r>
              <w:rPr>
                <w:noProof/>
                <w:webHidden/>
              </w:rPr>
              <w:t>5</w:t>
            </w:r>
            <w:r>
              <w:rPr>
                <w:noProof/>
                <w:webHidden/>
              </w:rPr>
              <w:fldChar w:fldCharType="end"/>
            </w:r>
          </w:hyperlink>
        </w:p>
        <w:p w14:paraId="5D01AB87" w14:textId="708266AD" w:rsidR="004D4E68" w:rsidRDefault="004D4E68">
          <w:r>
            <w:rPr>
              <w:b/>
              <w:bCs/>
              <w:noProof/>
            </w:rPr>
            <w:fldChar w:fldCharType="end"/>
          </w:r>
        </w:p>
      </w:sdtContent>
    </w:sdt>
    <w:p w14:paraId="5CCB7F67" w14:textId="77777777" w:rsidR="004D4E68" w:rsidRDefault="004D4E68" w:rsidP="0059548E">
      <w:pPr>
        <w:jc w:val="both"/>
        <w:rPr>
          <w:rFonts w:ascii="Times" w:hAnsi="Times"/>
        </w:rPr>
      </w:pPr>
    </w:p>
    <w:p w14:paraId="029CFC0E" w14:textId="1190C92B" w:rsidR="004D4E68" w:rsidRDefault="004D4E68" w:rsidP="0059548E">
      <w:pPr>
        <w:jc w:val="both"/>
        <w:rPr>
          <w:rFonts w:ascii="Times" w:hAnsi="Times"/>
        </w:rPr>
      </w:pPr>
    </w:p>
    <w:p w14:paraId="7A82211A" w14:textId="6D3CE245" w:rsidR="00BB4F32" w:rsidRDefault="00BB4F32" w:rsidP="0059548E">
      <w:pPr>
        <w:jc w:val="both"/>
        <w:rPr>
          <w:rFonts w:ascii="Times" w:hAnsi="Times"/>
        </w:rPr>
      </w:pPr>
    </w:p>
    <w:p w14:paraId="53C16CC6" w14:textId="59B4F7AC" w:rsidR="00BB4F32" w:rsidRDefault="00BB4F32" w:rsidP="0059548E">
      <w:pPr>
        <w:jc w:val="both"/>
        <w:rPr>
          <w:rFonts w:ascii="Times" w:hAnsi="Times"/>
        </w:rPr>
      </w:pPr>
    </w:p>
    <w:p w14:paraId="0E8E612C" w14:textId="00F74C0B" w:rsidR="00BB4F32" w:rsidRDefault="00BB4F32" w:rsidP="0059548E">
      <w:pPr>
        <w:jc w:val="both"/>
        <w:rPr>
          <w:rFonts w:ascii="Times" w:hAnsi="Times"/>
        </w:rPr>
      </w:pPr>
    </w:p>
    <w:p w14:paraId="2A2CE13E" w14:textId="4ECC345D" w:rsidR="00BB4F32" w:rsidRDefault="00BB4F32" w:rsidP="0059548E">
      <w:pPr>
        <w:jc w:val="both"/>
        <w:rPr>
          <w:rFonts w:ascii="Times" w:hAnsi="Times"/>
        </w:rPr>
      </w:pPr>
    </w:p>
    <w:p w14:paraId="0B01BE09" w14:textId="4A033C21" w:rsidR="00BB4F32" w:rsidRDefault="00BB4F32" w:rsidP="0059548E">
      <w:pPr>
        <w:jc w:val="both"/>
        <w:rPr>
          <w:rFonts w:ascii="Times" w:hAnsi="Times"/>
        </w:rPr>
      </w:pPr>
    </w:p>
    <w:p w14:paraId="7926AC21" w14:textId="6C13998F" w:rsidR="00BB4F32" w:rsidRDefault="00BB4F32" w:rsidP="0059548E">
      <w:pPr>
        <w:jc w:val="both"/>
        <w:rPr>
          <w:rFonts w:ascii="Times" w:hAnsi="Times"/>
        </w:rPr>
      </w:pPr>
    </w:p>
    <w:p w14:paraId="46F6F5AA" w14:textId="3D39C8C1" w:rsidR="00BB4F32" w:rsidRDefault="00BB4F32" w:rsidP="0059548E">
      <w:pPr>
        <w:jc w:val="both"/>
        <w:rPr>
          <w:rFonts w:ascii="Times" w:hAnsi="Times"/>
        </w:rPr>
      </w:pPr>
    </w:p>
    <w:p w14:paraId="6CD77465" w14:textId="7007F2CD" w:rsidR="00BB4F32" w:rsidRDefault="00BB4F32" w:rsidP="0059548E">
      <w:pPr>
        <w:jc w:val="both"/>
        <w:rPr>
          <w:rFonts w:ascii="Times" w:hAnsi="Times"/>
        </w:rPr>
      </w:pPr>
    </w:p>
    <w:p w14:paraId="7BFA98A2" w14:textId="7617DF91" w:rsidR="00BB4F32" w:rsidRDefault="00BB4F32" w:rsidP="0059548E">
      <w:pPr>
        <w:jc w:val="both"/>
        <w:rPr>
          <w:rFonts w:ascii="Times" w:hAnsi="Times"/>
        </w:rPr>
      </w:pPr>
    </w:p>
    <w:p w14:paraId="0CE8B796" w14:textId="50BFD1DA" w:rsidR="00BB4F32" w:rsidRDefault="00BB4F32" w:rsidP="0059548E">
      <w:pPr>
        <w:jc w:val="both"/>
        <w:rPr>
          <w:rFonts w:ascii="Times" w:hAnsi="Times"/>
        </w:rPr>
      </w:pPr>
    </w:p>
    <w:p w14:paraId="69E27F98" w14:textId="0F10327B" w:rsidR="00BB4F32" w:rsidRDefault="00BB4F32" w:rsidP="0059548E">
      <w:pPr>
        <w:jc w:val="both"/>
        <w:rPr>
          <w:rFonts w:ascii="Times" w:hAnsi="Times"/>
        </w:rPr>
      </w:pPr>
    </w:p>
    <w:p w14:paraId="7B6D4CD5" w14:textId="724C7218" w:rsidR="00BB4F32" w:rsidRDefault="00BB4F32" w:rsidP="0059548E">
      <w:pPr>
        <w:jc w:val="both"/>
        <w:rPr>
          <w:rFonts w:ascii="Times" w:hAnsi="Times"/>
        </w:rPr>
      </w:pPr>
    </w:p>
    <w:p w14:paraId="79C1F787" w14:textId="3ABD5527" w:rsidR="00BB4F32" w:rsidRDefault="00BB4F32" w:rsidP="0059548E">
      <w:pPr>
        <w:jc w:val="both"/>
        <w:rPr>
          <w:rFonts w:ascii="Times" w:hAnsi="Times"/>
        </w:rPr>
      </w:pPr>
    </w:p>
    <w:p w14:paraId="0C787F87" w14:textId="308635EC" w:rsidR="00BB4F32" w:rsidRDefault="00BB4F32" w:rsidP="0059548E">
      <w:pPr>
        <w:jc w:val="both"/>
        <w:rPr>
          <w:rFonts w:ascii="Times" w:hAnsi="Times"/>
        </w:rPr>
      </w:pPr>
    </w:p>
    <w:p w14:paraId="27CF6565" w14:textId="2C463A91" w:rsidR="00BB4F32" w:rsidRDefault="00BB4F32" w:rsidP="0059548E">
      <w:pPr>
        <w:jc w:val="both"/>
        <w:rPr>
          <w:rFonts w:ascii="Times" w:hAnsi="Times"/>
        </w:rPr>
      </w:pPr>
    </w:p>
    <w:p w14:paraId="1D418540" w14:textId="68FD8239" w:rsidR="00BB4F32" w:rsidRDefault="00BB4F32" w:rsidP="0059548E">
      <w:pPr>
        <w:jc w:val="both"/>
        <w:rPr>
          <w:rFonts w:ascii="Times" w:hAnsi="Times"/>
        </w:rPr>
      </w:pPr>
    </w:p>
    <w:p w14:paraId="6079B480" w14:textId="40267FBF" w:rsidR="00BB4F32" w:rsidRDefault="00BB4F32" w:rsidP="0059548E">
      <w:pPr>
        <w:jc w:val="both"/>
        <w:rPr>
          <w:rFonts w:ascii="Times" w:hAnsi="Times"/>
        </w:rPr>
      </w:pPr>
    </w:p>
    <w:p w14:paraId="1FFF921D" w14:textId="66C84D5C" w:rsidR="00BB4F32" w:rsidRDefault="00BB4F32" w:rsidP="0059548E">
      <w:pPr>
        <w:jc w:val="both"/>
        <w:rPr>
          <w:rFonts w:ascii="Times" w:hAnsi="Times"/>
        </w:rPr>
      </w:pPr>
    </w:p>
    <w:p w14:paraId="2D4C9D3D" w14:textId="2CD9B3B2" w:rsidR="00BB4F32" w:rsidRDefault="00BB4F32" w:rsidP="0059548E">
      <w:pPr>
        <w:jc w:val="both"/>
        <w:rPr>
          <w:rFonts w:ascii="Times" w:hAnsi="Times"/>
        </w:rPr>
      </w:pPr>
    </w:p>
    <w:p w14:paraId="36CF8603" w14:textId="724B72D7" w:rsidR="00BB4F32" w:rsidRDefault="00BB4F32" w:rsidP="0059548E">
      <w:pPr>
        <w:jc w:val="both"/>
        <w:rPr>
          <w:rFonts w:ascii="Times" w:hAnsi="Times"/>
        </w:rPr>
      </w:pPr>
    </w:p>
    <w:p w14:paraId="53819B1D" w14:textId="6B487591" w:rsidR="00BB4F32" w:rsidRDefault="00BB4F32" w:rsidP="0059548E">
      <w:pPr>
        <w:jc w:val="both"/>
        <w:rPr>
          <w:rFonts w:ascii="Times" w:hAnsi="Times"/>
        </w:rPr>
      </w:pPr>
    </w:p>
    <w:p w14:paraId="55D326F9" w14:textId="585CC66C" w:rsidR="00BB4F32" w:rsidRDefault="00BB4F32" w:rsidP="0059548E">
      <w:pPr>
        <w:jc w:val="both"/>
        <w:rPr>
          <w:rFonts w:ascii="Times" w:hAnsi="Times"/>
        </w:rPr>
      </w:pPr>
    </w:p>
    <w:p w14:paraId="7A350070" w14:textId="3F2BF030" w:rsidR="00BB4F32" w:rsidRDefault="00BB4F32" w:rsidP="0059548E">
      <w:pPr>
        <w:jc w:val="both"/>
        <w:rPr>
          <w:rFonts w:ascii="Times" w:hAnsi="Times"/>
        </w:rPr>
      </w:pPr>
    </w:p>
    <w:p w14:paraId="13AA3D61" w14:textId="42ADA1AA" w:rsidR="00BB4F32" w:rsidRDefault="00BB4F32" w:rsidP="0059548E">
      <w:pPr>
        <w:jc w:val="both"/>
        <w:rPr>
          <w:rFonts w:ascii="Times" w:hAnsi="Times"/>
        </w:rPr>
      </w:pPr>
    </w:p>
    <w:p w14:paraId="1A1FD2FF" w14:textId="3768DD14" w:rsidR="00BB4F32" w:rsidRDefault="00BB4F32" w:rsidP="0059548E">
      <w:pPr>
        <w:jc w:val="both"/>
        <w:rPr>
          <w:rFonts w:ascii="Times" w:hAnsi="Times"/>
        </w:rPr>
      </w:pPr>
    </w:p>
    <w:p w14:paraId="4CF6166A" w14:textId="7F611E7E" w:rsidR="00BB4F32" w:rsidRDefault="00BB4F32" w:rsidP="0059548E">
      <w:pPr>
        <w:jc w:val="both"/>
        <w:rPr>
          <w:rFonts w:ascii="Times" w:hAnsi="Times"/>
        </w:rPr>
      </w:pPr>
    </w:p>
    <w:p w14:paraId="4BDBC62D" w14:textId="2FE05882" w:rsidR="00BB4F32" w:rsidRDefault="00BB4F32" w:rsidP="0059548E">
      <w:pPr>
        <w:jc w:val="both"/>
        <w:rPr>
          <w:rFonts w:ascii="Times" w:hAnsi="Times"/>
        </w:rPr>
      </w:pPr>
    </w:p>
    <w:p w14:paraId="4CB04725" w14:textId="5E4A44E9" w:rsidR="00BB4F32" w:rsidRDefault="00BB4F32" w:rsidP="0059548E">
      <w:pPr>
        <w:jc w:val="both"/>
        <w:rPr>
          <w:rFonts w:ascii="Times" w:hAnsi="Times"/>
        </w:rPr>
      </w:pPr>
    </w:p>
    <w:p w14:paraId="62429A6D" w14:textId="62495E4F" w:rsidR="00BB4F32" w:rsidRDefault="00BB4F32" w:rsidP="0059548E">
      <w:pPr>
        <w:jc w:val="both"/>
        <w:rPr>
          <w:rFonts w:ascii="Times" w:hAnsi="Times"/>
        </w:rPr>
      </w:pPr>
    </w:p>
    <w:p w14:paraId="33B3D856" w14:textId="77777777" w:rsidR="00BB4F32" w:rsidRDefault="00BB4F32" w:rsidP="0059548E">
      <w:pPr>
        <w:jc w:val="both"/>
        <w:rPr>
          <w:rFonts w:ascii="Times" w:hAnsi="Times"/>
        </w:rPr>
      </w:pPr>
    </w:p>
    <w:p w14:paraId="6071BC40" w14:textId="1D8D1914" w:rsidR="004D4E68" w:rsidRDefault="004D4E68" w:rsidP="00D84134">
      <w:pPr>
        <w:pStyle w:val="Heading1"/>
        <w:spacing w:line="288" w:lineRule="auto"/>
      </w:pPr>
      <w:bookmarkStart w:id="0" w:name="_Toc57474531"/>
      <w:r>
        <w:lastRenderedPageBreak/>
        <w:t>Introduction to Business Problem</w:t>
      </w:r>
      <w:bookmarkEnd w:id="0"/>
    </w:p>
    <w:p w14:paraId="64141228" w14:textId="05E378C6" w:rsidR="007D354D" w:rsidRDefault="0059548E" w:rsidP="00D84134">
      <w:pPr>
        <w:spacing w:line="288" w:lineRule="auto"/>
        <w:jc w:val="both"/>
        <w:rPr>
          <w:rFonts w:ascii="Times" w:hAnsi="Times"/>
        </w:rPr>
      </w:pPr>
      <w:r w:rsidRPr="0059548E">
        <w:rPr>
          <w:rFonts w:ascii="Times" w:hAnsi="Times"/>
        </w:rPr>
        <w:t xml:space="preserve">Moving to a new country and settling down </w:t>
      </w:r>
      <w:r>
        <w:rPr>
          <w:rFonts w:ascii="Times" w:hAnsi="Times"/>
        </w:rPr>
        <w:t>in</w:t>
      </w:r>
      <w:r w:rsidRPr="0059548E">
        <w:rPr>
          <w:rFonts w:ascii="Times" w:hAnsi="Times"/>
        </w:rPr>
        <w:t xml:space="preserve"> a new city </w:t>
      </w:r>
      <w:r>
        <w:rPr>
          <w:rFonts w:ascii="Times" w:hAnsi="Times"/>
        </w:rPr>
        <w:t>has never been</w:t>
      </w:r>
      <w:r w:rsidRPr="0059548E">
        <w:rPr>
          <w:rFonts w:ascii="Times" w:hAnsi="Times"/>
        </w:rPr>
        <w:t xml:space="preserve"> an easy choice. Canada, as one of the most immigration-friendly countries, has </w:t>
      </w:r>
      <w:r>
        <w:rPr>
          <w:rFonts w:ascii="Times" w:hAnsi="Times"/>
        </w:rPr>
        <w:t xml:space="preserve">always welcomed </w:t>
      </w:r>
      <w:r w:rsidRPr="0059548E">
        <w:rPr>
          <w:rFonts w:ascii="Times" w:hAnsi="Times"/>
        </w:rPr>
        <w:t xml:space="preserve">people </w:t>
      </w:r>
      <w:r>
        <w:rPr>
          <w:rFonts w:ascii="Times" w:hAnsi="Times"/>
        </w:rPr>
        <w:t xml:space="preserve">from all over </w:t>
      </w:r>
      <w:r w:rsidRPr="0059548E">
        <w:rPr>
          <w:rFonts w:ascii="Times" w:hAnsi="Times"/>
        </w:rPr>
        <w:t>the world to find new home</w:t>
      </w:r>
      <w:r>
        <w:rPr>
          <w:rFonts w:ascii="Times" w:hAnsi="Times"/>
        </w:rPr>
        <w:t>s in Canada</w:t>
      </w:r>
      <w:r w:rsidRPr="0059548E">
        <w:rPr>
          <w:rFonts w:ascii="Times" w:hAnsi="Times"/>
        </w:rPr>
        <w:t xml:space="preserve">. </w:t>
      </w:r>
      <w:r>
        <w:rPr>
          <w:rFonts w:ascii="Times" w:hAnsi="Times"/>
        </w:rPr>
        <w:t xml:space="preserve">According to </w:t>
      </w:r>
      <w:r w:rsidRPr="0059548E">
        <w:rPr>
          <w:rFonts w:ascii="Times" w:hAnsi="Times"/>
          <w:i/>
          <w:iCs/>
        </w:rPr>
        <w:t>2016 Census: Housing, Immigration and Ethnocultural Diversity, Aboriginal Peoples</w:t>
      </w:r>
      <w:r>
        <w:rPr>
          <w:rFonts w:ascii="Times" w:hAnsi="Times"/>
          <w:i/>
          <w:iCs/>
        </w:rPr>
        <w:t>,</w:t>
      </w:r>
      <w:r>
        <w:rPr>
          <w:rFonts w:ascii="Times" w:hAnsi="Times"/>
        </w:rPr>
        <w:t xml:space="preserve"> in 2016, 47% of the residents of Toronto were immigrants</w:t>
      </w:r>
      <w:r w:rsidR="007D354D">
        <w:rPr>
          <w:rFonts w:ascii="Times" w:hAnsi="Times"/>
        </w:rPr>
        <w:t xml:space="preserve">. </w:t>
      </w:r>
      <w:r>
        <w:rPr>
          <w:rFonts w:ascii="Times" w:hAnsi="Times"/>
        </w:rPr>
        <w:t xml:space="preserve">The main challenge faced by new immigrants is to adapt to the new cultural environment, including languages, food cultures and lifestyle. </w:t>
      </w:r>
      <w:r w:rsidR="007D354D">
        <w:rPr>
          <w:rFonts w:ascii="Times" w:hAnsi="Times"/>
        </w:rPr>
        <w:t>Therefore, by choosing a community where people have the same or similar cultural backgrounds, new immigrants can adapt to the new environment in a more comfortable way.</w:t>
      </w:r>
      <w:r w:rsidR="004D4E68">
        <w:rPr>
          <w:rFonts w:ascii="Times" w:hAnsi="Times"/>
        </w:rPr>
        <w:t xml:space="preserve"> This project further narrows down the target audience to be Chinese parents, who have less flexibility in moving as a family and in greater needs to help their children to adapt to the new place. </w:t>
      </w:r>
      <w:r w:rsidR="007D354D">
        <w:rPr>
          <w:rFonts w:ascii="Times" w:hAnsi="Times" w:hint="eastAsia"/>
        </w:rPr>
        <w:t xml:space="preserve"> </w:t>
      </w:r>
    </w:p>
    <w:p w14:paraId="222F7AA5" w14:textId="1280C677" w:rsidR="007D354D" w:rsidRDefault="007D354D" w:rsidP="00D84134">
      <w:pPr>
        <w:spacing w:line="288" w:lineRule="auto"/>
        <w:jc w:val="both"/>
        <w:rPr>
          <w:rFonts w:ascii="Times" w:hAnsi="Times"/>
        </w:rPr>
      </w:pPr>
    </w:p>
    <w:p w14:paraId="714A7162" w14:textId="1C7C1BCA" w:rsidR="007D354D" w:rsidRDefault="007D354D" w:rsidP="00D84134">
      <w:pPr>
        <w:spacing w:line="288" w:lineRule="auto"/>
        <w:jc w:val="both"/>
        <w:rPr>
          <w:rFonts w:ascii="Times" w:hAnsi="Times"/>
        </w:rPr>
      </w:pPr>
      <w:r>
        <w:rPr>
          <w:rFonts w:ascii="Times" w:hAnsi="Times"/>
        </w:rPr>
        <w:t>The purpose of this project is to help newly landed Chinese parents to better understand the neighborhoods and regions of Toronto.</w:t>
      </w:r>
      <w:r w:rsidR="004D4E68">
        <w:rPr>
          <w:rFonts w:ascii="Times" w:hAnsi="Times"/>
        </w:rPr>
        <w:t xml:space="preserve"> The selection criteria include ethics, schooling and Chinese restaurants. </w:t>
      </w:r>
    </w:p>
    <w:p w14:paraId="7E058F9A" w14:textId="3662F11F" w:rsidR="007D354D" w:rsidRDefault="007D354D" w:rsidP="00D84134">
      <w:pPr>
        <w:spacing w:line="288" w:lineRule="auto"/>
        <w:jc w:val="both"/>
        <w:rPr>
          <w:rFonts w:ascii="Times" w:hAnsi="Times"/>
        </w:rPr>
      </w:pPr>
    </w:p>
    <w:p w14:paraId="0CC8F494" w14:textId="6991A527" w:rsidR="007D354D" w:rsidRDefault="004D4E68" w:rsidP="00D84134">
      <w:pPr>
        <w:pStyle w:val="Heading1"/>
        <w:spacing w:line="288" w:lineRule="auto"/>
      </w:pPr>
      <w:bookmarkStart w:id="1" w:name="_Toc57474532"/>
      <w:r>
        <w:t>Data Scours and Data Preparation</w:t>
      </w:r>
      <w:bookmarkEnd w:id="1"/>
    </w:p>
    <w:p w14:paraId="3D4F7558" w14:textId="54CE7B00" w:rsidR="007D354D" w:rsidRDefault="004D4E68" w:rsidP="00D84134">
      <w:pPr>
        <w:spacing w:line="288" w:lineRule="auto"/>
        <w:jc w:val="both"/>
        <w:rPr>
          <w:rFonts w:ascii="Times" w:hAnsi="Times"/>
        </w:rPr>
      </w:pPr>
      <w:r>
        <w:rPr>
          <w:rFonts w:ascii="Times" w:hAnsi="Times"/>
        </w:rPr>
        <w:t>Three main sources are used for this project:</w:t>
      </w:r>
    </w:p>
    <w:p w14:paraId="4341844F" w14:textId="39265156" w:rsidR="004D4E68" w:rsidRDefault="004D4E68" w:rsidP="00D84134">
      <w:pPr>
        <w:pStyle w:val="ListParagraph"/>
        <w:numPr>
          <w:ilvl w:val="0"/>
          <w:numId w:val="1"/>
        </w:numPr>
        <w:spacing w:line="288" w:lineRule="auto"/>
        <w:jc w:val="both"/>
        <w:rPr>
          <w:rFonts w:ascii="Times" w:hAnsi="Times"/>
        </w:rPr>
      </w:pPr>
      <w:r w:rsidRPr="004D4E68">
        <w:rPr>
          <w:rFonts w:ascii="Times" w:hAnsi="Times"/>
        </w:rPr>
        <w:t xml:space="preserve">Foursquare API: </w:t>
      </w:r>
      <w:r w:rsidR="002F302E">
        <w:rPr>
          <w:rFonts w:ascii="Times" w:hAnsi="Times"/>
        </w:rPr>
        <w:t xml:space="preserve">used to retrieve location data, including nearby venues. </w:t>
      </w:r>
    </w:p>
    <w:p w14:paraId="426E8A28" w14:textId="4DAC0106" w:rsidR="004D4E68" w:rsidRDefault="004D4E68" w:rsidP="00D84134">
      <w:pPr>
        <w:pStyle w:val="ListParagraph"/>
        <w:numPr>
          <w:ilvl w:val="0"/>
          <w:numId w:val="1"/>
        </w:numPr>
        <w:spacing w:line="288" w:lineRule="auto"/>
        <w:jc w:val="both"/>
        <w:rPr>
          <w:rFonts w:ascii="Times" w:hAnsi="Times"/>
        </w:rPr>
      </w:pPr>
      <w:r>
        <w:rPr>
          <w:rFonts w:ascii="Times" w:hAnsi="Times"/>
        </w:rPr>
        <w:t>Wikipedia:</w:t>
      </w:r>
      <w:r w:rsidR="002F302E">
        <w:rPr>
          <w:rFonts w:ascii="Times" w:hAnsi="Times"/>
        </w:rPr>
        <w:t xml:space="preserve"> </w:t>
      </w:r>
    </w:p>
    <w:p w14:paraId="5AB02E40" w14:textId="291A71C2" w:rsidR="002F302E" w:rsidRDefault="002F302E" w:rsidP="00D84134">
      <w:pPr>
        <w:pStyle w:val="ListParagraph"/>
        <w:numPr>
          <w:ilvl w:val="1"/>
          <w:numId w:val="1"/>
        </w:numPr>
        <w:spacing w:line="288" w:lineRule="auto"/>
        <w:jc w:val="both"/>
        <w:rPr>
          <w:rFonts w:ascii="Times" w:hAnsi="Times"/>
        </w:rPr>
      </w:pPr>
      <w:r>
        <w:rPr>
          <w:rFonts w:ascii="Times" w:hAnsi="Times"/>
        </w:rPr>
        <w:t>“List of Postal Code of Canada: M”: obtained neighborhood and region information of Toronto, including postal code, borough, and neighborhood. (</w:t>
      </w:r>
      <w:r w:rsidRPr="002F302E">
        <w:rPr>
          <w:rFonts w:ascii="Times" w:hAnsi="Times"/>
        </w:rPr>
        <w:t>https://en.wikipedia.org/wiki/List_of_postal_codes_of_Canada:_M</w:t>
      </w:r>
      <w:r>
        <w:rPr>
          <w:rFonts w:ascii="Times" w:hAnsi="Times"/>
        </w:rPr>
        <w:t>)</w:t>
      </w:r>
    </w:p>
    <w:p w14:paraId="0399B701" w14:textId="7256961D" w:rsidR="002F302E" w:rsidRDefault="002F302E" w:rsidP="00D84134">
      <w:pPr>
        <w:pStyle w:val="ListParagraph"/>
        <w:numPr>
          <w:ilvl w:val="1"/>
          <w:numId w:val="1"/>
        </w:numPr>
        <w:spacing w:line="288" w:lineRule="auto"/>
        <w:jc w:val="both"/>
        <w:rPr>
          <w:rFonts w:ascii="Times" w:hAnsi="Times"/>
        </w:rPr>
      </w:pPr>
      <w:r>
        <w:rPr>
          <w:rFonts w:ascii="Times" w:hAnsi="Times"/>
        </w:rPr>
        <w:t>“Demographics of Toronto”: obtained ethics density data over regions of Toronto. (</w:t>
      </w:r>
      <w:r w:rsidRPr="002F302E">
        <w:rPr>
          <w:rFonts w:ascii="Times" w:hAnsi="Times"/>
        </w:rPr>
        <w:t>https://en.m.wikipedia.org/wiki/Demographics_of_Toronto#Ethnic_diversity</w:t>
      </w:r>
      <w:r>
        <w:rPr>
          <w:rFonts w:ascii="Times" w:hAnsi="Times"/>
        </w:rPr>
        <w:t>)</w:t>
      </w:r>
    </w:p>
    <w:p w14:paraId="484F5295" w14:textId="1565C79F" w:rsidR="004D4E68" w:rsidRPr="004D4E68" w:rsidRDefault="004D4E68" w:rsidP="00D84134">
      <w:pPr>
        <w:pStyle w:val="ListParagraph"/>
        <w:numPr>
          <w:ilvl w:val="0"/>
          <w:numId w:val="1"/>
        </w:numPr>
        <w:spacing w:line="288" w:lineRule="auto"/>
        <w:jc w:val="both"/>
        <w:rPr>
          <w:rFonts w:ascii="Times" w:hAnsi="Times"/>
        </w:rPr>
      </w:pPr>
      <w:r>
        <w:rPr>
          <w:rFonts w:ascii="Times" w:hAnsi="Times"/>
        </w:rPr>
        <w:t xml:space="preserve">Open Data by </w:t>
      </w:r>
      <w:r w:rsidR="002F302E">
        <w:rPr>
          <w:rFonts w:ascii="Times" w:hAnsi="Times"/>
        </w:rPr>
        <w:t xml:space="preserve">City of Toronto: used to obtain school information of Toronto area. </w:t>
      </w:r>
    </w:p>
    <w:p w14:paraId="68BAF8DE" w14:textId="24E7A9A5" w:rsidR="007D354D" w:rsidRDefault="007D354D" w:rsidP="00D84134">
      <w:pPr>
        <w:spacing w:line="288" w:lineRule="auto"/>
        <w:jc w:val="both"/>
        <w:rPr>
          <w:rFonts w:ascii="Times" w:hAnsi="Times"/>
        </w:rPr>
      </w:pPr>
    </w:p>
    <w:p w14:paraId="4BDFDA33" w14:textId="0EC4DDAE" w:rsidR="007D354D" w:rsidRDefault="00BB4F32" w:rsidP="00D84134">
      <w:pPr>
        <w:spacing w:line="288" w:lineRule="auto"/>
        <w:jc w:val="both"/>
        <w:rPr>
          <w:rFonts w:ascii="Times" w:hAnsi="Times"/>
        </w:rPr>
      </w:pPr>
      <w:r w:rsidRPr="00BB4F32">
        <w:rPr>
          <w:rFonts w:ascii="Times" w:hAnsi="Times"/>
          <w:b/>
          <w:bCs/>
          <w:u w:val="single"/>
        </w:rPr>
        <w:t>Major Data Cleaning:</w:t>
      </w:r>
      <w:r>
        <w:rPr>
          <w:rFonts w:ascii="Times" w:hAnsi="Times"/>
        </w:rPr>
        <w:t xml:space="preserve"> </w:t>
      </w:r>
      <w:r w:rsidRPr="00BB4F32">
        <w:rPr>
          <w:rFonts w:ascii="Times" w:hAnsi="Times"/>
        </w:rPr>
        <w:t>Toronto Location Information Table</w:t>
      </w:r>
      <w:r>
        <w:rPr>
          <w:rFonts w:ascii="Times" w:hAnsi="Times"/>
        </w:rPr>
        <w:t xml:space="preserve"> </w:t>
      </w:r>
      <w:r w:rsidRPr="00BB4F32">
        <w:rPr>
          <w:rFonts w:ascii="Times" w:hAnsi="Times"/>
        </w:rPr>
        <w:t>from Wiki</w:t>
      </w:r>
      <w:r>
        <w:rPr>
          <w:rFonts w:ascii="Times" w:hAnsi="Times"/>
        </w:rPr>
        <w:t xml:space="preserve"> - </w:t>
      </w:r>
      <w:r w:rsidRPr="00BB4F32">
        <w:rPr>
          <w:rFonts w:ascii="Times" w:hAnsi="Times"/>
        </w:rPr>
        <w:t>Only process the cells that have an assigned borough. Ignore cells with a borough that is Not assigned. Separated multiple neighborhoods with comma in each cell.</w:t>
      </w:r>
    </w:p>
    <w:p w14:paraId="317906EC" w14:textId="0B0B53BE" w:rsidR="00BB4F32" w:rsidRDefault="00BB4F32" w:rsidP="00D84134">
      <w:pPr>
        <w:spacing w:line="288" w:lineRule="auto"/>
        <w:jc w:val="both"/>
        <w:rPr>
          <w:rFonts w:ascii="Times" w:hAnsi="Times"/>
        </w:rPr>
      </w:pPr>
    </w:p>
    <w:p w14:paraId="4C9868DA" w14:textId="7D047577" w:rsidR="00BB4F32" w:rsidRDefault="00BB4F32" w:rsidP="00D84134">
      <w:pPr>
        <w:pStyle w:val="Heading1"/>
        <w:spacing w:line="288" w:lineRule="auto"/>
      </w:pPr>
      <w:bookmarkStart w:id="2" w:name="_Toc57474533"/>
      <w:r>
        <w:t>Exploratory Results</w:t>
      </w:r>
      <w:bookmarkEnd w:id="2"/>
    </w:p>
    <w:p w14:paraId="3864979F" w14:textId="4D7D6A43" w:rsidR="00BB4F32" w:rsidRDefault="00BB4F32" w:rsidP="00D84134">
      <w:pPr>
        <w:pStyle w:val="Heading2"/>
        <w:spacing w:line="288" w:lineRule="auto"/>
      </w:pPr>
      <w:bookmarkStart w:id="3" w:name="_Toc57474534"/>
      <w:r>
        <w:t>Toronto Ethics Group</w:t>
      </w:r>
      <w:bookmarkEnd w:id="3"/>
    </w:p>
    <w:p w14:paraId="3D469BBB" w14:textId="244E832A" w:rsidR="00BB4F32" w:rsidRPr="00BB4F32" w:rsidRDefault="00BB4F32" w:rsidP="00D84134">
      <w:pPr>
        <w:spacing w:line="288" w:lineRule="auto"/>
        <w:jc w:val="both"/>
        <w:rPr>
          <w:rFonts w:ascii="Times" w:hAnsi="Times"/>
        </w:rPr>
      </w:pPr>
      <w:r w:rsidRPr="00BB4F32">
        <w:rPr>
          <w:rFonts w:ascii="Times" w:hAnsi="Times"/>
        </w:rPr>
        <w:t xml:space="preserve">By reviewing the ethics density in different regions of Toronto. Top 3 Ethics groups are selected with recording the number of </w:t>
      </w:r>
      <w:r w:rsidRPr="00BB4F32">
        <w:rPr>
          <w:rFonts w:ascii="Times" w:hAnsi="Times"/>
        </w:rPr>
        <w:t>populations</w:t>
      </w:r>
      <w:r w:rsidRPr="00BB4F32">
        <w:rPr>
          <w:rFonts w:ascii="Times" w:hAnsi="Times"/>
        </w:rPr>
        <w:t xml:space="preserve">. North York and Scarborough are two regions containing </w:t>
      </w:r>
      <w:r>
        <w:rPr>
          <w:rFonts w:ascii="Times" w:hAnsi="Times"/>
        </w:rPr>
        <w:t>ridings</w:t>
      </w:r>
      <w:r w:rsidRPr="00BB4F32">
        <w:rPr>
          <w:rFonts w:ascii="Times" w:hAnsi="Times"/>
        </w:rPr>
        <w:t xml:space="preserve"> where Chinese population is the top 1 ethic group. By comparing the total population in </w:t>
      </w:r>
      <w:r w:rsidRPr="00BB4F32">
        <w:rPr>
          <w:rFonts w:ascii="Times" w:hAnsi="Times"/>
        </w:rPr>
        <w:lastRenderedPageBreak/>
        <w:t xml:space="preserve">North York and Scarborough regions, North York has slightly higher total population than Scarborough region, but the level is very comparable. Therefore, Chinese immigrants are more likely to find people from Chinese background in these two areas comparing to other regions in Toronto. </w:t>
      </w:r>
    </w:p>
    <w:p w14:paraId="58D12927" w14:textId="77777777" w:rsidR="00BB4F32" w:rsidRPr="00BB4F32" w:rsidRDefault="00BB4F32" w:rsidP="00D84134">
      <w:pPr>
        <w:spacing w:line="288" w:lineRule="auto"/>
        <w:jc w:val="both"/>
        <w:rPr>
          <w:rFonts w:ascii="Times" w:hAnsi="Times"/>
        </w:rPr>
      </w:pPr>
    </w:p>
    <w:p w14:paraId="5F626667" w14:textId="7EDAE5EC" w:rsidR="00BB4F32" w:rsidRDefault="00BB4F32" w:rsidP="00D84134">
      <w:pPr>
        <w:spacing w:line="288" w:lineRule="auto"/>
        <w:jc w:val="both"/>
        <w:rPr>
          <w:rFonts w:ascii="Times" w:hAnsi="Times"/>
        </w:rPr>
      </w:pPr>
      <w:r w:rsidRPr="00BB4F32">
        <w:rPr>
          <w:rFonts w:ascii="Times" w:hAnsi="Times"/>
        </w:rPr>
        <w:t>There are many benefits to start a new life at where new immigrants can find people originally from the same country. First of all,</w:t>
      </w:r>
      <w:r>
        <w:rPr>
          <w:rFonts w:ascii="Times" w:hAnsi="Times"/>
        </w:rPr>
        <w:t xml:space="preserve"> new immigrants can communicate easier with people having no language barriers. Landing into a new environment, new Chinese immigrants may find it easier to ask around from their neighbors. To facilitating the communication and avoid misunderstanding, it can be helpful if they can speak in Chinese with their neighbor when it is necessary. Building new relationships and expanding networks are always at the top challenge for new immigrants, and therefore, choosing to live at where they can easily find other families sharing similar background can help new immigrants to settle down quicker and more smoothly. </w:t>
      </w:r>
    </w:p>
    <w:p w14:paraId="67C88A8F" w14:textId="7804502E" w:rsidR="00BB4F32" w:rsidRDefault="00BB4F32" w:rsidP="00D84134">
      <w:pPr>
        <w:spacing w:line="288" w:lineRule="auto"/>
        <w:jc w:val="both"/>
        <w:rPr>
          <w:rFonts w:ascii="Times" w:hAnsi="Times"/>
        </w:rPr>
      </w:pPr>
    </w:p>
    <w:p w14:paraId="5884FD27" w14:textId="2DE3FA72" w:rsidR="00BB4F32" w:rsidRDefault="00BB4F32" w:rsidP="00D84134">
      <w:pPr>
        <w:spacing w:line="288" w:lineRule="auto"/>
        <w:jc w:val="center"/>
        <w:rPr>
          <w:rFonts w:ascii="Times" w:hAnsi="Times"/>
        </w:rPr>
      </w:pPr>
      <w:r>
        <w:rPr>
          <w:rFonts w:ascii="Times" w:hAnsi="Times"/>
          <w:noProof/>
        </w:rPr>
        <w:drawing>
          <wp:inline distT="0" distB="0" distL="0" distR="0" wp14:anchorId="1E0BB45E" wp14:editId="543D1264">
            <wp:extent cx="5257800" cy="302660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9820" cy="3039281"/>
                    </a:xfrm>
                    <a:prstGeom prst="rect">
                      <a:avLst/>
                    </a:prstGeom>
                  </pic:spPr>
                </pic:pic>
              </a:graphicData>
            </a:graphic>
          </wp:inline>
        </w:drawing>
      </w:r>
    </w:p>
    <w:p w14:paraId="332D75A9" w14:textId="77777777" w:rsidR="00BB4F32" w:rsidRDefault="00BB4F32" w:rsidP="00D84134">
      <w:pPr>
        <w:spacing w:line="288" w:lineRule="auto"/>
        <w:jc w:val="both"/>
        <w:rPr>
          <w:rFonts w:ascii="Times" w:hAnsi="Times"/>
        </w:rPr>
      </w:pPr>
    </w:p>
    <w:p w14:paraId="139FA237" w14:textId="221D023D" w:rsidR="0059548E" w:rsidRDefault="00C84E59" w:rsidP="00D84134">
      <w:pPr>
        <w:pStyle w:val="Heading2"/>
        <w:spacing w:line="288" w:lineRule="auto"/>
      </w:pPr>
      <w:bookmarkStart w:id="4" w:name="_Toc57474535"/>
      <w:r>
        <w:t>Toronto Schooling Distribution – North York vs. Scarborough</w:t>
      </w:r>
      <w:bookmarkEnd w:id="4"/>
    </w:p>
    <w:p w14:paraId="4DEB9D2D" w14:textId="58620A0D" w:rsidR="00C84E59" w:rsidRDefault="00C84E59" w:rsidP="00D84134">
      <w:pPr>
        <w:spacing w:line="288" w:lineRule="auto"/>
        <w:jc w:val="both"/>
        <w:rPr>
          <w:rFonts w:ascii="Times" w:hAnsi="Times"/>
        </w:rPr>
      </w:pPr>
      <w:r>
        <w:rPr>
          <w:rFonts w:ascii="Times" w:hAnsi="Times"/>
        </w:rPr>
        <w:t xml:space="preserve">Comparing to single and young immigrants, parents have less flexibility in moving as a family. More importantly, children, especially young children, are more sensitive to the changing environment. Newly immigrant parents pay very much attention to how well their children can adapt to the new environment, and they need to ensure that their movement aligns with the educational goal as well. </w:t>
      </w:r>
      <w:r w:rsidR="00E21878">
        <w:rPr>
          <w:rFonts w:ascii="Times" w:hAnsi="Times"/>
        </w:rPr>
        <w:t xml:space="preserve">Unlike post-secondary educational institutions, children attending primary or secondary schools are mainly dependent to the location. Parents are more likely to send their kids to nearby schools in order to take on advantages such as scheduled school bus and school </w:t>
      </w:r>
      <w:r w:rsidR="00E21878">
        <w:rPr>
          <w:rFonts w:ascii="Times" w:hAnsi="Times"/>
        </w:rPr>
        <w:lastRenderedPageBreak/>
        <w:t xml:space="preserve">activities arranged by the community. In addition, it is a safer choice comparing to send their children to somewhere far from home. </w:t>
      </w:r>
    </w:p>
    <w:p w14:paraId="5B4C172F" w14:textId="11224131" w:rsidR="00C84E59" w:rsidRDefault="00C84E59" w:rsidP="00D84134">
      <w:pPr>
        <w:spacing w:line="288" w:lineRule="auto"/>
        <w:jc w:val="both"/>
        <w:rPr>
          <w:rFonts w:ascii="Times" w:hAnsi="Times"/>
        </w:rPr>
      </w:pPr>
    </w:p>
    <w:p w14:paraId="78915568" w14:textId="7C1D8B8A" w:rsidR="00C84E59" w:rsidRDefault="00C84E59" w:rsidP="00D84134">
      <w:pPr>
        <w:spacing w:line="288" w:lineRule="auto"/>
        <w:jc w:val="both"/>
        <w:rPr>
          <w:rFonts w:ascii="Times" w:hAnsi="Times"/>
        </w:rPr>
      </w:pPr>
      <w:r>
        <w:rPr>
          <w:rFonts w:ascii="Times" w:hAnsi="Times"/>
        </w:rPr>
        <w:t xml:space="preserve">The data source file is directly imported using API from Open Data from City of Toronto website. </w:t>
      </w:r>
      <w:r w:rsidRPr="00C84E59">
        <w:rPr>
          <w:rFonts w:ascii="Times" w:hAnsi="Times"/>
        </w:rPr>
        <w:t>A geographical file covering the City of Toronto that contains all the point location of schools that we have. It also contains the private schools to the best of our knowledge.</w:t>
      </w:r>
      <w:r>
        <w:rPr>
          <w:rFonts w:ascii="Times" w:hAnsi="Times"/>
        </w:rPr>
        <w:t xml:space="preserve"> </w:t>
      </w:r>
    </w:p>
    <w:p w14:paraId="147F14D6" w14:textId="6A4F1834" w:rsidR="00C84E59" w:rsidRDefault="00C84E59" w:rsidP="00D84134">
      <w:pPr>
        <w:spacing w:line="288" w:lineRule="auto"/>
        <w:jc w:val="both"/>
        <w:rPr>
          <w:rFonts w:ascii="Times" w:hAnsi="Times"/>
        </w:rPr>
      </w:pPr>
    </w:p>
    <w:p w14:paraId="77606126" w14:textId="75B2D252" w:rsidR="00C84E59" w:rsidRPr="00C84E59" w:rsidRDefault="00C84E59" w:rsidP="00D84134">
      <w:pPr>
        <w:spacing w:line="288" w:lineRule="auto"/>
        <w:jc w:val="center"/>
        <w:rPr>
          <w:rFonts w:ascii="Times" w:hAnsi="Times"/>
        </w:rPr>
      </w:pPr>
      <w:r>
        <w:rPr>
          <w:rFonts w:ascii="Times" w:hAnsi="Times"/>
          <w:noProof/>
        </w:rPr>
        <w:drawing>
          <wp:inline distT="0" distB="0" distL="0" distR="0" wp14:anchorId="683B7F16" wp14:editId="039D40FB">
            <wp:extent cx="4539343" cy="2851243"/>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1118" cy="2858639"/>
                    </a:xfrm>
                    <a:prstGeom prst="rect">
                      <a:avLst/>
                    </a:prstGeom>
                  </pic:spPr>
                </pic:pic>
              </a:graphicData>
            </a:graphic>
          </wp:inline>
        </w:drawing>
      </w:r>
    </w:p>
    <w:p w14:paraId="6A2BA37B" w14:textId="7409A903" w:rsidR="00C84E59" w:rsidRDefault="00D84134" w:rsidP="00D84134">
      <w:pPr>
        <w:spacing w:line="288" w:lineRule="auto"/>
        <w:jc w:val="both"/>
        <w:rPr>
          <w:rFonts w:ascii="Times" w:hAnsi="Times"/>
        </w:rPr>
      </w:pPr>
      <w:r>
        <w:rPr>
          <w:rFonts w:ascii="Times" w:hAnsi="Times"/>
        </w:rPr>
        <w:t xml:space="preserve">Statistics on total number of primary/secondary schools of Toronto suggests North York and Scarborough regions having more than twice number of schools comparing to the rest of regions in Toronto. This observation is a very good news to Chinese parents because according to the ethics group analysis, these two regions are the top choices on the list. </w:t>
      </w:r>
    </w:p>
    <w:p w14:paraId="31A5DA3E" w14:textId="42B243A1" w:rsidR="00D84134" w:rsidRDefault="00D84134" w:rsidP="00D84134">
      <w:pPr>
        <w:spacing w:line="288" w:lineRule="auto"/>
        <w:jc w:val="both"/>
        <w:rPr>
          <w:rFonts w:ascii="Times" w:hAnsi="Times"/>
        </w:rPr>
      </w:pPr>
    </w:p>
    <w:p w14:paraId="4BD95FCA" w14:textId="4300EEC5" w:rsidR="00D84134" w:rsidRDefault="00D84134" w:rsidP="00D84134">
      <w:pPr>
        <w:spacing w:line="288" w:lineRule="auto"/>
        <w:jc w:val="both"/>
        <w:rPr>
          <w:rFonts w:ascii="Times" w:hAnsi="Times"/>
        </w:rPr>
      </w:pPr>
      <w:r>
        <w:rPr>
          <w:rFonts w:ascii="Times" w:hAnsi="Times"/>
          <w:noProof/>
        </w:rPr>
        <w:drawing>
          <wp:inline distT="0" distB="0" distL="0" distR="0" wp14:anchorId="0DB9E987" wp14:editId="0AF85CF1">
            <wp:extent cx="2988129" cy="1346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7283" cy="1350324"/>
                    </a:xfrm>
                    <a:prstGeom prst="rect">
                      <a:avLst/>
                    </a:prstGeom>
                  </pic:spPr>
                </pic:pic>
              </a:graphicData>
            </a:graphic>
          </wp:inline>
        </w:drawing>
      </w:r>
      <w:r>
        <w:rPr>
          <w:rFonts w:ascii="Times" w:hAnsi="Times"/>
          <w:noProof/>
        </w:rPr>
        <w:drawing>
          <wp:inline distT="0" distB="0" distL="0" distR="0" wp14:anchorId="32EEB2C5" wp14:editId="1B0FAA32">
            <wp:extent cx="2914650" cy="2338070"/>
            <wp:effectExtent l="0" t="0" r="635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561" cy="2362866"/>
                    </a:xfrm>
                    <a:prstGeom prst="rect">
                      <a:avLst/>
                    </a:prstGeom>
                  </pic:spPr>
                </pic:pic>
              </a:graphicData>
            </a:graphic>
          </wp:inline>
        </w:drawing>
      </w:r>
    </w:p>
    <w:p w14:paraId="15D4D4A9" w14:textId="1E4F4527" w:rsidR="00D84134" w:rsidRDefault="00D84134" w:rsidP="00D84134">
      <w:pPr>
        <w:spacing w:line="288" w:lineRule="auto"/>
        <w:jc w:val="center"/>
        <w:rPr>
          <w:rFonts w:ascii="Times" w:hAnsi="Times"/>
        </w:rPr>
      </w:pPr>
      <w:r>
        <w:rPr>
          <w:rFonts w:ascii="Times" w:hAnsi="Times"/>
        </w:rPr>
        <w:t>(</w:t>
      </w:r>
      <w:r w:rsidRPr="00D84134">
        <w:rPr>
          <w:rFonts w:ascii="Times" w:hAnsi="Times"/>
          <w:color w:val="7030A0"/>
        </w:rPr>
        <w:t xml:space="preserve">-- North York </w:t>
      </w:r>
      <w:r>
        <w:rPr>
          <w:rFonts w:ascii="Times" w:hAnsi="Times"/>
          <w:color w:val="7030A0"/>
        </w:rPr>
        <w:t xml:space="preserve">   </w:t>
      </w:r>
      <w:r w:rsidRPr="00D84134">
        <w:rPr>
          <w:rFonts w:ascii="Times" w:hAnsi="Times"/>
          <w:color w:val="BF8F00" w:themeColor="accent4" w:themeShade="BF"/>
        </w:rPr>
        <w:t>–Scarborough</w:t>
      </w:r>
      <w:r>
        <w:rPr>
          <w:rFonts w:ascii="Times" w:hAnsi="Times"/>
        </w:rPr>
        <w:t>)</w:t>
      </w:r>
    </w:p>
    <w:p w14:paraId="52424323" w14:textId="5316819C" w:rsidR="00D84134" w:rsidRDefault="00D84134" w:rsidP="00D84134">
      <w:pPr>
        <w:spacing w:line="288" w:lineRule="auto"/>
        <w:jc w:val="both"/>
        <w:rPr>
          <w:rFonts w:ascii="Times" w:hAnsi="Times"/>
        </w:rPr>
      </w:pPr>
    </w:p>
    <w:p w14:paraId="21772D18" w14:textId="7C0A07C8" w:rsidR="00D84134" w:rsidRDefault="00E21878" w:rsidP="003248F1">
      <w:pPr>
        <w:spacing w:line="288" w:lineRule="auto"/>
        <w:jc w:val="both"/>
        <w:rPr>
          <w:rFonts w:ascii="Times" w:hAnsi="Times"/>
        </w:rPr>
      </w:pPr>
      <w:r>
        <w:rPr>
          <w:rFonts w:ascii="Times" w:hAnsi="Times"/>
        </w:rPr>
        <w:lastRenderedPageBreak/>
        <w:t xml:space="preserve">Noted that English Public and Private schools are the major types in North York and Scarborough regions, which also fits the need of Chinese parents. Scarborough region has slightly higher number in public English school, while North York region has almost twice more private schools than Scarborough region. </w:t>
      </w:r>
    </w:p>
    <w:p w14:paraId="27D96B5C" w14:textId="5AF86AE2" w:rsidR="003248F1" w:rsidRDefault="003248F1" w:rsidP="003248F1">
      <w:pPr>
        <w:spacing w:line="288" w:lineRule="auto"/>
        <w:jc w:val="both"/>
        <w:rPr>
          <w:rFonts w:ascii="Times" w:hAnsi="Times"/>
        </w:rPr>
      </w:pPr>
    </w:p>
    <w:p w14:paraId="056384FC" w14:textId="236B6B38" w:rsidR="003248F1" w:rsidRDefault="003248F1" w:rsidP="00944407">
      <w:pPr>
        <w:pStyle w:val="Heading2"/>
        <w:spacing w:line="288" w:lineRule="auto"/>
      </w:pPr>
      <w:bookmarkStart w:id="5" w:name="_Toc57474536"/>
      <w:r>
        <w:t>Chinese Restaurant by Regions</w:t>
      </w:r>
      <w:bookmarkEnd w:id="5"/>
    </w:p>
    <w:p w14:paraId="4F799631" w14:textId="632537FB" w:rsidR="003248F1" w:rsidRDefault="003248F1" w:rsidP="00944407">
      <w:pPr>
        <w:spacing w:line="288" w:lineRule="auto"/>
        <w:jc w:val="both"/>
        <w:rPr>
          <w:rFonts w:ascii="Times" w:hAnsi="Times"/>
        </w:rPr>
      </w:pPr>
      <w:r>
        <w:rPr>
          <w:rFonts w:ascii="Times" w:hAnsi="Times"/>
        </w:rPr>
        <w:t xml:space="preserve">Chinese cuisine is a very important part of Chinese culture, and it is very differentiable from other cuisines. Moreover, eating habit is one of the most resistant habit that cannot be easily changed over time. Given that North York and Scarborough regions having greater percentage in Chinese ethic group, it is likely that new immigrants can find more Chinese restaurants there. </w:t>
      </w:r>
    </w:p>
    <w:p w14:paraId="25E177DE" w14:textId="1F50A13C" w:rsidR="003248F1" w:rsidRDefault="003248F1" w:rsidP="00944407">
      <w:pPr>
        <w:spacing w:line="288" w:lineRule="auto"/>
        <w:jc w:val="center"/>
        <w:rPr>
          <w:rFonts w:ascii="Times" w:hAnsi="Times"/>
        </w:rPr>
      </w:pPr>
      <w:r>
        <w:rPr>
          <w:rFonts w:ascii="Times" w:hAnsi="Times"/>
          <w:noProof/>
        </w:rPr>
        <w:drawing>
          <wp:inline distT="0" distB="0" distL="0" distR="0" wp14:anchorId="78DB9588" wp14:editId="36A730E5">
            <wp:extent cx="4705643" cy="2777780"/>
            <wp:effectExtent l="0" t="0" r="0" b="3810"/>
            <wp:docPr id="6" name="Picture 6"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27461" cy="2790659"/>
                    </a:xfrm>
                    <a:prstGeom prst="rect">
                      <a:avLst/>
                    </a:prstGeom>
                  </pic:spPr>
                </pic:pic>
              </a:graphicData>
            </a:graphic>
          </wp:inline>
        </w:drawing>
      </w:r>
    </w:p>
    <w:p w14:paraId="73462AC0" w14:textId="4858489C" w:rsidR="003248F1" w:rsidRDefault="003248F1" w:rsidP="00B9473E">
      <w:pPr>
        <w:spacing w:line="288" w:lineRule="auto"/>
        <w:jc w:val="both"/>
        <w:rPr>
          <w:rFonts w:ascii="Times" w:hAnsi="Times"/>
        </w:rPr>
      </w:pPr>
      <w:r>
        <w:rPr>
          <w:rFonts w:ascii="Times" w:hAnsi="Times"/>
        </w:rPr>
        <w:t xml:space="preserve">Scarborough region has almost twice more Chinese restaurants than North York region. As the final recommendation needs to be as specific as possible, number of nearby Chinese restaurants are also studied at </w:t>
      </w:r>
      <w:r w:rsidR="00944407">
        <w:rPr>
          <w:rFonts w:ascii="Times" w:hAnsi="Times"/>
        </w:rPr>
        <w:t xml:space="preserve">neighborhood level. </w:t>
      </w:r>
    </w:p>
    <w:p w14:paraId="2983FCCF" w14:textId="54D9CEA3" w:rsidR="00944407" w:rsidRDefault="00944407" w:rsidP="00B9473E">
      <w:pPr>
        <w:spacing w:line="288" w:lineRule="auto"/>
        <w:jc w:val="center"/>
        <w:rPr>
          <w:rFonts w:ascii="Times" w:hAnsi="Times"/>
        </w:rPr>
      </w:pPr>
      <w:r>
        <w:rPr>
          <w:rFonts w:ascii="Times" w:hAnsi="Times"/>
          <w:noProof/>
        </w:rPr>
        <w:lastRenderedPageBreak/>
        <w:drawing>
          <wp:inline distT="0" distB="0" distL="0" distR="0" wp14:anchorId="33D0EEB7" wp14:editId="7B8BF246">
            <wp:extent cx="4051495" cy="2949404"/>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1736" cy="2964139"/>
                    </a:xfrm>
                    <a:prstGeom prst="rect">
                      <a:avLst/>
                    </a:prstGeom>
                  </pic:spPr>
                </pic:pic>
              </a:graphicData>
            </a:graphic>
          </wp:inline>
        </w:drawing>
      </w:r>
    </w:p>
    <w:p w14:paraId="42D92645" w14:textId="5E0D11B7" w:rsidR="00944407" w:rsidRDefault="00944407" w:rsidP="00B9473E">
      <w:pPr>
        <w:spacing w:line="288" w:lineRule="auto"/>
        <w:jc w:val="both"/>
        <w:rPr>
          <w:rFonts w:ascii="Times" w:hAnsi="Times"/>
        </w:rPr>
      </w:pPr>
      <w:r>
        <w:rPr>
          <w:rFonts w:ascii="Times" w:hAnsi="Times"/>
        </w:rPr>
        <w:t xml:space="preserve">According to the statistics on Chinese restaurant on neighborhood level, it can be seen that all neighborhood has at least one Chinse restaurant nearby. The neighborhood (or neighborhood region) has the highest number of Chinese restaurants surrounding are those near Milliken. </w:t>
      </w:r>
    </w:p>
    <w:p w14:paraId="366D94BD" w14:textId="24EFE8C9" w:rsidR="00B9473E" w:rsidRDefault="00B9473E" w:rsidP="00B9473E">
      <w:pPr>
        <w:spacing w:line="288" w:lineRule="auto"/>
        <w:jc w:val="both"/>
        <w:rPr>
          <w:rFonts w:ascii="Times" w:hAnsi="Times"/>
        </w:rPr>
      </w:pPr>
    </w:p>
    <w:p w14:paraId="22C21D7F" w14:textId="5D66A8D7" w:rsidR="00B9473E" w:rsidRDefault="00B9473E" w:rsidP="00B9473E">
      <w:pPr>
        <w:pStyle w:val="Heading1"/>
        <w:spacing w:line="288" w:lineRule="auto"/>
      </w:pPr>
      <w:r>
        <w:t xml:space="preserve">Cluster Analysis – Narrow Down the Neighborhood </w:t>
      </w:r>
    </w:p>
    <w:p w14:paraId="46681646" w14:textId="23C624CB" w:rsidR="00B9473E" w:rsidRDefault="00B9473E" w:rsidP="00B9473E">
      <w:pPr>
        <w:spacing w:line="288" w:lineRule="auto"/>
        <w:jc w:val="both"/>
        <w:rPr>
          <w:rFonts w:ascii="Times" w:hAnsi="Times"/>
        </w:rPr>
      </w:pPr>
      <w:r>
        <w:rPr>
          <w:rFonts w:ascii="Times" w:hAnsi="Times"/>
        </w:rPr>
        <w:t xml:space="preserve">The purpose of this project is to help new immigrant Chinese parents to understand the neighborhood and regions based on their particular needs and provide potential recommendation at neighborhood level. </w:t>
      </w:r>
    </w:p>
    <w:p w14:paraId="11630CB6" w14:textId="687B7A84" w:rsidR="00B9473E" w:rsidRDefault="00B9473E" w:rsidP="00B9473E">
      <w:pPr>
        <w:spacing w:line="288" w:lineRule="auto"/>
        <w:jc w:val="both"/>
        <w:rPr>
          <w:rFonts w:ascii="Times" w:hAnsi="Times"/>
        </w:rPr>
      </w:pPr>
    </w:p>
    <w:p w14:paraId="6417F5F7" w14:textId="0186879C" w:rsidR="00B9473E" w:rsidRDefault="00B9473E" w:rsidP="00B9473E">
      <w:pPr>
        <w:jc w:val="both"/>
        <w:rPr>
          <w:rFonts w:ascii="Times" w:hAnsi="Times"/>
        </w:rPr>
      </w:pPr>
      <w:r w:rsidRPr="00B9473E">
        <w:rPr>
          <w:rFonts w:ascii="Times" w:hAnsi="Times"/>
        </w:rPr>
        <w:t xml:space="preserve">K-means is an unsupervised clustering algorithm designed to partition </w:t>
      </w:r>
      <w:r w:rsidRPr="00B9473E">
        <w:rPr>
          <w:rFonts w:ascii="Times" w:hAnsi="Times"/>
        </w:rPr>
        <w:t>unlabeled</w:t>
      </w:r>
      <w:r w:rsidRPr="00B9473E">
        <w:rPr>
          <w:rFonts w:ascii="Times" w:hAnsi="Times"/>
        </w:rPr>
        <w:t xml:space="preserve"> data into a certain number (the </w:t>
      </w:r>
      <w:r w:rsidRPr="00B9473E">
        <w:rPr>
          <w:rFonts w:ascii="Times" w:hAnsi="Times"/>
        </w:rPr>
        <w:t>“K</w:t>
      </w:r>
      <w:r w:rsidRPr="00B9473E">
        <w:rPr>
          <w:rFonts w:ascii="Times" w:hAnsi="Times"/>
        </w:rPr>
        <w:t>”) of distinct groupings. In other words, k-means finds observations that share important characteristics and classifies them together into clusters</w:t>
      </w:r>
      <w:r>
        <w:rPr>
          <w:rFonts w:ascii="Times" w:hAnsi="Times"/>
        </w:rPr>
        <w:t xml:space="preserve"> (Alan, Jeffares). By utilizing K-mean cluster analysis, neighborhood with the greatest similarity according to schooling and Chinese restaurants can be grouped together. Therefore, audience can easily find similar neighborhoods fits their need.</w:t>
      </w:r>
      <w:r w:rsidR="00D14185">
        <w:rPr>
          <w:rFonts w:ascii="Times" w:hAnsi="Times"/>
        </w:rPr>
        <w:t xml:space="preserve"> </w:t>
      </w:r>
    </w:p>
    <w:p w14:paraId="6FE38410" w14:textId="064E4749" w:rsidR="00D14185" w:rsidRDefault="00D14185" w:rsidP="00B9473E">
      <w:pPr>
        <w:jc w:val="both"/>
        <w:rPr>
          <w:rFonts w:ascii="Times" w:hAnsi="Times"/>
        </w:rPr>
      </w:pPr>
    </w:p>
    <w:p w14:paraId="04117D89" w14:textId="51816A9C" w:rsidR="00D14185" w:rsidRDefault="00D14185" w:rsidP="00B9473E">
      <w:pPr>
        <w:jc w:val="both"/>
        <w:rPr>
          <w:rFonts w:ascii="Times" w:hAnsi="Times"/>
        </w:rPr>
      </w:pPr>
      <w:r>
        <w:rPr>
          <w:rFonts w:ascii="Times" w:hAnsi="Times"/>
        </w:rPr>
        <w:t xml:space="preserve">To determine the number of groups (the value of K), the elbow method is used, and group number is 5. Package </w:t>
      </w:r>
      <w:proofErr w:type="spellStart"/>
      <w:r w:rsidRPr="00D14185">
        <w:rPr>
          <w:rFonts w:ascii="Times" w:hAnsi="Times"/>
          <w:i/>
          <w:iCs/>
        </w:rPr>
        <w:t>KElowVisualizer</w:t>
      </w:r>
      <w:proofErr w:type="spellEnd"/>
      <w:r>
        <w:rPr>
          <w:rFonts w:ascii="Times" w:hAnsi="Times"/>
        </w:rPr>
        <w:t xml:space="preserve"> from </w:t>
      </w:r>
      <w:proofErr w:type="spellStart"/>
      <w:r w:rsidRPr="00D14185">
        <w:rPr>
          <w:rFonts w:ascii="Times" w:hAnsi="Times"/>
          <w:i/>
          <w:iCs/>
        </w:rPr>
        <w:t>yellowbrick</w:t>
      </w:r>
      <w:proofErr w:type="spellEnd"/>
      <w:r>
        <w:rPr>
          <w:rFonts w:ascii="Times" w:hAnsi="Times"/>
        </w:rPr>
        <w:t xml:space="preserve"> is used to determine the best value of K. </w:t>
      </w:r>
    </w:p>
    <w:p w14:paraId="6308E310" w14:textId="66FBC08A" w:rsidR="00D14185" w:rsidRDefault="00D14185" w:rsidP="00B9473E">
      <w:pPr>
        <w:jc w:val="both"/>
        <w:rPr>
          <w:rFonts w:ascii="Times" w:hAnsi="Times"/>
        </w:rPr>
      </w:pPr>
    </w:p>
    <w:p w14:paraId="63166544" w14:textId="12C89FA1" w:rsidR="00D14185" w:rsidRDefault="00D14185" w:rsidP="00D14185">
      <w:pPr>
        <w:jc w:val="center"/>
        <w:rPr>
          <w:rFonts w:ascii="Times" w:hAnsi="Times"/>
        </w:rPr>
      </w:pPr>
      <w:r>
        <w:rPr>
          <w:rFonts w:ascii="Times" w:hAnsi="Times"/>
          <w:noProof/>
        </w:rPr>
        <w:lastRenderedPageBreak/>
        <w:drawing>
          <wp:inline distT="0" distB="0" distL="0" distR="0" wp14:anchorId="35A0AABF" wp14:editId="5D6DE8A2">
            <wp:extent cx="4191000" cy="22352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91000" cy="2235200"/>
                    </a:xfrm>
                    <a:prstGeom prst="rect">
                      <a:avLst/>
                    </a:prstGeom>
                  </pic:spPr>
                </pic:pic>
              </a:graphicData>
            </a:graphic>
          </wp:inline>
        </w:drawing>
      </w:r>
    </w:p>
    <w:p w14:paraId="5EEC04AC" w14:textId="1F7C1753" w:rsidR="00B9473E" w:rsidRDefault="00B9473E" w:rsidP="00B9473E">
      <w:pPr>
        <w:spacing w:line="288" w:lineRule="auto"/>
        <w:jc w:val="both"/>
        <w:rPr>
          <w:rFonts w:ascii="Times" w:hAnsi="Times"/>
        </w:rPr>
      </w:pPr>
    </w:p>
    <w:p w14:paraId="769780A6" w14:textId="5C8284DD" w:rsidR="00B9473E" w:rsidRPr="003248F1" w:rsidRDefault="00B9473E" w:rsidP="006B3B38">
      <w:pPr>
        <w:spacing w:line="288" w:lineRule="auto"/>
        <w:rPr>
          <w:rFonts w:ascii="Times" w:hAnsi="Times"/>
        </w:rPr>
      </w:pPr>
    </w:p>
    <w:sectPr w:rsidR="00B9473E" w:rsidRPr="003248F1" w:rsidSect="00E21878">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E585B" w14:textId="77777777" w:rsidR="00333F6D" w:rsidRDefault="00333F6D" w:rsidP="00E21878">
      <w:r>
        <w:separator/>
      </w:r>
    </w:p>
  </w:endnote>
  <w:endnote w:type="continuationSeparator" w:id="0">
    <w:p w14:paraId="2AA58005" w14:textId="77777777" w:rsidR="00333F6D" w:rsidRDefault="00333F6D" w:rsidP="00E21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5418927"/>
      <w:docPartObj>
        <w:docPartGallery w:val="Page Numbers (Bottom of Page)"/>
        <w:docPartUnique/>
      </w:docPartObj>
    </w:sdtPr>
    <w:sdtContent>
      <w:p w14:paraId="495C6274" w14:textId="5FBE59BD" w:rsidR="00E21878" w:rsidRDefault="00E21878" w:rsidP="009659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E9CCA2" w14:textId="77777777" w:rsidR="00E21878" w:rsidRDefault="00E21878" w:rsidP="00E218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2911956"/>
      <w:docPartObj>
        <w:docPartGallery w:val="Page Numbers (Bottom of Page)"/>
        <w:docPartUnique/>
      </w:docPartObj>
    </w:sdtPr>
    <w:sdtContent>
      <w:p w14:paraId="54390F8A" w14:textId="271A784B" w:rsidR="00E21878" w:rsidRDefault="00E21878" w:rsidP="009659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406395" w14:textId="77777777" w:rsidR="00E21878" w:rsidRDefault="00E21878" w:rsidP="00E218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E122B" w14:textId="77777777" w:rsidR="00333F6D" w:rsidRDefault="00333F6D" w:rsidP="00E21878">
      <w:r>
        <w:separator/>
      </w:r>
    </w:p>
  </w:footnote>
  <w:footnote w:type="continuationSeparator" w:id="0">
    <w:p w14:paraId="08541C75" w14:textId="77777777" w:rsidR="00333F6D" w:rsidRDefault="00333F6D" w:rsidP="00E21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62858"/>
    <w:multiLevelType w:val="hybridMultilevel"/>
    <w:tmpl w:val="D6ECB64A"/>
    <w:lvl w:ilvl="0" w:tplc="9A8A29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572F7"/>
    <w:multiLevelType w:val="hybridMultilevel"/>
    <w:tmpl w:val="65A03610"/>
    <w:lvl w:ilvl="0" w:tplc="3776382A">
      <w:start w:val="1"/>
      <w:numFmt w:val="bullet"/>
      <w:lvlText w:val=""/>
      <w:lvlJc w:val="left"/>
      <w:pPr>
        <w:ind w:left="720" w:hanging="360"/>
      </w:pPr>
      <w:rPr>
        <w:rFonts w:ascii="Symbol" w:hAnsi="Symbol" w:hint="default"/>
        <w:sz w:val="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8E"/>
    <w:rsid w:val="00246AAD"/>
    <w:rsid w:val="002F302E"/>
    <w:rsid w:val="003248F1"/>
    <w:rsid w:val="00333F6D"/>
    <w:rsid w:val="004D4E68"/>
    <w:rsid w:val="00531858"/>
    <w:rsid w:val="0059548E"/>
    <w:rsid w:val="006B3B38"/>
    <w:rsid w:val="007D354D"/>
    <w:rsid w:val="00944407"/>
    <w:rsid w:val="00B9473E"/>
    <w:rsid w:val="00BB4F32"/>
    <w:rsid w:val="00C84E59"/>
    <w:rsid w:val="00D14185"/>
    <w:rsid w:val="00D84134"/>
    <w:rsid w:val="00E2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092F"/>
  <w15:chartTrackingRefBased/>
  <w15:docId w15:val="{2BEF0604-118D-AB43-8307-E455A267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E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E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E6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D4E68"/>
    <w:pPr>
      <w:spacing w:before="120"/>
    </w:pPr>
    <w:rPr>
      <w:rFonts w:cstheme="minorHAnsi"/>
      <w:b/>
      <w:bCs/>
      <w:i/>
      <w:iCs/>
    </w:rPr>
  </w:style>
  <w:style w:type="paragraph" w:styleId="TOC2">
    <w:name w:val="toc 2"/>
    <w:basedOn w:val="Normal"/>
    <w:next w:val="Normal"/>
    <w:autoRedefine/>
    <w:uiPriority w:val="39"/>
    <w:unhideWhenUsed/>
    <w:rsid w:val="004D4E6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D4E68"/>
    <w:pPr>
      <w:ind w:left="480"/>
    </w:pPr>
    <w:rPr>
      <w:rFonts w:cstheme="minorHAnsi"/>
      <w:sz w:val="20"/>
      <w:szCs w:val="20"/>
    </w:rPr>
  </w:style>
  <w:style w:type="paragraph" w:styleId="TOC4">
    <w:name w:val="toc 4"/>
    <w:basedOn w:val="Normal"/>
    <w:next w:val="Normal"/>
    <w:autoRedefine/>
    <w:uiPriority w:val="39"/>
    <w:semiHidden/>
    <w:unhideWhenUsed/>
    <w:rsid w:val="004D4E68"/>
    <w:pPr>
      <w:ind w:left="720"/>
    </w:pPr>
    <w:rPr>
      <w:rFonts w:cstheme="minorHAnsi"/>
      <w:sz w:val="20"/>
      <w:szCs w:val="20"/>
    </w:rPr>
  </w:style>
  <w:style w:type="paragraph" w:styleId="TOC5">
    <w:name w:val="toc 5"/>
    <w:basedOn w:val="Normal"/>
    <w:next w:val="Normal"/>
    <w:autoRedefine/>
    <w:uiPriority w:val="39"/>
    <w:semiHidden/>
    <w:unhideWhenUsed/>
    <w:rsid w:val="004D4E68"/>
    <w:pPr>
      <w:ind w:left="960"/>
    </w:pPr>
    <w:rPr>
      <w:rFonts w:cstheme="minorHAnsi"/>
      <w:sz w:val="20"/>
      <w:szCs w:val="20"/>
    </w:rPr>
  </w:style>
  <w:style w:type="paragraph" w:styleId="TOC6">
    <w:name w:val="toc 6"/>
    <w:basedOn w:val="Normal"/>
    <w:next w:val="Normal"/>
    <w:autoRedefine/>
    <w:uiPriority w:val="39"/>
    <w:semiHidden/>
    <w:unhideWhenUsed/>
    <w:rsid w:val="004D4E68"/>
    <w:pPr>
      <w:ind w:left="1200"/>
    </w:pPr>
    <w:rPr>
      <w:rFonts w:cstheme="minorHAnsi"/>
      <w:sz w:val="20"/>
      <w:szCs w:val="20"/>
    </w:rPr>
  </w:style>
  <w:style w:type="paragraph" w:styleId="TOC7">
    <w:name w:val="toc 7"/>
    <w:basedOn w:val="Normal"/>
    <w:next w:val="Normal"/>
    <w:autoRedefine/>
    <w:uiPriority w:val="39"/>
    <w:semiHidden/>
    <w:unhideWhenUsed/>
    <w:rsid w:val="004D4E68"/>
    <w:pPr>
      <w:ind w:left="1440"/>
    </w:pPr>
    <w:rPr>
      <w:rFonts w:cstheme="minorHAnsi"/>
      <w:sz w:val="20"/>
      <w:szCs w:val="20"/>
    </w:rPr>
  </w:style>
  <w:style w:type="paragraph" w:styleId="TOC8">
    <w:name w:val="toc 8"/>
    <w:basedOn w:val="Normal"/>
    <w:next w:val="Normal"/>
    <w:autoRedefine/>
    <w:uiPriority w:val="39"/>
    <w:semiHidden/>
    <w:unhideWhenUsed/>
    <w:rsid w:val="004D4E68"/>
    <w:pPr>
      <w:ind w:left="1680"/>
    </w:pPr>
    <w:rPr>
      <w:rFonts w:cstheme="minorHAnsi"/>
      <w:sz w:val="20"/>
      <w:szCs w:val="20"/>
    </w:rPr>
  </w:style>
  <w:style w:type="paragraph" w:styleId="TOC9">
    <w:name w:val="toc 9"/>
    <w:basedOn w:val="Normal"/>
    <w:next w:val="Normal"/>
    <w:autoRedefine/>
    <w:uiPriority w:val="39"/>
    <w:semiHidden/>
    <w:unhideWhenUsed/>
    <w:rsid w:val="004D4E68"/>
    <w:pPr>
      <w:ind w:left="1920"/>
    </w:pPr>
    <w:rPr>
      <w:rFonts w:cstheme="minorHAnsi"/>
      <w:sz w:val="20"/>
      <w:szCs w:val="20"/>
    </w:rPr>
  </w:style>
  <w:style w:type="character" w:styleId="Hyperlink">
    <w:name w:val="Hyperlink"/>
    <w:basedOn w:val="DefaultParagraphFont"/>
    <w:uiPriority w:val="99"/>
    <w:unhideWhenUsed/>
    <w:rsid w:val="004D4E68"/>
    <w:rPr>
      <w:color w:val="0563C1" w:themeColor="hyperlink"/>
      <w:u w:val="single"/>
    </w:rPr>
  </w:style>
  <w:style w:type="paragraph" w:styleId="ListParagraph">
    <w:name w:val="List Paragraph"/>
    <w:basedOn w:val="Normal"/>
    <w:uiPriority w:val="34"/>
    <w:qFormat/>
    <w:rsid w:val="004D4E68"/>
    <w:pPr>
      <w:ind w:left="720"/>
      <w:contextualSpacing/>
    </w:pPr>
  </w:style>
  <w:style w:type="character" w:customStyle="1" w:styleId="Heading2Char">
    <w:name w:val="Heading 2 Char"/>
    <w:basedOn w:val="DefaultParagraphFont"/>
    <w:link w:val="Heading2"/>
    <w:uiPriority w:val="9"/>
    <w:rsid w:val="00BB4F32"/>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E21878"/>
    <w:pPr>
      <w:tabs>
        <w:tab w:val="center" w:pos="4680"/>
        <w:tab w:val="right" w:pos="9360"/>
      </w:tabs>
    </w:pPr>
  </w:style>
  <w:style w:type="character" w:customStyle="1" w:styleId="FooterChar">
    <w:name w:val="Footer Char"/>
    <w:basedOn w:val="DefaultParagraphFont"/>
    <w:link w:val="Footer"/>
    <w:uiPriority w:val="99"/>
    <w:rsid w:val="00E21878"/>
  </w:style>
  <w:style w:type="character" w:styleId="PageNumber">
    <w:name w:val="page number"/>
    <w:basedOn w:val="DefaultParagraphFont"/>
    <w:uiPriority w:val="99"/>
    <w:semiHidden/>
    <w:unhideWhenUsed/>
    <w:rsid w:val="00E21878"/>
  </w:style>
  <w:style w:type="character" w:styleId="Emphasis">
    <w:name w:val="Emphasis"/>
    <w:basedOn w:val="DefaultParagraphFont"/>
    <w:uiPriority w:val="20"/>
    <w:qFormat/>
    <w:rsid w:val="00B94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49290">
      <w:bodyDiv w:val="1"/>
      <w:marLeft w:val="0"/>
      <w:marRight w:val="0"/>
      <w:marTop w:val="0"/>
      <w:marBottom w:val="0"/>
      <w:divBdr>
        <w:top w:val="none" w:sz="0" w:space="0" w:color="auto"/>
        <w:left w:val="none" w:sz="0" w:space="0" w:color="auto"/>
        <w:bottom w:val="none" w:sz="0" w:space="0" w:color="auto"/>
        <w:right w:val="none" w:sz="0" w:space="0" w:color="auto"/>
      </w:divBdr>
    </w:div>
    <w:div w:id="234123168">
      <w:bodyDiv w:val="1"/>
      <w:marLeft w:val="0"/>
      <w:marRight w:val="0"/>
      <w:marTop w:val="0"/>
      <w:marBottom w:val="0"/>
      <w:divBdr>
        <w:top w:val="none" w:sz="0" w:space="0" w:color="auto"/>
        <w:left w:val="none" w:sz="0" w:space="0" w:color="auto"/>
        <w:bottom w:val="none" w:sz="0" w:space="0" w:color="auto"/>
        <w:right w:val="none" w:sz="0" w:space="0" w:color="auto"/>
      </w:divBdr>
    </w:div>
    <w:div w:id="139404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6571-7857-FC4C-B6BC-140B525C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Jingwen</dc:creator>
  <cp:keywords/>
  <dc:description/>
  <cp:lastModifiedBy>Wang Jingwen</cp:lastModifiedBy>
  <cp:revision>4</cp:revision>
  <dcterms:created xsi:type="dcterms:W3CDTF">2020-11-28T18:54:00Z</dcterms:created>
  <dcterms:modified xsi:type="dcterms:W3CDTF">2020-11-28T22:04:00Z</dcterms:modified>
</cp:coreProperties>
</file>