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Portfolio Construction using Graph Sampling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Yinghao Li, Michael Chu, Junyu Wang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and contact information of project mentor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Chris Romano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romano.chris@gmail.com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traditional Markowitz model, when given too large a dataset, faces practical difficulties, such as numerical instability and sensitivity to perturbations/noisy data. We attempt to solve this problem by curating and filtering through a superset of assets using graph sampling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Approaches: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publicly available equity data as the superset, we will: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stock network using similarity measures (e.g. correlation) for the superset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Down-sample the stock network defined by such similarity scores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sift through the down-sampled network using graph clustering algorithms,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as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k-spanning tree, highly connected subgraph, maximal clique and kernel k-means clustering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portfolios using the down-sampled set of stocks, and compare its performance with the market portfolio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 of success: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insight into the equity market, with the help of graph clustering algorithms. For instance, the centrality of the equities, so we can reduce correlation and reduce diversity.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Down-sample a subset of stocks that captures the salient graph/network properties from our predefined “stock universe”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sparse portfolio with low tracking error and information ratio on par with a common index, e.g. S&amp;P500.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references: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Tse Chi-Kong, Liu Jing, Lau Chung-Ming: A Network Perspective of the Stock Market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Gustavo Peralt, Abalfazl Zareei: A Network A Network Approach to Portfolio Selection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​​F. Pozzi, T. Di Matteo, T. Aste: Spread of risk across financial markets: better to invest in the peripheries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Jure Leskovec, Christos Faloutosos: Sampling from Large Graphs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 Wang, Bortik Bandyopadhyay, Aniket Chakrabarti, David Sivakoff, Srinivasan Parthasarathy: Spread Sampling for Graphs: Theory and Applications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Olivier Ledoit, Michael Wolf: Honey,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Shrunk the Sample Covariance Matrix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Chu" w:id="5" w:date="2021-09-24T22:53:31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 cov sampling (exponential decay)</w:t>
      </w:r>
    </w:p>
  </w:comment>
  <w:comment w:author="Yinghao Li" w:id="0" w:date="2021-09-26T18:59:4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</w:comment>
  <w:comment w:author="Michael Chu" w:id="3" w:date="2021-09-24T22:53:08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two more papers on top of what Chris sent us.</w:t>
      </w:r>
    </w:p>
  </w:comment>
  <w:comment w:author="Junyu Wang" w:id="1" w:date="2021-09-26T22:24:44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algorithm names and change to lowercase.</w:t>
      </w:r>
    </w:p>
  </w:comment>
  <w:comment w:author="Yinghao Li" w:id="4" w:date="2021-09-26T19:00:55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Chris' Papers</w:t>
      </w:r>
    </w:p>
  </w:comment>
  <w:comment w:author="Michael Chu" w:id="2" w:date="2021-09-24T22:58:4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vague?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romano.chr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