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Morgan</w:t>
      </w:r>
    </w:p>
    <w:p>
      <w:r>
        <w:t>Education</w:t>
      </w:r>
    </w:p>
    <w:p>
      <w:r>
        <w:t>New York University, BSc Finance, 2024</w:t>
      </w:r>
    </w:p>
    <w:p>
      <w:r>
        <w:t>Experience</w:t>
      </w:r>
    </w:p>
    <w:p>
      <w:r>
        <w:t>Finance intern at a fictional advisory firm. Built valuation models.</w:t>
      </w:r>
    </w:p>
    <w:p>
      <w:r>
        <w:t>Skills</w:t>
      </w:r>
    </w:p>
    <w:p>
      <w:r>
        <w:t>Financial modeling, valuation, Excel, Python</w:t>
      </w:r>
    </w:p>
    <w:p>
      <w:r>
        <w:t>Sectors</w:t>
      </w:r>
    </w:p>
    <w:p>
      <w:r>
        <w:t>Investment Banking</w:t>
      </w:r>
    </w:p>
    <w:p>
      <w:r>
        <w:t>Career Goals</w:t>
      </w:r>
    </w:p>
    <w:p>
      <w:r>
        <w:t>Build a career in investment banking.</w:t>
      </w:r>
    </w:p>
    <w:p>
      <w:r>
        <w:t>Target Regions</w:t>
      </w:r>
    </w:p>
    <w:p>
      <w:r>
        <w:t>New York, London</w:t>
      </w:r>
    </w:p>
    <w:p>
      <w:r>
        <w:t>Target Roles</w:t>
      </w:r>
    </w:p>
    <w:p>
      <w:r>
        <w:t>Investment Banking Analyst</w:t>
      </w:r>
    </w:p>
    <w:p>
      <w:r>
        <w:t>Contact Purpose</w:t>
      </w:r>
    </w:p>
    <w:p>
      <w:r>
        <w:t>Learn about career paths in investment banking.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