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104" w:rsidRDefault="00496104" w:rsidP="00496104">
      <w:pPr>
        <w:pStyle w:val="a3"/>
        <w:numPr>
          <w:ilvl w:val="0"/>
          <w:numId w:val="1"/>
        </w:numPr>
        <w:ind w:firstLineChars="0"/>
      </w:pPr>
      <w:r>
        <w:t>Walking-Standing-Laying (labels [1,5,6])</w:t>
      </w:r>
    </w:p>
    <w:p w:rsidR="00D0749D" w:rsidRDefault="00D0749D" w:rsidP="00D0749D">
      <w:pPr>
        <w:pStyle w:val="a3"/>
        <w:ind w:left="360" w:firstLineChars="0" w:firstLine="0"/>
      </w:pPr>
    </w:p>
    <w:p w:rsidR="002C07B2" w:rsidRDefault="00496104">
      <w:r w:rsidRPr="00496104">
        <w:rPr>
          <w:noProof/>
        </w:rPr>
        <w:drawing>
          <wp:inline distT="0" distB="0" distL="0" distR="0">
            <wp:extent cx="5274310" cy="39538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9D" w:rsidRDefault="00496104" w:rsidP="00D60B34">
      <w:r w:rsidRPr="00496104">
        <w:rPr>
          <w:rFonts w:hint="eastAsia"/>
          <w:noProof/>
        </w:rPr>
        <w:drawing>
          <wp:inline distT="0" distB="0" distL="0" distR="0">
            <wp:extent cx="5274310" cy="39538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04" w:rsidRDefault="00D0749D">
      <w:r w:rsidRPr="00D0749D">
        <w:lastRenderedPageBreak/>
        <w:t>Walking-</w:t>
      </w:r>
      <w:r>
        <w:t>Sitting-Laying (labels [1,4,6])</w:t>
      </w:r>
    </w:p>
    <w:p w:rsidR="00D0749D" w:rsidRDefault="00D0749D">
      <w:r w:rsidRPr="00D0749D">
        <w:rPr>
          <w:rFonts w:hint="eastAsia"/>
          <w:noProof/>
        </w:rPr>
        <w:drawing>
          <wp:inline distT="0" distB="0" distL="0" distR="0">
            <wp:extent cx="4815840" cy="36101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50" cy="361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9D" w:rsidRDefault="00D0749D">
      <w:r w:rsidRPr="00D0749D">
        <w:rPr>
          <w:rFonts w:hint="eastAsia"/>
          <w:noProof/>
        </w:rPr>
        <w:drawing>
          <wp:inline distT="0" distB="0" distL="0" distR="0">
            <wp:extent cx="4848633" cy="3634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12" cy="36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9D" w:rsidRDefault="00D0749D" w:rsidP="00D0749D">
      <w:pPr>
        <w:pStyle w:val="a3"/>
        <w:numPr>
          <w:ilvl w:val="0"/>
          <w:numId w:val="1"/>
        </w:numPr>
        <w:ind w:firstLineChars="0"/>
      </w:pPr>
      <w:r>
        <w:t>The 100th training data is (8.</w:t>
      </w:r>
      <w:proofErr w:type="gramStart"/>
      <w:r>
        <w:t>3982,-</w:t>
      </w:r>
      <w:proofErr w:type="gramEnd"/>
      <w:r>
        <w:t>0.24179), and its label is 1.</w:t>
      </w:r>
    </w:p>
    <w:p w:rsidR="00D0749D" w:rsidRDefault="00D0749D" w:rsidP="00D0749D">
      <w:pPr>
        <w:pStyle w:val="a3"/>
        <w:ind w:left="360" w:firstLineChars="0" w:firstLine="0"/>
      </w:pPr>
      <w:r>
        <w:t>The 100th testing data is (-3.</w:t>
      </w:r>
      <w:proofErr w:type="gramStart"/>
      <w:r>
        <w:t>5846,-</w:t>
      </w:r>
      <w:proofErr w:type="gramEnd"/>
      <w:r>
        <w:t>2.2109), and its label is 5.</w:t>
      </w:r>
    </w:p>
    <w:p w:rsidR="004B46FB" w:rsidRDefault="004B46FB">
      <w:pPr>
        <w:widowControl/>
        <w:jc w:val="left"/>
      </w:pPr>
      <w:r>
        <w:br w:type="page"/>
      </w:r>
    </w:p>
    <w:p w:rsidR="00D041C6" w:rsidRDefault="00D041C6" w:rsidP="00D041C6">
      <w:pPr>
        <w:pStyle w:val="a3"/>
        <w:numPr>
          <w:ilvl w:val="0"/>
          <w:numId w:val="1"/>
        </w:numPr>
        <w:ind w:firstLineChars="0"/>
      </w:pPr>
    </w:p>
    <w:p w:rsidR="004B46FB" w:rsidRDefault="00D041C6" w:rsidP="00D041C6">
      <w:pPr>
        <w:pStyle w:val="a3"/>
        <w:ind w:left="360" w:firstLineChars="0" w:firstLine="0"/>
      </w:pPr>
      <w:r w:rsidRPr="00D041C6">
        <w:rPr>
          <w:rFonts w:hint="eastAsia"/>
          <w:noProof/>
        </w:rPr>
        <w:drawing>
          <wp:inline distT="0" distB="0" distL="0" distR="0">
            <wp:extent cx="3627120" cy="27190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005" cy="272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FB" w:rsidRDefault="00234E83" w:rsidP="004B46FB">
      <w:pPr>
        <w:pStyle w:val="a3"/>
        <w:ind w:left="360" w:firstLineChars="0" w:firstLine="0"/>
      </w:pPr>
      <w:r w:rsidRPr="00234E83">
        <w:rPr>
          <w:noProof/>
        </w:rPr>
        <w:drawing>
          <wp:inline distT="0" distB="0" distL="0" distR="0">
            <wp:extent cx="3669509" cy="2750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0" cy="276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B34" w:rsidRDefault="00234E83" w:rsidP="004B46FB">
      <w:pPr>
        <w:pStyle w:val="a3"/>
        <w:ind w:left="360" w:firstLineChars="0" w:firstLine="0"/>
      </w:pPr>
      <w:r w:rsidRPr="00234E83">
        <w:rPr>
          <w:noProof/>
        </w:rPr>
        <w:drawing>
          <wp:inline distT="0" distB="0" distL="0" distR="0">
            <wp:extent cx="3699510" cy="27733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81" cy="27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A68" w:rsidRDefault="00B038AB" w:rsidP="00B038AB">
      <w:pPr>
        <w:pStyle w:val="a3"/>
        <w:numPr>
          <w:ilvl w:val="0"/>
          <w:numId w:val="1"/>
        </w:numPr>
        <w:ind w:firstLineChars="0"/>
      </w:pPr>
      <w:r>
        <w:lastRenderedPageBreak/>
        <w:t xml:space="preserve">The boundary of </w:t>
      </w:r>
      <w:r w:rsidR="00B31211">
        <w:t>walking-laying to standing might change, since the point (-4,1) is near the boundary of it as shown in the image.</w:t>
      </w:r>
      <w:r w:rsidR="001E18CC">
        <w:t xml:space="preserve"> Comparing to some of the other supporting point, it can probably make the margin smaller.</w:t>
      </w:r>
      <w:r w:rsidR="00F7620E">
        <w:rPr>
          <w:rFonts w:hint="eastAsia"/>
        </w:rPr>
        <w:t xml:space="preserve"> </w:t>
      </w:r>
      <w:r w:rsidR="00F7620E">
        <w:t>(the green triangle is the added point)</w:t>
      </w:r>
    </w:p>
    <w:p w:rsidR="00B31211" w:rsidRDefault="00B31211" w:rsidP="00B31211">
      <w:r w:rsidRPr="00B31211">
        <w:rPr>
          <w:rFonts w:hint="eastAsia"/>
          <w:noProof/>
        </w:rPr>
        <w:drawing>
          <wp:inline distT="0" distB="0" distL="0" distR="0">
            <wp:extent cx="3939540" cy="29532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79" cy="298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11" w:rsidRDefault="00B31211" w:rsidP="00B31211">
      <w:r>
        <w:rPr>
          <w:rFonts w:hint="eastAsia"/>
        </w:rPr>
        <w:t>A</w:t>
      </w:r>
      <w:r>
        <w:t>fter adding data (</w:t>
      </w:r>
      <w:proofErr w:type="gramStart"/>
      <w:r>
        <w:t>4,-</w:t>
      </w:r>
      <w:proofErr w:type="gramEnd"/>
      <w:r>
        <w:t>1)</w:t>
      </w:r>
      <w:r w:rsidR="00F7620E">
        <w:t xml:space="preserve"> and zoom in to the same place, </w:t>
      </w:r>
    </w:p>
    <w:p w:rsidR="00B31211" w:rsidRDefault="00F7620E" w:rsidP="00B31211">
      <w:r w:rsidRPr="00F7620E">
        <w:rPr>
          <w:rFonts w:hint="eastAsia"/>
          <w:noProof/>
        </w:rPr>
        <w:drawing>
          <wp:inline distT="0" distB="0" distL="0" distR="0">
            <wp:extent cx="3954126" cy="29641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61" cy="297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20E" w:rsidRDefault="00F7620E" w:rsidP="00B31211">
      <w:r>
        <w:rPr>
          <w:rFonts w:hint="eastAsia"/>
        </w:rPr>
        <w:t>N</w:t>
      </w:r>
      <w:r>
        <w:t>ow we find out a new support vector is generated on data point (</w:t>
      </w:r>
      <w:proofErr w:type="gramStart"/>
      <w:r>
        <w:t>4,-</w:t>
      </w:r>
      <w:proofErr w:type="gramEnd"/>
      <w:r>
        <w:t xml:space="preserve">1) and an old one is replaced. </w:t>
      </w:r>
    </w:p>
    <w:p w:rsidR="00014E86" w:rsidRDefault="00014E86" w:rsidP="00B31211"/>
    <w:p w:rsidR="00014E86" w:rsidRDefault="000435EA" w:rsidP="00014E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The </w:t>
      </w:r>
      <w:r>
        <w:t xml:space="preserve">confusion </w:t>
      </w:r>
      <w:r>
        <w:rPr>
          <w:rFonts w:hint="eastAsia"/>
        </w:rPr>
        <w:t>matrix:</w:t>
      </w:r>
    </w:p>
    <w:p w:rsidR="000435EA" w:rsidRDefault="000435EA" w:rsidP="000435EA">
      <w:pPr>
        <w:pStyle w:val="a3"/>
        <w:ind w:left="360" w:firstLine="480"/>
      </w:pPr>
      <w:r>
        <w:t xml:space="preserve">C </w:t>
      </w:r>
      <w:proofErr w:type="gramStart"/>
      <w:r>
        <w:t>=  496</w:t>
      </w:r>
      <w:proofErr w:type="gramEnd"/>
      <w:r>
        <w:t xml:space="preserve">   0     0</w:t>
      </w:r>
    </w:p>
    <w:p w:rsidR="000435EA" w:rsidRDefault="000435EA" w:rsidP="000435EA">
      <w:pPr>
        <w:pStyle w:val="a3"/>
        <w:ind w:left="360" w:firstLine="480"/>
      </w:pPr>
      <w:r>
        <w:t xml:space="preserve">     0   532     0</w:t>
      </w:r>
    </w:p>
    <w:p w:rsidR="000435EA" w:rsidRDefault="00412AA5" w:rsidP="000435EA">
      <w:pPr>
        <w:pStyle w:val="a3"/>
        <w:ind w:left="360" w:firstLine="480"/>
      </w:pPr>
      <w:r>
        <w:t xml:space="preserve">     0     0   537</w:t>
      </w:r>
    </w:p>
    <w:p w:rsidR="000435EA" w:rsidRDefault="000F2A45" w:rsidP="000435EA">
      <w:r>
        <w:rPr>
          <w:rFonts w:hint="eastAsia"/>
        </w:rPr>
        <w:t xml:space="preserve">Here we can see the confusion matrix is a </w:t>
      </w:r>
      <w:r>
        <w:t>diagonal</w:t>
      </w:r>
      <w:r>
        <w:rPr>
          <w:rFonts w:hint="eastAsia"/>
        </w:rPr>
        <w:t xml:space="preserve"> matrix, </w:t>
      </w:r>
      <w:r>
        <w:t>which means the accuracy is 100%.</w:t>
      </w:r>
    </w:p>
    <w:p w:rsidR="000F2A45" w:rsidRDefault="000F2A45" w:rsidP="000435EA"/>
    <w:p w:rsidR="000F2A45" w:rsidRDefault="00447901" w:rsidP="00447901">
      <w:pPr>
        <w:pStyle w:val="a3"/>
        <w:numPr>
          <w:ilvl w:val="0"/>
          <w:numId w:val="1"/>
        </w:numPr>
        <w:ind w:firstLineChars="0"/>
      </w:pPr>
      <w:r w:rsidRPr="00447901">
        <w:rPr>
          <w:noProof/>
        </w:rPr>
        <w:lastRenderedPageBreak/>
        <w:drawing>
          <wp:inline distT="0" distB="0" distL="0" distR="0">
            <wp:extent cx="4492863" cy="3368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67" cy="33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0516" w:rsidRDefault="002C0516" w:rsidP="002C051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Confusion</w:t>
      </w:r>
      <w:r>
        <w:t xml:space="preserve"> matrix:</w:t>
      </w:r>
    </w:p>
    <w:p w:rsidR="002C0516" w:rsidRDefault="002C0516" w:rsidP="002C0516">
      <w:pPr>
        <w:pStyle w:val="a3"/>
        <w:ind w:left="360" w:firstLine="480"/>
      </w:pPr>
      <w:r>
        <w:t xml:space="preserve">496  </w:t>
      </w:r>
      <w:r>
        <w:t xml:space="preserve"> 0     0</w:t>
      </w:r>
    </w:p>
    <w:p w:rsidR="002C0516" w:rsidRDefault="002C0516" w:rsidP="002C0516">
      <w:pPr>
        <w:pStyle w:val="a3"/>
        <w:ind w:left="360" w:firstLine="480"/>
      </w:pPr>
      <w:r>
        <w:t xml:space="preserve"> </w:t>
      </w:r>
      <w:r>
        <w:t>2   455    34</w:t>
      </w:r>
    </w:p>
    <w:p w:rsidR="002C0516" w:rsidRDefault="002C0516" w:rsidP="002C0516">
      <w:pPr>
        <w:pStyle w:val="a3"/>
        <w:ind w:left="360" w:firstLineChars="0" w:firstLine="0"/>
      </w:pPr>
      <w:r>
        <w:t xml:space="preserve">     0    47   490</w:t>
      </w:r>
    </w:p>
    <w:p w:rsidR="002C0516" w:rsidRDefault="002C0516" w:rsidP="002C0516">
      <w:pPr>
        <w:pStyle w:val="a3"/>
        <w:ind w:left="360" w:firstLineChars="0" w:firstLine="0"/>
      </w:pPr>
      <w:r w:rsidRPr="002C0516">
        <w:rPr>
          <w:noProof/>
        </w:rPr>
        <w:drawing>
          <wp:inline distT="0" distB="0" distL="0" distR="0">
            <wp:extent cx="4523357" cy="3390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34" cy="339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0516" w:rsidSect="004B46FB">
      <w:headerReference w:type="default" r:id="rId18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4224" w:rsidRDefault="006A4224" w:rsidP="00B31211">
      <w:r>
        <w:separator/>
      </w:r>
    </w:p>
  </w:endnote>
  <w:endnote w:type="continuationSeparator" w:id="0">
    <w:p w:rsidR="006A4224" w:rsidRDefault="006A4224" w:rsidP="00B31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4224" w:rsidRDefault="006A4224" w:rsidP="00B31211">
      <w:r>
        <w:separator/>
      </w:r>
    </w:p>
  </w:footnote>
  <w:footnote w:type="continuationSeparator" w:id="0">
    <w:p w:rsidR="006A4224" w:rsidRDefault="006A4224" w:rsidP="00B31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211" w:rsidRDefault="00B31211">
    <w:pPr>
      <w:pStyle w:val="a4"/>
    </w:pPr>
    <w:r>
      <w:rPr>
        <w:rFonts w:hint="eastAsia"/>
      </w:rPr>
      <w:t>AIML</w:t>
    </w:r>
    <w:r>
      <w:t xml:space="preserve"> </w:t>
    </w:r>
    <w:r>
      <w:rPr>
        <w:rFonts w:hint="eastAsia"/>
      </w:rPr>
      <w:t>---</w:t>
    </w:r>
    <w:r>
      <w:t xml:space="preserve"> JIAYI WANG --- HW4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92621"/>
    <w:multiLevelType w:val="hybridMultilevel"/>
    <w:tmpl w:val="1DB64F3A"/>
    <w:lvl w:ilvl="0" w:tplc="53BCD69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32B5"/>
    <w:rsid w:val="00014E86"/>
    <w:rsid w:val="00020FF1"/>
    <w:rsid w:val="000435EA"/>
    <w:rsid w:val="000F2A45"/>
    <w:rsid w:val="001E18CC"/>
    <w:rsid w:val="00234E83"/>
    <w:rsid w:val="002C0516"/>
    <w:rsid w:val="002C07B2"/>
    <w:rsid w:val="00412AA5"/>
    <w:rsid w:val="00447901"/>
    <w:rsid w:val="004713F9"/>
    <w:rsid w:val="00496104"/>
    <w:rsid w:val="004B46FB"/>
    <w:rsid w:val="005B5A68"/>
    <w:rsid w:val="006A4224"/>
    <w:rsid w:val="008D244C"/>
    <w:rsid w:val="00A64D35"/>
    <w:rsid w:val="00B038AB"/>
    <w:rsid w:val="00B31211"/>
    <w:rsid w:val="00D041C6"/>
    <w:rsid w:val="00D0749D"/>
    <w:rsid w:val="00D60B34"/>
    <w:rsid w:val="00E01257"/>
    <w:rsid w:val="00E0471D"/>
    <w:rsid w:val="00F532B5"/>
    <w:rsid w:val="00F7620E"/>
    <w:rsid w:val="00F7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9FC0B"/>
  <w15:chartTrackingRefBased/>
  <w15:docId w15:val="{8B6014FD-1726-460E-B379-D69E979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6744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10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312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312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312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312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王佳一</dc:creator>
  <cp:keywords/>
  <dc:description/>
  <cp:lastModifiedBy>王佳一</cp:lastModifiedBy>
  <cp:revision>9</cp:revision>
  <dcterms:created xsi:type="dcterms:W3CDTF">2017-10-22T00:07:00Z</dcterms:created>
  <dcterms:modified xsi:type="dcterms:W3CDTF">2017-10-24T03:47:00Z</dcterms:modified>
</cp:coreProperties>
</file>