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VC Syndication Networks, Density, Diversity, and Investment in High-Risk Ventures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Comprehensive Literature Synthesis</w:t>
      </w:r>
      <w:r>
        <w:rPr>
          <w:i/>
          <w:iCs/>
          <w:color w:val="888888"/>
          <w:sz w:val="20"/>
          <w:szCs w:val="20"/>
        </w:rPr>
        <w:t xml:space="preserve">
December 2025</w:t>
      </w:r>
    </w:p>
    <w:p>
      <w:pPr>
        <w:pStyle w:val="Heading1"/>
      </w:pPr>
      <w:r>
        <w:t xml:space="preserve">Research Question</w:t>
      </w:r>
    </w:p>
    <w:p>
      <w:pPr>
        <w:spacing w:after="200"/>
      </w:pPr>
      <w:r>
        <w:t xml:space="preserve">How do VC syndication networks shape investment in high-risk ventures (HRV), and when do dense networks facilitate judicious risk-taking versus herding/groupthink? </w:t>
      </w:r>
    </w:p>
    <w:p>
      <w:pPr>
        <w:spacing w:after="200"/>
      </w:pPr>
      <w:r>
        <w:rPr>
          <w:b/>
          <w:bCs/>
        </w:rPr>
        <w:t xml:space="preserve">Core Hypothesis: </w:t>
      </w:r>
      <w:r>
        <w:t xml:space="preserve">Network Density × High Diversity → (+) HRV investment; Network Density × Low Diversity → (−) HRV investment or malinvestment through herding.</w:t>
      </w:r>
    </w:p>
    <w:p>
      <w:pPr>
        <w:pStyle w:val="Heading1"/>
      </w:pPr>
      <w:r>
        <w:t xml:space="preserve">Mechanism 1: Dense Networks → Information/Trust/Risk-Sharing → More HRV</w:t>
      </w:r>
    </w:p>
    <w:p>
      <w:pPr>
        <w:spacing w:after="200"/>
      </w:pPr>
      <w:r>
        <w:rPr>
          <w:b/>
          <w:bCs/>
        </w:rPr>
        <w:t xml:space="preserve">Theoretical Logic: </w:t>
      </w:r>
      <w:r>
        <w:t xml:space="preserve">Dense syndication networks provide information advantages, enable risk-sharing across co-investors, and build trust that facilitates investment in uncertain ventures.</w:t>
      </w:r>
    </w:p>
    <w:p>
      <w:pPr>
        <w:pStyle w:val="Heading2"/>
      </w:pPr>
      <w:r>
        <w:t xml:space="preserve">Foundational Papers</w:t>
      </w:r>
    </w:p>
    <w:p>
      <w:pPr>
        <w:pStyle w:val="Heading3"/>
      </w:pPr>
      <w:r>
        <w:t xml:space="preserve">Hochberg, Ljungqvist &amp; Lu (2007)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"Whom You Know Matters: Venture Capital Networks and Investment Performance"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Journal of Finance 62(1):251-301. DOI: 10.1111/j.1540-6261.2007.01207.x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42,074 funding rounds, 13,761 portfolio companies, 1980-2003</w:t>
      </w:r>
    </w:p>
    <w:p>
      <w:pPr>
        <w:spacing w:after="80"/>
      </w:pPr>
      <w:r>
        <w:rPr>
          <w:b/>
          <w:bCs/>
        </w:rPr>
        <w:t xml:space="preserve">Method: </w:t>
      </w:r>
      <w:r>
        <w:t xml:space="preserve">Network centrality measures (degree, eigenvector, betweenness) from syndication adjacency matrices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Better-networked VCs have significantly higher exit rates (IPO/M&amp;A). Eigenvector centrality and degree show largest effects.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"Foundational evidence that network position predicts VC performance through information and resource advantages"</w:t>
      </w:r>
    </w:p>
    <w:p>
      <w:pPr>
        <w:pStyle w:val="Heading3"/>
      </w:pPr>
      <w:r>
        <w:t xml:space="preserve">Sorenson &amp; Stuart (2001)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"Syndication Networks and the Spatial Distribution of Venture Capital Investments"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American Journal of Sociology 106(6):1546-1588. DOI: 10.1086/321301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Syndication networks diffuse information across geographic/industry boundaries, expanding investment radius. VCs with axial network positions invest more in spatially distant companies.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"Networks overcome information localization, enabling investment beyond traditional boundaries"</w:t>
      </w:r>
    </w:p>
    <w:p>
      <w:pPr>
        <w:pStyle w:val="Heading3"/>
      </w:pPr>
      <w:r>
        <w:t xml:space="preserve">Brander, Amit &amp; Antweiler (2002)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"Venture-Capital Syndication: Improved Venture Selection vs. The Value-Added Hypothesis"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Journal of Economics &amp; Management Strategy 11(3):423-452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Syndicated investments have HIGHER returns than standalone; supports value-added hypothesis over selection hypothesis. Also finds higher variance in syndicated investments (consistent with risk-sharing motive).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"Empirical evidence favoring value-added over pure selection, suggesting syndication enables riskier bets"</w:t>
      </w:r>
    </w:p>
    <w:p>
      <w:pPr>
        <w:pStyle w:val="Heading1"/>
      </w:pPr>
      <w:r>
        <w:t xml:space="preserve">Mechanism 2: Dense Networks → Conformity/Herding → Less HRV (or Wrong HRV)</w:t>
      </w:r>
    </w:p>
    <w:p>
      <w:pPr>
        <w:spacing w:after="200"/>
      </w:pPr>
      <w:r>
        <w:rPr>
          <w:b/>
          <w:bCs/>
        </w:rPr>
        <w:t xml:space="preserve">Theoretical Logic: </w:t>
      </w:r>
      <w:r>
        <w:t xml:space="preserve">Dense, homogeneous networks create echo chambers where information cascades lead investors to ignore private signals, resulting in herding toward the same ventures or away from unconventional opportunities.</w:t>
      </w:r>
    </w:p>
    <w:p>
      <w:pPr>
        <w:pStyle w:val="Heading3"/>
      </w:pPr>
      <w:r>
        <w:t xml:space="preserve">Herd Behavior in Venture Capital: Evidence from China (2021)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Mathematics 9(13):1509. DOI: 10.3390/math9131509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24,204 investments, 2,916 exits, 1,288 VC firms, 13,065 ventures (2001-2017)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Herding exists, driven by positive fundamental signals and information uncertainty. Herding has ADVERSE effect on exit performance. Better information environment weakens herding; reputation concerns amplify it.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"Direct evidence that herding reduces performance, supporting groupthink concern"</w:t>
      </w:r>
    </w:p>
    <w:p>
      <w:pPr>
        <w:pStyle w:val="Heading3"/>
      </w:pPr>
      <w:r>
        <w:t xml:space="preserve">Vismara (2018)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"Information Cascades among Investors in Equity Crowdfunding"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Entrepreneurship Theory and Practice. DOI: 10.1111/etap.12261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Information cascades play crucial role in crowdfunding; investors with public profiles attract early investors, who attract late investors. Later investors ignore private information.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"Demonstrates cascade mechanisms where later investors ignore private information"</w:t>
      </w:r>
    </w:p>
    <w:p>
      <w:pPr>
        <w:pStyle w:val="Heading1"/>
      </w:pPr>
      <w:r>
        <w:t xml:space="preserve">Mechanism 3: Diversity → Broader Search/Less Homophily → More HRV</w:t>
      </w:r>
    </w:p>
    <w:p>
      <w:pPr>
        <w:spacing w:after="200"/>
      </w:pPr>
      <w:r>
        <w:rPr>
          <w:b/>
          <w:bCs/>
        </w:rPr>
        <w:t xml:space="preserve">Theoretical Logic: </w:t>
      </w:r>
      <w:r>
        <w:t xml:space="preserve">Cognitive diversity creates broader knowledge bases, reduces blind spots, combats biases, and enables recognition of unconventional opportunities that homogeneous groups would miss.</w:t>
      </w:r>
    </w:p>
    <w:p>
      <w:pPr>
        <w:pStyle w:val="Heading3"/>
      </w:pPr>
      <w:r>
        <w:t xml:space="preserve">Nooteboom et al. (2007)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"Optimal Cognitive Distance and Absorptive Capacity"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Research Policy 36(7):1016-1034. DOI: 10.1016/j.respol.2007.04.003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INVERTED-U relationship between cognitive distance and innovation performance. Too little distance → no novelty; too much distance → insufficient mutual understanding. Effect stronger for exploratory vs. exploitative alliances.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"Foundational theory of optimal cognitive distance—directly supports density × diversity interaction"</w:t>
      </w:r>
    </w:p>
    <w:p>
      <w:pPr>
        <w:pStyle w:val="Heading3"/>
      </w:pPr>
      <w:r>
        <w:t xml:space="preserve">Edmans (2024/2025) - The Diversity Project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"Cognitive Diversity and Investment Team Performance"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Cognitive diversity creates competitive advantages BUT requires sophisticated leadership. Benefits: broader knowledge, identifies blind spots, combats biases, reduces groupthink. Costs: miscommunication, slower decisions if not managed well. Skills diversity and professional background diversity most valuable.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"Recent comprehensive evidence that diversity improves decision quality under uncertainty when properly managed"</w:t>
      </w:r>
    </w:p>
    <w:p>
      <w:pPr>
        <w:pStyle w:val="Heading3"/>
      </w:pPr>
      <w:r>
        <w:t xml:space="preserve">Ashby (1956) - Law of Requisite Variety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An Introduction to Cybernetics. Chapman &amp; Hall.</w:t>
      </w:r>
    </w:p>
    <w:p>
      <w:pPr>
        <w:spacing w:after="80"/>
      </w:pPr>
      <w:r>
        <w:rPr>
          <w:b/>
          <w:bCs/>
        </w:rPr>
        <w:t xml:space="preserve">Key Principle: </w:t>
      </w:r>
      <w:r>
        <w:t xml:space="preserve">"Only variety can absorb variety." A system's regulatory capacity must match the variety of disturbances it faces. For VC: evaluating high-risk ventures requires diverse perspectives to match the complexity of novel technologies/markets.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"Theoretical foundation for why diverse networks outperform homogeneous ones under uncertainty—the system needs internal variety to handle environmental complexity"</w:t>
      </w:r>
    </w:p>
    <w:p>
      <w:pPr>
        <w:pStyle w:val="Heading1"/>
      </w:pPr>
      <w:r>
        <w:t xml:space="preserve">Mechanism 4: Density × Diversity Interaction</w:t>
      </w:r>
    </w:p>
    <w:p>
      <w:pPr>
        <w:spacing w:after="200"/>
      </w:pPr>
      <w:r>
        <w:rPr>
          <w:b/>
          <w:bCs/>
        </w:rPr>
        <w:t xml:space="preserve">Theoretical Logic: </w:t>
      </w:r>
      <w:r>
        <w:t xml:space="preserve">The optimal network structure combines density (for trust, risk-sharing, coordination) WITH diversity (for novelty, broad search, cognitive variety). Dense but homogeneous networks → groupthink; diverse but sparse networks → coordination failures.</w:t>
      </w:r>
    </w:p>
    <w:p>
      <w:pPr>
        <w:pStyle w:val="Heading3"/>
      </w:pPr>
      <w:r>
        <w:t xml:space="preserve">Buchner, Helbing, Mohamed &amp; Yoon (2025) — KEY PAPER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"Does the same investment team create value? Evidence from venture capital syndication"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Small Business Economics 65(4):2331-2360. DOI: 10.1007/s11187-025-01058-7</w:t>
      </w:r>
    </w:p>
    <w:p>
      <w:pPr>
        <w:spacing w:after="80"/>
      </w:pPr>
      <w:r>
        <w:rPr>
          <w:b/>
          <w:bCs/>
        </w:rPr>
        <w:t xml:space="preserve">Data: </w:t>
      </w:r>
      <w:r>
        <w:t xml:space="preserve">1985-2017 VC syndication data</w:t>
      </w:r>
    </w:p>
    <w:p>
      <w:pPr>
        <w:shd w:fill="FFFFCC" w:val="clear"/>
        <w:spacing w:after="80"/>
      </w:pPr>
      <w:r>
        <w:rPr>
          <w:b/>
          <w:bCs/>
        </w:rPr>
        <w:t xml:space="preserve">KEY FINDING: </w:t>
      </w:r>
      <w:r>
        <w:rPr>
          <w:b/>
          <w:bCs/>
        </w:rPr>
        <w:t xml:space="preserve">"Diversity in experience among the syndicated members ATTENUATES the negative relationship between repeated syndication and VC performance." Repeated syndication → stagnant returns, but diversity moderates this effect.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"SMOKING GUN for density × diversity hypothesis—directly shows diversity moderates density effects"</w:t>
      </w:r>
    </w:p>
    <w:p>
      <w:pPr>
        <w:pStyle w:val="Heading3"/>
      </w:pPr>
      <w:r>
        <w:t xml:space="preserve">Ahuja (2000)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"Collaboration Networks, Structural Holes, and Innovation: A Longitudinal Study"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Administrative Science Quarterly 45(3):425-455. DOI: 10.2307/2667105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Direct and indirect ties → (+) innovation. BUT: Structural holes → (−) innovation in interfirm collaboration networks when coordination/trust needed.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"Empirical evidence that structural holes can harm innovation when collaboration is critical—suggests density+diversity may outperform pure brokerage"</w:t>
      </w:r>
    </w:p>
    <w:p>
      <w:pPr>
        <w:pStyle w:val="Heading3"/>
      </w:pPr>
      <w:r>
        <w:t xml:space="preserve">Burt (2001)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"Structural Holes versus Network Closure as Social Capital"</w:t>
      </w:r>
    </w:p>
    <w:p>
      <w:pPr>
        <w:spacing w:after="80"/>
      </w:pPr>
      <w:r>
        <w:rPr>
          <w:b/>
          <w:bCs/>
        </w:rPr>
        <w:t xml:space="preserve">Key Argument: </w:t>
      </w:r>
      <w:r>
        <w:t xml:space="preserve">Integration argument: Brokerage WITHIN group + closure ACROSS group boundaries. Social capital maximized when: high closure within group + bridging ties outside.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"Theoretical reconciliation: density within + diversity across = optimal structure"</w:t>
      </w:r>
    </w:p>
    <w:p>
      <w:pPr>
        <w:pStyle w:val="Heading1"/>
      </w:pPr>
      <w:r>
        <w:t xml:space="preserve">Mechanism 5: Institutional Voids &amp; Networks in Emerging Markets</w:t>
      </w:r>
    </w:p>
    <w:p>
      <w:pPr>
        <w:spacing w:after="200"/>
      </w:pPr>
      <w:r>
        <w:rPr>
          <w:b/>
          <w:bCs/>
        </w:rPr>
        <w:t xml:space="preserve">Theoretical Logic: </w:t>
      </w:r>
      <w:r>
        <w:t xml:space="preserve">In environments with weak formal institutions, networks substitute for missing market infrastructure—providing information verification, enforcement, and trust that formal institutions would otherwise provide.</w:t>
      </w:r>
    </w:p>
    <w:p>
      <w:pPr>
        <w:pStyle w:val="Heading3"/>
      </w:pPr>
      <w:r>
        <w:t xml:space="preserve">Venture Capital Funding in Africa (2025) — JIBS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Journal of International Business Studies. DOI: 10.1057/s41267-025-00788-w</w:t>
      </w:r>
    </w:p>
    <w:p>
      <w:pPr>
        <w:spacing w:after="80"/>
      </w:pPr>
      <w:r>
        <w:rPr>
          <w:b/>
          <w:bCs/>
        </w:rPr>
        <w:t xml:space="preserve">Method: </w:t>
      </w:r>
      <w:r>
        <w:t xml:space="preserve">37 interviews + QCA of 335 African fintech startups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Non-African founders disproportionately funded due to investor homophily. Syndication between local and international VCs helps bridge gap. Diaspora networks facilitate deal flow.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"Networks substitute for institutional voids; homophily creates funding disparities that diverse syndicates can overcome"</w:t>
      </w:r>
    </w:p>
    <w:p>
      <w:pPr>
        <w:pStyle w:val="Heading3"/>
      </w:pPr>
      <w:r>
        <w:t xml:space="preserve">Bustamante, Mingo &amp; Matusik (2021)</w:t>
      </w:r>
    </w:p>
    <w:p>
      <w:pPr>
        <w:spacing w:after="80"/>
      </w:pPr>
      <w:r>
        <w:rPr>
          <w:b/>
          <w:bCs/>
        </w:rPr>
        <w:t xml:space="preserve">Title: </w:t>
      </w:r>
      <w:r>
        <w:t xml:space="preserve">"Institutions and venture capital market creation: The case of an emerging market"</w:t>
      </w:r>
    </w:p>
    <w:p>
      <w:pPr>
        <w:spacing w:after="80"/>
      </w:pPr>
      <w:r>
        <w:rPr>
          <w:b/>
          <w:bCs/>
        </w:rPr>
        <w:t xml:space="preserve">Journal: </w:t>
      </w:r>
      <w:r>
        <w:t xml:space="preserve">Journal of Business Research 127:1-12. DOI: 10.1016/j.jbusres.2021.01.008</w:t>
      </w:r>
    </w:p>
    <w:p>
      <w:pPr>
        <w:spacing w:after="80"/>
      </w:pPr>
      <w:r>
        <w:rPr>
          <w:b/>
          <w:bCs/>
        </w:rPr>
        <w:t xml:space="preserve">Key Finding: </w:t>
      </w:r>
      <w:r>
        <w:t xml:space="preserve">Chile case (26-year analysis): Strong formal institutions necessary but NOT sufficient. Informal institutions legitimating high-growth entrepreneurship are prerequisite.</w:t>
      </w:r>
    </w:p>
    <w:p>
      <w:pPr>
        <w:spacing w:after="200"/>
      </w:pPr>
      <w:r>
        <w:rPr>
          <w:b/>
          <w:bCs/>
          <w:i/>
          <w:iCs/>
        </w:rPr>
        <w:t xml:space="preserve">Citation Use: </w:t>
      </w:r>
      <w:r>
        <w:rPr>
          <w:i/>
          <w:iCs/>
        </w:rPr>
        <w:t xml:space="preserve">"Institutional context shapes VC market emergence; networks may compensate for weak formal institutions"</w:t>
      </w:r>
    </w:p>
    <w:p>
      <w:pPr>
        <w:pStyle w:val="Heading1"/>
      </w:pPr>
      <w:r>
        <w:t xml:space="preserve">Measurement Toolkit</w:t>
      </w:r>
    </w:p>
    <w:p>
      <w:pPr>
        <w:pStyle w:val="Heading2"/>
      </w:pPr>
      <w:r>
        <w:t xml:space="preserve">High-Risk Ventures (HRV)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Stage: </w:t>
      </w:r>
      <w:r>
        <w:t xml:space="preserve">Seed/Series A (vs. later rounds)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Sector: </w:t>
      </w:r>
      <w:r>
        <w:t xml:space="preserve">Deep tech, biotech, cleantech, moonshot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Patent measures: </w:t>
      </w:r>
      <w:r>
        <w:t xml:space="preserve">Novelty, technological distance, citation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Traction: </w:t>
      </w:r>
      <w:r>
        <w:t xml:space="preserve">Revenue, users, product maturity at funding time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Ex post: </w:t>
      </w:r>
      <w:r>
        <w:t xml:space="preserve">Exit outcomes, time to exit, down rounds, write-offs</w:t>
      </w:r>
    </w:p>
    <w:p>
      <w:pPr>
        <w:pStyle w:val="Heading2"/>
      </w:pPr>
      <w:r>
        <w:t xml:space="preserve">Network Density (NDe)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 density: </w:t>
      </w:r>
      <w:r>
        <w:t xml:space="preserve">Actual ties / possible ties in time window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Clustering coefficient: </w:t>
      </w:r>
      <w:r>
        <w:t xml:space="preserve">Transitivity / local clustering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Ego-network density: </w:t>
      </w:r>
      <w:r>
        <w:t xml:space="preserve">For focal VC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 strength: </w:t>
      </w:r>
      <w:r>
        <w:t xml:space="preserve">Repeat co-investment frequency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K-core / cohesion measures: </w:t>
      </w:r>
      <w:r>
        <w:t xml:space="preserve">Network subgroup analysis</w:t>
      </w:r>
    </w:p>
    <w:p>
      <w:pPr>
        <w:pStyle w:val="Heading2"/>
      </w:pPr>
      <w:r>
        <w:t xml:space="preserve">Network Diversity (NDi)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Partner diversity: </w:t>
      </w:r>
      <w:r>
        <w:t xml:space="preserve">Blau index, Herfindahl, entropy across stage focus, sector, fund size, geography, VC type (corporate vs. independent), reputation/status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diversity: </w:t>
      </w:r>
      <w:r>
        <w:t xml:space="preserve">Brokerage diversity, bridging across communities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 diversity: </w:t>
      </w:r>
      <w:r>
        <w:t xml:space="preserve">Education, functional experience, prior employer (if available)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Portfolio diversity: </w:t>
      </w:r>
      <w:r>
        <w:t xml:space="preserve">Sector/stage concentration measures (coefficient of variation, entropy)</w:t>
      </w:r>
    </w:p>
    <w:p>
      <w:pPr>
        <w:spacing w:after="80"/>
      </w:pPr>
      <w:r>
        <w:rPr>
          <w:b/>
          <w:bCs/>
        </w:rPr>
        <w:t xml:space="preserve">Key Methodological Reference: </w:t>
      </w:r>
      <w:r>
        <w:t xml:space="preserve">Beckman &amp; Haunschild (2002) "Network learning: the effects of partners' heterogeneity of experience on corporate acquisitions" ASQ 47(1):92-124 — coefficient of variation for continuous variables; entropy for discrete.</w:t>
      </w:r>
    </w:p>
    <w:p>
      <w:pPr>
        <w:pStyle w:val="Heading1"/>
      </w:pPr>
      <w:r>
        <w:t xml:space="preserve">Identified Gaps &amp; Contribution</w:t>
      </w:r>
    </w:p>
    <w:p>
      <w:pPr>
        <w:pStyle w:val="ListParagraph"/>
        <w:numPr>
          <w:ilvl w:val="0"/>
          <w:numId w:val="2"/>
        </w:numPr>
      </w:pPr>
      <w:r>
        <w:t xml:space="preserve">No prior work directly tests density × diversity INTERACTION in VC syndication</w:t>
      </w:r>
    </w:p>
    <w:p>
      <w:pPr>
        <w:pStyle w:val="ListParagraph"/>
        <w:numPr>
          <w:ilvl w:val="0"/>
          <w:numId w:val="2"/>
        </w:numPr>
      </w:pPr>
      <w:r>
        <w:t xml:space="preserve">Limited quantitative network analysis of African VC ecosystem</w:t>
      </w:r>
    </w:p>
    <w:p>
      <w:pPr>
        <w:pStyle w:val="ListParagraph"/>
        <w:numPr>
          <w:ilvl w:val="0"/>
          <w:numId w:val="2"/>
        </w:numPr>
      </w:pPr>
      <w:r>
        <w:t xml:space="preserve">Herding literature mostly separate from network structure literature</w:t>
      </w:r>
    </w:p>
    <w:p>
      <w:pPr>
        <w:pStyle w:val="ListParagraph"/>
        <w:numPr>
          <w:ilvl w:val="0"/>
          <w:numId w:val="2"/>
        </w:numPr>
      </w:pPr>
      <w:r>
        <w:t xml:space="preserve">Cognitive diversity work (Edmans, Nooteboom) not yet applied to VC syndication decisions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Structural holes debate unresolved for VC context (Ahuja finding suggests closure matters when coordination needed)</w:t>
      </w:r>
    </w:p>
    <w:p>
      <w:pPr>
        <w:pStyle w:val="Heading1"/>
      </w:pPr>
      <w:r>
        <w:t xml:space="preserve">Positioning Angles</w:t>
      </w:r>
    </w:p>
    <w:p>
      <w:pPr>
        <w:pStyle w:val="Heading2"/>
      </w:pPr>
      <w:r>
        <w:t xml:space="preserve">Angle 1: Entrepreneurship/VC + Networks (Mainstream)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Targets: </w:t>
      </w:r>
      <w:r>
        <w:t xml:space="preserve">Journal of Finance, Management Science, Strategic Management Journal, Organization Science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Contribution: </w:t>
      </w:r>
      <w:r>
        <w:t xml:space="preserve">Reconcile density benefits (Hochberg et al.) with herding concerns (China evidence) through diversity moderation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Novelty: </w:t>
      </w:r>
      <w:r>
        <w:t xml:space="preserve">First to test density × diversity interaction on risk-taking</w:t>
      </w:r>
    </w:p>
    <w:p>
      <w:pPr>
        <w:pStyle w:val="Heading2"/>
      </w:pPr>
      <w:r>
        <w:t xml:space="preserve">Angle 2: Decision-Making Under Uncertainty (Behavioral)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Targets: </w:t>
      </w:r>
      <w:r>
        <w:t xml:space="preserve">Administrative Science Quarterly, Academy of Management Journal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Contribution: </w:t>
      </w:r>
      <w:r>
        <w:t xml:space="preserve">Cognitive diversity literature (Edmans) applied to VC context; when does collective intelligence emerge vs. groupthink?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Novelty: </w:t>
      </w:r>
      <w:r>
        <w:t xml:space="preserve">Micro-foundations of network effects on judgment quality</w:t>
      </w:r>
    </w:p>
    <w:p>
      <w:pPr>
        <w:pStyle w:val="Heading2"/>
      </w:pPr>
      <w:r>
        <w:t xml:space="preserve">Angle 3: Emerging Markets / Africa (Institutional)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Targets: </w:t>
      </w:r>
      <w:r>
        <w:t xml:space="preserve">Journal of International Business Studies, AIB Africa 2026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Contribution: </w:t>
      </w:r>
      <w:r>
        <w:t xml:space="preserve">Networks as institutional substitutes; how density/diversity operate differently under institutional voids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Novelty: </w:t>
      </w:r>
      <w:r>
        <w:t xml:space="preserve">First systematic network analysis of African VC ecosystem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AIB Africa 2026 Tracks: </w:t>
      </w:r>
      <w:r>
        <w:t xml:space="preserve">"Technology and Digitalization in Africa," "Internationalization Processes &amp; Entrepreneurship"</w:t>
      </w:r>
    </w:p>
    <w:p>
      <w:pPr>
        <w:pStyle w:val="Heading1"/>
      </w:pPr>
      <w:r>
        <w:t xml:space="preserve">Data Sources</w:t>
      </w:r>
    </w:p>
    <w:p>
      <w:pPr>
        <w:spacing w:after="200"/>
      </w:pPr>
      <w:r>
        <w:rPr>
          <w:b/>
          <w:bCs/>
        </w:rPr>
        <w:t xml:space="preserve">Global: </w:t>
      </w:r>
      <w:r>
        <w:t xml:space="preserve">Crunchbase, PitchBook, Preqin</w:t>
      </w:r>
    </w:p>
    <w:p>
      <w:pPr>
        <w:spacing w:after="200"/>
      </w:pPr>
      <w:r>
        <w:rPr>
          <w:b/>
          <w:bCs/>
        </w:rPr>
        <w:t xml:space="preserve">Africa-specific: </w:t>
      </w:r>
      <w:r>
        <w:t xml:space="preserve">AVCA (African Private Capital Association), Partech Africa reports, Briter Bridges, VC4A platform, manual coding from press releases</w:t>
      </w:r>
    </w:p>
    <w:p>
      <w:pPr>
        <w:pStyle w:val="Heading1"/>
      </w:pPr>
      <w:r>
        <w:t xml:space="preserve">Boundary Conditions to Explore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cycles: </w:t>
      </w:r>
      <w:r>
        <w:t xml:space="preserve">Herding amplified in downturns (China evidence)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Stage: </w:t>
      </w:r>
      <w:r>
        <w:t xml:space="preserve">Density effects may differ seed vs. growth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Sector: </w:t>
      </w:r>
      <w:r>
        <w:t xml:space="preserve">Deep tech vs. software (capital intensity, time horizons)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Geography: </w:t>
      </w:r>
      <w:r>
        <w:t xml:space="preserve">Developed vs. emerging markets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Institutional quality: </w:t>
      </w:r>
      <w:r>
        <w:t xml:space="preserve">Formal institution strength moderates network reliance</w:t>
      </w:r>
    </w:p>
    <w:p>
      <w:pPr>
        <w:pStyle w:val="Heading1"/>
      </w:pPr>
      <w:r>
        <w:t xml:space="preserve">Summary: Core Citations by Mechanism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Core Finding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1. Density → Info/Trust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Hochberg et al. (2007)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Better-networked VCs → higher exits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2. Density → Herding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China VC Herding (2021)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sz w:val="18"/>
                <w:szCs w:val="18"/>
              </w:rPr>
              <w:t xml:space="preserve">Herding → adverse exit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3. Diversity → Novelty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Nooteboom et al. (2007)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Inverted-U: optimal cognitive distance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r>
              <w:rPr>
                <w:b/>
                <w:bCs/>
                <w:sz w:val="18"/>
                <w:szCs w:val="18"/>
              </w:rPr>
              <w:t xml:space="preserve">4. Density × Diversity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r>
              <w:rPr>
                <w:b/>
                <w:bCs/>
                <w:sz w:val="18"/>
                <w:szCs w:val="18"/>
              </w:rPr>
              <w:t xml:space="preserve">Buchner et al.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</w:tcPr>
          <w:p>
            <w:r>
              <w:rPr>
                <w:b/>
                <w:bCs/>
                <w:sz w:val="18"/>
                <w:szCs w:val="18"/>
              </w:rPr>
              <w:t xml:space="preserve">Diversity attenuates density-staleness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5. Institutional Voids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Africa JIBS (2025)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Local-international syndicates bridge gaps</w:t>
            </w:r>
          </w:p>
        </w:tc>
      </w:tr>
    </w:tbl>
    <w:p>
      <w:pPr>
        <w:spacing w:before="480" w:after="200"/>
        <w:jc w:val="center"/>
      </w:pPr>
      <w:r>
        <w:rPr>
          <w:i/>
          <w:iCs/>
          <w:color w:val="888888"/>
        </w:rPr>
        <w:t xml:space="preserve">— End of Literature Synthesis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VC Networks &amp; High-Risk Ventures: Literature Synthesis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i/>
      <w:iCs/>
      <w:color w:val="2d374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2025-12-31T06:12:15.345Z</dcterms:created>
  <dcterms:modified xsi:type="dcterms:W3CDTF">2025-12-31T06:12:15.346Z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