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Rene Rodriguez</w:t>
            </w:r>
          </w:p>
        </w:tc>
      </w:tr>
      <w:tr>
        <w:trPr>
          <w:trHeight w:val="10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Goal: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The goal of the third sprint is to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Daily Scrum Schedule: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Mon-Friday </w:t>
      </w:r>
      <w:r w:rsidDel="00000000" w:rsidR="00000000" w:rsidRPr="00000000">
        <w:rPr>
          <w:rtl w:val="0"/>
        </w:rPr>
        <w:t xml:space="preserve"> at 9:00-9:30PM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800"/>
        <w:gridCol w:w="2010"/>
        <w:gridCol w:w="1590"/>
        <w:tblGridChange w:id="0">
          <w:tblGrid>
            <w:gridCol w:w="855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Backlog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Course Enrollment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Admin/Instructor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Choice Assessment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 Channel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 to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Sprint Velocity Estimate:</w:t>
      </w:r>
      <w:r w:rsidDel="00000000" w:rsidR="00000000" w:rsidRPr="00000000">
        <w:rPr>
          <w:rtl w:val="0"/>
        </w:rPr>
        <w:t xml:space="preserve">  40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