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78" w:rsidRPr="003C0EB8" w:rsidRDefault="00E47478" w:rsidP="001B539D">
      <w:pPr>
        <w:spacing w:line="240" w:lineRule="auto"/>
        <w:rPr>
          <w:b/>
          <w:sz w:val="24"/>
          <w:szCs w:val="24"/>
        </w:rPr>
      </w:pPr>
      <w:r w:rsidRPr="003C0EB8">
        <w:rPr>
          <w:b/>
          <w:sz w:val="24"/>
          <w:szCs w:val="24"/>
        </w:rPr>
        <w:t xml:space="preserve">This document describes additional simulation results </w:t>
      </w:r>
      <w:r w:rsidR="001B539D" w:rsidRPr="003C0EB8">
        <w:rPr>
          <w:b/>
          <w:sz w:val="24"/>
          <w:szCs w:val="24"/>
        </w:rPr>
        <w:t>empirically illust</w:t>
      </w:r>
      <w:r w:rsidR="003C0EB8" w:rsidRPr="003C0EB8">
        <w:rPr>
          <w:b/>
          <w:sz w:val="24"/>
          <w:szCs w:val="24"/>
        </w:rPr>
        <w:t>rating the analytical results described in:</w:t>
      </w:r>
      <w:r w:rsidR="001B539D" w:rsidRPr="003C0EB8">
        <w:rPr>
          <w:b/>
          <w:sz w:val="24"/>
          <w:szCs w:val="24"/>
        </w:rPr>
        <w:t xml:space="preserve"> Bartlett JW, </w:t>
      </w:r>
      <w:proofErr w:type="spellStart"/>
      <w:r w:rsidR="001B539D" w:rsidRPr="003C0EB8">
        <w:rPr>
          <w:b/>
          <w:sz w:val="24"/>
          <w:szCs w:val="24"/>
        </w:rPr>
        <w:t>Harel</w:t>
      </w:r>
      <w:proofErr w:type="spellEnd"/>
      <w:r w:rsidR="001B539D" w:rsidRPr="003C0EB8">
        <w:rPr>
          <w:b/>
          <w:sz w:val="24"/>
          <w:szCs w:val="24"/>
        </w:rPr>
        <w:t xml:space="preserve"> O, Carpenter JR. Asymptotically unbiased estimation of exposure odds ratios in complete records logistic regression. </w:t>
      </w:r>
      <w:proofErr w:type="gramStart"/>
      <w:r w:rsidR="001B539D" w:rsidRPr="003C0EB8">
        <w:rPr>
          <w:b/>
          <w:sz w:val="24"/>
          <w:szCs w:val="24"/>
        </w:rPr>
        <w:t xml:space="preserve">Am J </w:t>
      </w:r>
      <w:proofErr w:type="spellStart"/>
      <w:r w:rsidR="001B539D" w:rsidRPr="003C0EB8">
        <w:rPr>
          <w:b/>
          <w:sz w:val="24"/>
          <w:szCs w:val="24"/>
        </w:rPr>
        <w:t>Epidemiol</w:t>
      </w:r>
      <w:proofErr w:type="spellEnd"/>
      <w:r w:rsidR="001B539D" w:rsidRPr="003C0EB8">
        <w:rPr>
          <w:b/>
          <w:sz w:val="24"/>
          <w:szCs w:val="24"/>
        </w:rPr>
        <w:t>.</w:t>
      </w:r>
      <w:proofErr w:type="gramEnd"/>
      <w:r w:rsidR="001B539D" w:rsidRPr="003C0EB8">
        <w:rPr>
          <w:b/>
          <w:sz w:val="24"/>
          <w:szCs w:val="24"/>
        </w:rPr>
        <w:t xml:space="preserve"> 2015; 182(8):730−736, DOI: 10.1093/</w:t>
      </w:r>
      <w:proofErr w:type="spellStart"/>
      <w:r w:rsidR="001B539D" w:rsidRPr="003C0EB8">
        <w:rPr>
          <w:b/>
          <w:sz w:val="24"/>
          <w:szCs w:val="24"/>
        </w:rPr>
        <w:t>aje</w:t>
      </w:r>
      <w:proofErr w:type="spellEnd"/>
      <w:r w:rsidR="001B539D" w:rsidRPr="003C0EB8">
        <w:rPr>
          <w:b/>
          <w:sz w:val="24"/>
          <w:szCs w:val="24"/>
        </w:rPr>
        <w:t>/kwv114</w:t>
      </w:r>
    </w:p>
    <w:p w:rsidR="00E47478" w:rsidRDefault="00E47478" w:rsidP="00E47478">
      <w:pPr>
        <w:spacing w:line="240" w:lineRule="auto"/>
        <w:rPr>
          <w:sz w:val="24"/>
          <w:szCs w:val="24"/>
        </w:rPr>
      </w:pPr>
    </w:p>
    <w:p w:rsidR="00E47478" w:rsidRPr="00B769D6" w:rsidRDefault="00E47478" w:rsidP="00E47478">
      <w:pPr>
        <w:spacing w:line="240" w:lineRule="auto"/>
        <w:rPr>
          <w:sz w:val="24"/>
          <w:szCs w:val="24"/>
        </w:rPr>
      </w:pPr>
      <w:r w:rsidRPr="00B769D6">
        <w:rPr>
          <w:sz w:val="24"/>
          <w:szCs w:val="24"/>
        </w:rPr>
        <w:t xml:space="preserve">To illustrate the </w:t>
      </w:r>
      <w:r w:rsidR="001B539D">
        <w:rPr>
          <w:sz w:val="24"/>
          <w:szCs w:val="24"/>
        </w:rPr>
        <w:t xml:space="preserve">analytical derivations provided in the aforementioned paper, </w:t>
      </w:r>
      <w:r w:rsidRPr="00B769D6">
        <w:rPr>
          <w:sz w:val="24"/>
          <w:szCs w:val="24"/>
        </w:rPr>
        <w:t>here we present results of a simple simulation study. Datasets of size 1,000 w</w:t>
      </w:r>
      <w:bookmarkStart w:id="0" w:name="_GoBack"/>
      <w:bookmarkEnd w:id="0"/>
      <w:r w:rsidRPr="00B769D6">
        <w:rPr>
          <w:sz w:val="24"/>
          <w:szCs w:val="24"/>
        </w:rPr>
        <w:t>ere simulated. A binary exposure X was simulated with prevalence 50%. A continuous confounder Z was generated, with distribution N(X</w:t>
      </w:r>
      <w:proofErr w:type="gramStart"/>
      <w:r w:rsidRPr="00B769D6">
        <w:rPr>
          <w:sz w:val="24"/>
          <w:szCs w:val="24"/>
        </w:rPr>
        <w:t>,1</w:t>
      </w:r>
      <w:proofErr w:type="gramEnd"/>
      <w:r w:rsidRPr="00B769D6">
        <w:rPr>
          <w:sz w:val="24"/>
          <w:szCs w:val="24"/>
        </w:rPr>
        <w:t xml:space="preserve">). The binary outcome was generated from a logistic regression with log odds of disease equal to -3+X+Z, such that </w:t>
      </w:r>
      <w:r w:rsidRPr="00B769D6">
        <w:rPr>
          <w:rFonts w:cstheme="minorHAnsi"/>
          <w:sz w:val="24"/>
          <w:szCs w:val="24"/>
        </w:rPr>
        <w:t>β</w:t>
      </w:r>
      <w:r w:rsidRPr="00B769D6">
        <w:rPr>
          <w:sz w:val="24"/>
          <w:szCs w:val="24"/>
          <w:vertAlign w:val="subscript"/>
        </w:rPr>
        <w:t>0</w:t>
      </w:r>
      <w:r w:rsidRPr="00B769D6">
        <w:rPr>
          <w:sz w:val="24"/>
          <w:szCs w:val="24"/>
        </w:rPr>
        <w:t xml:space="preserve">=-3, and </w:t>
      </w:r>
      <w:r w:rsidRPr="00B769D6">
        <w:rPr>
          <w:rFonts w:cstheme="minorHAnsi"/>
          <w:sz w:val="24"/>
          <w:szCs w:val="24"/>
        </w:rPr>
        <w:t>β</w:t>
      </w:r>
      <w:r w:rsidRPr="00B769D6">
        <w:rPr>
          <w:sz w:val="24"/>
          <w:szCs w:val="24"/>
          <w:vertAlign w:val="subscript"/>
        </w:rPr>
        <w:t>X</w:t>
      </w:r>
      <w:r w:rsidRPr="00B769D6">
        <w:rPr>
          <w:sz w:val="24"/>
          <w:szCs w:val="24"/>
        </w:rPr>
        <w:t>=</w:t>
      </w:r>
      <w:r w:rsidRPr="00B769D6">
        <w:rPr>
          <w:rFonts w:cstheme="minorHAnsi"/>
          <w:sz w:val="24"/>
          <w:szCs w:val="24"/>
        </w:rPr>
        <w:t>β</w:t>
      </w:r>
      <w:r w:rsidRPr="00B769D6">
        <w:rPr>
          <w:sz w:val="24"/>
          <w:szCs w:val="24"/>
          <w:vertAlign w:val="subscript"/>
        </w:rPr>
        <w:t>Z</w:t>
      </w:r>
      <w:r w:rsidRPr="00B769D6">
        <w:rPr>
          <w:sz w:val="24"/>
          <w:szCs w:val="24"/>
        </w:rPr>
        <w:t xml:space="preserve">=1. Estimates were obtained based on full data, and also based on a CRA under five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mechanisms, each of which gave an approximate 50%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rate (except mechanism 4). The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mechanisms were given by P(R=1|X</w:t>
      </w:r>
      <w:proofErr w:type="gramStart"/>
      <w:r w:rsidRPr="00B769D6">
        <w:rPr>
          <w:sz w:val="24"/>
          <w:szCs w:val="24"/>
        </w:rPr>
        <w:t>,Y,Z</w:t>
      </w:r>
      <w:proofErr w:type="gramEnd"/>
      <w:r w:rsidRPr="00B769D6">
        <w:rPr>
          <w:sz w:val="24"/>
          <w:szCs w:val="24"/>
        </w:rPr>
        <w:t xml:space="preserve">) equal to (where </w:t>
      </w:r>
      <w:proofErr w:type="spellStart"/>
      <w:r w:rsidRPr="00B769D6">
        <w:rPr>
          <w:sz w:val="24"/>
          <w:szCs w:val="24"/>
        </w:rPr>
        <w:t>expit</w:t>
      </w:r>
      <w:proofErr w:type="spellEnd"/>
      <w:r w:rsidRPr="00B769D6">
        <w:rPr>
          <w:sz w:val="24"/>
          <w:szCs w:val="24"/>
        </w:rPr>
        <w:t>(a)=exp(a)/(1+exp(a))):</w:t>
      </w:r>
    </w:p>
    <w:p w:rsidR="00E47478" w:rsidRPr="00B769D6" w:rsidRDefault="00E47478" w:rsidP="00E4747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769D6">
        <w:rPr>
          <w:sz w:val="24"/>
          <w:szCs w:val="24"/>
        </w:rPr>
        <w:t xml:space="preserve">0.9Y+(1-Y)0.41 (outcome dependent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>)</w:t>
      </w:r>
    </w:p>
    <w:p w:rsidR="00E47478" w:rsidRPr="00B769D6" w:rsidRDefault="00E47478" w:rsidP="00E4747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769D6">
        <w:rPr>
          <w:sz w:val="24"/>
          <w:szCs w:val="24"/>
        </w:rPr>
        <w:t xml:space="preserve">s(X,Z) = (X+2(1-X))/3 (covariate dependent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>)</w:t>
      </w:r>
    </w:p>
    <w:p w:rsidR="00E47478" w:rsidRPr="00B769D6" w:rsidRDefault="00E47478" w:rsidP="00E4747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769D6">
        <w:rPr>
          <w:sz w:val="24"/>
          <w:szCs w:val="24"/>
        </w:rPr>
        <w:t xml:space="preserve">t(Y,Z) = </w:t>
      </w:r>
      <w:proofErr w:type="spellStart"/>
      <w:r w:rsidRPr="00B769D6">
        <w:rPr>
          <w:sz w:val="24"/>
          <w:szCs w:val="24"/>
        </w:rPr>
        <w:t>expit</w:t>
      </w:r>
      <w:proofErr w:type="spellEnd"/>
      <w:r w:rsidRPr="00B769D6">
        <w:rPr>
          <w:sz w:val="24"/>
          <w:szCs w:val="24"/>
        </w:rPr>
        <w:t xml:space="preserve">(-0.6+Y+Z) (confounder and outcome dependent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>)</w:t>
      </w:r>
    </w:p>
    <w:p w:rsidR="00E47478" w:rsidRPr="00B769D6" w:rsidRDefault="00E47478" w:rsidP="00E4747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769D6">
        <w:rPr>
          <w:sz w:val="24"/>
          <w:szCs w:val="24"/>
        </w:rPr>
        <w:t xml:space="preserve">s(X,Z)t(Y,Z) (exposure, confounder and outcome dependent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>)</w:t>
      </w:r>
    </w:p>
    <w:p w:rsidR="00E47478" w:rsidRPr="00B769D6" w:rsidRDefault="00E47478" w:rsidP="00E4747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B769D6">
        <w:rPr>
          <w:sz w:val="24"/>
          <w:szCs w:val="24"/>
        </w:rPr>
        <w:t>expit</w:t>
      </w:r>
      <w:proofErr w:type="spellEnd"/>
      <w:r w:rsidRPr="00B769D6">
        <w:rPr>
          <w:sz w:val="24"/>
          <w:szCs w:val="24"/>
        </w:rPr>
        <w:t xml:space="preserve">(-1.1+x+y+z) (exposure, confounder and outcome dependent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>)</w:t>
      </w:r>
    </w:p>
    <w:p w:rsidR="00E47478" w:rsidRPr="00B769D6" w:rsidRDefault="00E47478" w:rsidP="00E474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Pr="00B769D6">
        <w:rPr>
          <w:sz w:val="24"/>
          <w:szCs w:val="24"/>
        </w:rPr>
        <w:t xml:space="preserve">shows the results of the simulation study. As expected, the estimates of all three parameters were unbiased with full data. With outcome dependent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(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mechanism 1), as expected the intercept was estimated with bias, but the exposure and confounder effects were estimated without bias. With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dependent on the exposure (mechanism 2), estimates of all parameters were unbiased. With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dependent jointly on the outcome and confounder (mechanism 3), as implied by the </w:t>
      </w:r>
      <w:r w:rsidR="001B539D">
        <w:rPr>
          <w:sz w:val="24"/>
          <w:szCs w:val="24"/>
        </w:rPr>
        <w:t>paper’s analytical results</w:t>
      </w:r>
      <w:r w:rsidRPr="00B769D6">
        <w:rPr>
          <w:sz w:val="24"/>
          <w:szCs w:val="24"/>
        </w:rPr>
        <w:t xml:space="preserve">, while the estimate of the exposure effect was unbiased, the confounder (and intercept) effect was estimated with bias. When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depended jointly on exposure, confounder and outcome, but such that P(R=1|X</w:t>
      </w:r>
      <w:proofErr w:type="gramStart"/>
      <w:r w:rsidRPr="00B769D6">
        <w:rPr>
          <w:sz w:val="24"/>
          <w:szCs w:val="24"/>
        </w:rPr>
        <w:t>,Y,Z</w:t>
      </w:r>
      <w:proofErr w:type="gramEnd"/>
      <w:r w:rsidRPr="00B769D6">
        <w:rPr>
          <w:sz w:val="24"/>
          <w:szCs w:val="24"/>
        </w:rPr>
        <w:t xml:space="preserve">)=s(X,Z)t(Y,Z) (mechanism 4), again the exposure effect was estimated without bias, but the intercept and confounder parameters were estimated with bias. Lastly, with </w:t>
      </w:r>
      <w:proofErr w:type="spellStart"/>
      <w:r w:rsidRPr="00B769D6">
        <w:rPr>
          <w:sz w:val="24"/>
          <w:szCs w:val="24"/>
        </w:rPr>
        <w:t>missingness</w:t>
      </w:r>
      <w:proofErr w:type="spellEnd"/>
      <w:r w:rsidRPr="00B769D6">
        <w:rPr>
          <w:sz w:val="24"/>
          <w:szCs w:val="24"/>
        </w:rPr>
        <w:t xml:space="preserve"> jointly dependent on all three variables but in such a way that the probability of observation does not </w:t>
      </w:r>
      <w:proofErr w:type="spellStart"/>
      <w:r w:rsidRPr="00B769D6">
        <w:rPr>
          <w:sz w:val="24"/>
          <w:szCs w:val="24"/>
        </w:rPr>
        <w:t>factorise</w:t>
      </w:r>
      <w:proofErr w:type="spellEnd"/>
      <w:r w:rsidRPr="00B769D6">
        <w:rPr>
          <w:sz w:val="24"/>
          <w:szCs w:val="24"/>
        </w:rPr>
        <w:t xml:space="preserve"> into the form s(X</w:t>
      </w:r>
      <w:proofErr w:type="gramStart"/>
      <w:r w:rsidRPr="00B769D6">
        <w:rPr>
          <w:sz w:val="24"/>
          <w:szCs w:val="24"/>
        </w:rPr>
        <w:t>,Z</w:t>
      </w:r>
      <w:proofErr w:type="gramEnd"/>
      <w:r w:rsidRPr="00B769D6">
        <w:rPr>
          <w:sz w:val="24"/>
          <w:szCs w:val="24"/>
        </w:rPr>
        <w:t xml:space="preserve">)t(Y,Z) (mechanism 5), estimates of all parameters were biased. In summary, the biases found are in line with </w:t>
      </w:r>
      <w:r w:rsidR="001B539D">
        <w:rPr>
          <w:sz w:val="24"/>
          <w:szCs w:val="24"/>
        </w:rPr>
        <w:t>the analytical results of the paper</w:t>
      </w:r>
      <w:r w:rsidRPr="00B769D6">
        <w:rPr>
          <w:sz w:val="24"/>
          <w:szCs w:val="24"/>
        </w:rPr>
        <w:t>.</w:t>
      </w:r>
    </w:p>
    <w:p w:rsidR="00E47478" w:rsidRPr="00B769D6" w:rsidRDefault="00E47478" w:rsidP="00E47478">
      <w:pPr>
        <w:spacing w:line="240" w:lineRule="auto"/>
        <w:rPr>
          <w:sz w:val="24"/>
          <w:szCs w:val="24"/>
        </w:rPr>
      </w:pPr>
      <w:r w:rsidRPr="00B769D6">
        <w:rPr>
          <w:sz w:val="24"/>
          <w:szCs w:val="24"/>
        </w:rPr>
        <w:t xml:space="preserve">As expected, the variability of </w:t>
      </w:r>
      <w:r>
        <w:rPr>
          <w:sz w:val="24"/>
          <w:szCs w:val="24"/>
        </w:rPr>
        <w:t>CRA</w:t>
      </w:r>
      <w:r w:rsidRPr="00B769D6">
        <w:rPr>
          <w:sz w:val="24"/>
          <w:szCs w:val="24"/>
        </w:rPr>
        <w:t xml:space="preserve"> was larger than full data analysis. The variability of </w:t>
      </w:r>
      <w:r>
        <w:rPr>
          <w:sz w:val="24"/>
          <w:szCs w:val="24"/>
        </w:rPr>
        <w:t xml:space="preserve">CRA </w:t>
      </w:r>
      <w:r w:rsidRPr="00B769D6">
        <w:rPr>
          <w:sz w:val="24"/>
          <w:szCs w:val="24"/>
        </w:rPr>
        <w:t>was fairly similar across mechanisms 1, 2, 3, and 5, in which 50% of records were complete, with increased variability for mechanism 4, in which approximately 25% of records were complete.</w:t>
      </w:r>
    </w:p>
    <w:p w:rsidR="0020403E" w:rsidRDefault="003C0EB8" w:rsidP="00E47478">
      <w:pPr>
        <w:spacing w:line="240" w:lineRule="auto"/>
      </w:pPr>
    </w:p>
    <w:p w:rsidR="00E47478" w:rsidRDefault="00E47478" w:rsidP="00E47478">
      <w:pPr>
        <w:spacing w:after="160"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E47478" w:rsidRPr="00B769D6" w:rsidRDefault="00E47478" w:rsidP="00E47478">
      <w:pPr>
        <w:pStyle w:val="Caption"/>
        <w:keepNext/>
        <w:rPr>
          <w:color w:val="000000" w:themeColor="text1"/>
          <w:sz w:val="24"/>
          <w:szCs w:val="24"/>
        </w:rPr>
      </w:pPr>
      <w:r w:rsidRPr="00B769D6">
        <w:rPr>
          <w:color w:val="000000" w:themeColor="text1"/>
          <w:sz w:val="24"/>
          <w:szCs w:val="24"/>
        </w:rPr>
        <w:lastRenderedPageBreak/>
        <w:t>Table</w:t>
      </w:r>
      <w:r w:rsidRPr="002A1B10">
        <w:rPr>
          <w:color w:val="000000" w:themeColor="text1"/>
          <w:sz w:val="24"/>
          <w:szCs w:val="24"/>
        </w:rPr>
        <w:t>:</w:t>
      </w:r>
      <w:r w:rsidRPr="00B769D6">
        <w:rPr>
          <w:color w:val="000000" w:themeColor="text1"/>
          <w:sz w:val="24"/>
          <w:szCs w:val="24"/>
        </w:rPr>
        <w:t xml:space="preserve"> Simulation </w:t>
      </w:r>
      <w:r>
        <w:rPr>
          <w:color w:val="000000" w:themeColor="text1"/>
          <w:sz w:val="24"/>
          <w:szCs w:val="24"/>
        </w:rPr>
        <w:t>R</w:t>
      </w:r>
      <w:r w:rsidRPr="00B769D6">
        <w:rPr>
          <w:color w:val="000000" w:themeColor="text1"/>
          <w:sz w:val="24"/>
          <w:szCs w:val="24"/>
        </w:rPr>
        <w:t xml:space="preserve">esults for </w:t>
      </w:r>
      <w:r>
        <w:rPr>
          <w:color w:val="000000" w:themeColor="text1"/>
          <w:sz w:val="24"/>
          <w:szCs w:val="24"/>
        </w:rPr>
        <w:t>C</w:t>
      </w:r>
      <w:r w:rsidRPr="00B769D6">
        <w:rPr>
          <w:color w:val="000000" w:themeColor="text1"/>
          <w:sz w:val="24"/>
          <w:szCs w:val="24"/>
        </w:rPr>
        <w:t xml:space="preserve">omplete </w:t>
      </w:r>
      <w:r>
        <w:rPr>
          <w:color w:val="000000" w:themeColor="text1"/>
          <w:sz w:val="24"/>
          <w:szCs w:val="24"/>
        </w:rPr>
        <w:t>R</w:t>
      </w:r>
      <w:r w:rsidRPr="00B769D6">
        <w:rPr>
          <w:color w:val="000000" w:themeColor="text1"/>
          <w:sz w:val="24"/>
          <w:szCs w:val="24"/>
        </w:rPr>
        <w:t xml:space="preserve">ecords </w:t>
      </w:r>
      <w:r>
        <w:rPr>
          <w:color w:val="000000" w:themeColor="text1"/>
          <w:sz w:val="24"/>
          <w:szCs w:val="24"/>
        </w:rPr>
        <w:t>A</w:t>
      </w:r>
      <w:r w:rsidRPr="00B769D6">
        <w:rPr>
          <w:color w:val="000000" w:themeColor="text1"/>
          <w:sz w:val="24"/>
          <w:szCs w:val="24"/>
        </w:rPr>
        <w:t xml:space="preserve">nalysis </w:t>
      </w:r>
      <w:r>
        <w:rPr>
          <w:color w:val="000000" w:themeColor="text1"/>
          <w:sz w:val="24"/>
          <w:szCs w:val="24"/>
        </w:rPr>
        <w:t>L</w:t>
      </w:r>
      <w:r w:rsidRPr="00B769D6">
        <w:rPr>
          <w:color w:val="000000" w:themeColor="text1"/>
          <w:sz w:val="24"/>
          <w:szCs w:val="24"/>
        </w:rPr>
        <w:t xml:space="preserve">ogistic </w:t>
      </w:r>
      <w:r>
        <w:rPr>
          <w:color w:val="000000" w:themeColor="text1"/>
          <w:sz w:val="24"/>
          <w:szCs w:val="24"/>
        </w:rPr>
        <w:t>R</w:t>
      </w:r>
      <w:r w:rsidRPr="00B769D6">
        <w:rPr>
          <w:color w:val="000000" w:themeColor="text1"/>
          <w:sz w:val="24"/>
          <w:szCs w:val="24"/>
        </w:rPr>
        <w:t xml:space="preserve">egression with </w:t>
      </w:r>
      <w:r>
        <w:rPr>
          <w:color w:val="000000" w:themeColor="text1"/>
          <w:sz w:val="24"/>
          <w:szCs w:val="24"/>
        </w:rPr>
        <w:t>F</w:t>
      </w:r>
      <w:r w:rsidRPr="00B769D6">
        <w:rPr>
          <w:color w:val="000000" w:themeColor="text1"/>
          <w:sz w:val="24"/>
          <w:szCs w:val="24"/>
        </w:rPr>
        <w:t xml:space="preserve">ull </w:t>
      </w:r>
      <w:r>
        <w:rPr>
          <w:color w:val="000000" w:themeColor="text1"/>
          <w:sz w:val="24"/>
          <w:szCs w:val="24"/>
        </w:rPr>
        <w:t>D</w:t>
      </w:r>
      <w:r w:rsidRPr="00B769D6">
        <w:rPr>
          <w:color w:val="000000" w:themeColor="text1"/>
          <w:sz w:val="24"/>
          <w:szCs w:val="24"/>
        </w:rPr>
        <w:t xml:space="preserve">ata and </w:t>
      </w:r>
      <w:r>
        <w:rPr>
          <w:color w:val="000000" w:themeColor="text1"/>
          <w:sz w:val="24"/>
          <w:szCs w:val="24"/>
        </w:rPr>
        <w:t>F</w:t>
      </w:r>
      <w:r w:rsidRPr="00B769D6">
        <w:rPr>
          <w:color w:val="000000" w:themeColor="text1"/>
          <w:sz w:val="24"/>
          <w:szCs w:val="24"/>
        </w:rPr>
        <w:t xml:space="preserve">ive </w:t>
      </w:r>
      <w:r>
        <w:rPr>
          <w:color w:val="000000" w:themeColor="text1"/>
          <w:sz w:val="24"/>
          <w:szCs w:val="24"/>
        </w:rPr>
        <w:t>M</w:t>
      </w:r>
      <w:r w:rsidRPr="00B769D6">
        <w:rPr>
          <w:color w:val="000000" w:themeColor="text1"/>
          <w:sz w:val="24"/>
          <w:szCs w:val="24"/>
        </w:rPr>
        <w:t xml:space="preserve">issing </w:t>
      </w:r>
      <w:r>
        <w:rPr>
          <w:color w:val="000000" w:themeColor="text1"/>
          <w:sz w:val="24"/>
          <w:szCs w:val="24"/>
        </w:rPr>
        <w:t>D</w:t>
      </w:r>
      <w:r w:rsidRPr="00B769D6">
        <w:rPr>
          <w:color w:val="000000" w:themeColor="text1"/>
          <w:sz w:val="24"/>
          <w:szCs w:val="24"/>
        </w:rPr>
        <w:t xml:space="preserve">ata </w:t>
      </w:r>
      <w:r>
        <w:rPr>
          <w:color w:val="000000" w:themeColor="text1"/>
          <w:sz w:val="24"/>
          <w:szCs w:val="24"/>
        </w:rPr>
        <w:t>M</w:t>
      </w:r>
      <w:r w:rsidRPr="00B769D6">
        <w:rPr>
          <w:color w:val="000000" w:themeColor="text1"/>
          <w:sz w:val="24"/>
          <w:szCs w:val="24"/>
        </w:rPr>
        <w:t xml:space="preserve">echanisms. Mean (SD) of log </w:t>
      </w:r>
      <w:r>
        <w:rPr>
          <w:color w:val="000000" w:themeColor="text1"/>
          <w:sz w:val="24"/>
          <w:szCs w:val="24"/>
        </w:rPr>
        <w:t>O</w:t>
      </w:r>
      <w:r w:rsidRPr="00B769D6">
        <w:rPr>
          <w:color w:val="000000" w:themeColor="text1"/>
          <w:sz w:val="24"/>
          <w:szCs w:val="24"/>
        </w:rPr>
        <w:t xml:space="preserve">dds </w:t>
      </w:r>
      <w:r>
        <w:rPr>
          <w:color w:val="000000" w:themeColor="text1"/>
          <w:sz w:val="24"/>
          <w:szCs w:val="24"/>
        </w:rPr>
        <w:t>R</w:t>
      </w:r>
      <w:r w:rsidRPr="00B769D6">
        <w:rPr>
          <w:color w:val="000000" w:themeColor="text1"/>
          <w:sz w:val="24"/>
          <w:szCs w:val="24"/>
        </w:rPr>
        <w:t xml:space="preserve">atio </w:t>
      </w:r>
      <w:r>
        <w:rPr>
          <w:color w:val="000000" w:themeColor="text1"/>
          <w:sz w:val="24"/>
          <w:szCs w:val="24"/>
        </w:rPr>
        <w:t>E</w:t>
      </w:r>
      <w:r w:rsidRPr="00B769D6">
        <w:rPr>
          <w:color w:val="000000" w:themeColor="text1"/>
          <w:sz w:val="24"/>
          <w:szCs w:val="24"/>
        </w:rPr>
        <w:t xml:space="preserve">stimates </w:t>
      </w:r>
      <w:proofErr w:type="gramStart"/>
      <w:r>
        <w:rPr>
          <w:color w:val="000000" w:themeColor="text1"/>
          <w:sz w:val="24"/>
          <w:szCs w:val="24"/>
        </w:rPr>
        <w:t>A</w:t>
      </w:r>
      <w:r w:rsidRPr="00B769D6">
        <w:rPr>
          <w:color w:val="000000" w:themeColor="text1"/>
          <w:sz w:val="24"/>
          <w:szCs w:val="24"/>
        </w:rPr>
        <w:t>cross</w:t>
      </w:r>
      <w:proofErr w:type="gramEnd"/>
      <w:r w:rsidRPr="00B769D6">
        <w:rPr>
          <w:color w:val="000000" w:themeColor="text1"/>
          <w:sz w:val="24"/>
          <w:szCs w:val="24"/>
        </w:rPr>
        <w:t xml:space="preserve"> 1,000 </w:t>
      </w:r>
      <w:r>
        <w:rPr>
          <w:color w:val="000000" w:themeColor="text1"/>
          <w:sz w:val="24"/>
          <w:szCs w:val="24"/>
        </w:rPr>
        <w:t>S</w:t>
      </w:r>
      <w:r w:rsidRPr="00B769D6">
        <w:rPr>
          <w:color w:val="000000" w:themeColor="text1"/>
          <w:sz w:val="24"/>
          <w:szCs w:val="24"/>
        </w:rPr>
        <w:t xml:space="preserve">imulations are </w:t>
      </w:r>
      <w:r>
        <w:rPr>
          <w:color w:val="000000" w:themeColor="text1"/>
          <w:sz w:val="24"/>
          <w:szCs w:val="24"/>
        </w:rPr>
        <w:t>S</w:t>
      </w:r>
      <w:r w:rsidRPr="00B769D6">
        <w:rPr>
          <w:color w:val="000000" w:themeColor="text1"/>
          <w:sz w:val="24"/>
          <w:szCs w:val="24"/>
        </w:rPr>
        <w:t>hown.</w:t>
      </w:r>
    </w:p>
    <w:tbl>
      <w:tblPr>
        <w:tblStyle w:val="TableGrid"/>
        <w:tblW w:w="0" w:type="auto"/>
        <w:tblInd w:w="432" w:type="dxa"/>
        <w:tblLook w:val="04A0"/>
      </w:tblPr>
      <w:tblGrid>
        <w:gridCol w:w="2156"/>
        <w:gridCol w:w="1558"/>
        <w:gridCol w:w="1751"/>
        <w:gridCol w:w="1751"/>
      </w:tblGrid>
      <w:tr w:rsidR="00E47478" w:rsidRPr="00B769D6" w:rsidTr="008F0954">
        <w:tc>
          <w:tcPr>
            <w:tcW w:w="2156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B769D6">
              <w:rPr>
                <w:sz w:val="24"/>
                <w:szCs w:val="24"/>
              </w:rPr>
              <w:t>Missingness</w:t>
            </w:r>
            <w:proofErr w:type="spellEnd"/>
            <w:r w:rsidRPr="00B769D6">
              <w:rPr>
                <w:sz w:val="24"/>
                <w:szCs w:val="24"/>
              </w:rPr>
              <w:t xml:space="preserve"> mechanism: P(R=1|X,Y,Z)</w:t>
            </w:r>
          </w:p>
        </w:tc>
        <w:tc>
          <w:tcPr>
            <w:tcW w:w="1558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rFonts w:cstheme="minorHAnsi"/>
                <w:sz w:val="24"/>
                <w:szCs w:val="24"/>
              </w:rPr>
              <w:t>β</w:t>
            </w:r>
            <w:r w:rsidRPr="00B769D6">
              <w:rPr>
                <w:sz w:val="24"/>
                <w:szCs w:val="24"/>
                <w:vertAlign w:val="subscript"/>
              </w:rPr>
              <w:t>0</w:t>
            </w:r>
            <w:r w:rsidRPr="00B769D6">
              <w:rPr>
                <w:sz w:val="24"/>
                <w:szCs w:val="24"/>
              </w:rPr>
              <w:t>=-3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rFonts w:cstheme="minorHAnsi"/>
                <w:sz w:val="24"/>
                <w:szCs w:val="24"/>
              </w:rPr>
              <w:t>β</w:t>
            </w:r>
            <w:r w:rsidRPr="00B769D6">
              <w:rPr>
                <w:sz w:val="24"/>
                <w:szCs w:val="24"/>
                <w:vertAlign w:val="subscript"/>
              </w:rPr>
              <w:t>X</w:t>
            </w:r>
            <w:r w:rsidRPr="00B769D6">
              <w:rPr>
                <w:rFonts w:cstheme="minorHAnsi"/>
                <w:sz w:val="24"/>
                <w:szCs w:val="24"/>
              </w:rPr>
              <w:t>=1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rFonts w:cstheme="minorHAnsi"/>
                <w:sz w:val="24"/>
                <w:szCs w:val="24"/>
              </w:rPr>
              <w:t>β</w:t>
            </w:r>
            <w:r w:rsidRPr="00B769D6">
              <w:rPr>
                <w:sz w:val="24"/>
                <w:szCs w:val="24"/>
                <w:vertAlign w:val="subscript"/>
              </w:rPr>
              <w:t>Z</w:t>
            </w:r>
            <w:r w:rsidRPr="00B769D6">
              <w:rPr>
                <w:sz w:val="24"/>
                <w:szCs w:val="24"/>
              </w:rPr>
              <w:t>=1</w:t>
            </w:r>
          </w:p>
        </w:tc>
      </w:tr>
      <w:tr w:rsidR="00E47478" w:rsidRPr="00B769D6" w:rsidTr="008F0954">
        <w:tc>
          <w:tcPr>
            <w:tcW w:w="2156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Full data</w:t>
            </w:r>
          </w:p>
        </w:tc>
        <w:tc>
          <w:tcPr>
            <w:tcW w:w="1558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-3.02 (0.20)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1.01 (0.22)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1.00 (0.11)</w:t>
            </w:r>
          </w:p>
        </w:tc>
      </w:tr>
      <w:tr w:rsidR="00E47478" w:rsidRPr="00B769D6" w:rsidTr="008F0954">
        <w:tc>
          <w:tcPr>
            <w:tcW w:w="2156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 0.9Y+(1-Y)0.41</w:t>
            </w:r>
          </w:p>
        </w:tc>
        <w:tc>
          <w:tcPr>
            <w:tcW w:w="1558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-1.23 (0.23)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1.01 (0.26)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1.02 (0.13)</w:t>
            </w:r>
          </w:p>
        </w:tc>
      </w:tr>
      <w:tr w:rsidR="00E47478" w:rsidRPr="00B769D6" w:rsidTr="008F0954">
        <w:tc>
          <w:tcPr>
            <w:tcW w:w="2156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2. s(X,Z) = (X+2(1-X))/3</w:t>
            </w:r>
          </w:p>
        </w:tc>
        <w:tc>
          <w:tcPr>
            <w:tcW w:w="1558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-3.04 (0.26)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1.02 (0.30)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1.01 (0.17)</w:t>
            </w:r>
          </w:p>
        </w:tc>
      </w:tr>
      <w:tr w:rsidR="00E47478" w:rsidRPr="00B769D6" w:rsidTr="008F0954">
        <w:tc>
          <w:tcPr>
            <w:tcW w:w="2156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 xml:space="preserve">3. t(Y,Z) = </w:t>
            </w:r>
            <w:proofErr w:type="spellStart"/>
            <w:r w:rsidRPr="00B769D6">
              <w:rPr>
                <w:sz w:val="24"/>
                <w:szCs w:val="24"/>
              </w:rPr>
              <w:t>expit</w:t>
            </w:r>
            <w:proofErr w:type="spellEnd"/>
            <w:r w:rsidRPr="00B769D6">
              <w:rPr>
                <w:sz w:val="24"/>
                <w:szCs w:val="24"/>
              </w:rPr>
              <w:t>(-0.6+Y+Z)</w:t>
            </w:r>
          </w:p>
        </w:tc>
        <w:tc>
          <w:tcPr>
            <w:tcW w:w="1558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-2.54 (0.26)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1.01 (0.26)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0.83 (0.13)</w:t>
            </w:r>
          </w:p>
        </w:tc>
      </w:tr>
      <w:tr w:rsidR="00E47478" w:rsidRPr="00B769D6" w:rsidTr="008F0954">
        <w:tc>
          <w:tcPr>
            <w:tcW w:w="2156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4. s(X,Z)t(Y,Z)</w:t>
            </w:r>
          </w:p>
        </w:tc>
        <w:tc>
          <w:tcPr>
            <w:tcW w:w="1558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-2.56 (0.34)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1.02 (0.37)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0.84 (0.21)</w:t>
            </w:r>
          </w:p>
        </w:tc>
      </w:tr>
      <w:tr w:rsidR="00E47478" w:rsidRPr="00B769D6" w:rsidTr="008F0954">
        <w:tc>
          <w:tcPr>
            <w:tcW w:w="2156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 xml:space="preserve">5. </w:t>
            </w:r>
            <w:proofErr w:type="spellStart"/>
            <w:r w:rsidRPr="00B769D6">
              <w:rPr>
                <w:sz w:val="24"/>
                <w:szCs w:val="24"/>
              </w:rPr>
              <w:t>expit</w:t>
            </w:r>
            <w:proofErr w:type="spellEnd"/>
            <w:r w:rsidRPr="00B769D6">
              <w:rPr>
                <w:sz w:val="24"/>
                <w:szCs w:val="24"/>
              </w:rPr>
              <w:t>(-1.1+x+y+z)</w:t>
            </w:r>
          </w:p>
        </w:tc>
        <w:tc>
          <w:tcPr>
            <w:tcW w:w="1558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-2.47 (0.27)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0.84 (0.27)</w:t>
            </w:r>
          </w:p>
        </w:tc>
        <w:tc>
          <w:tcPr>
            <w:tcW w:w="1751" w:type="dxa"/>
          </w:tcPr>
          <w:p w:rsidR="00E47478" w:rsidRPr="00B769D6" w:rsidRDefault="00E47478" w:rsidP="00E47478">
            <w:pPr>
              <w:spacing w:line="240" w:lineRule="auto"/>
              <w:rPr>
                <w:sz w:val="24"/>
                <w:szCs w:val="24"/>
              </w:rPr>
            </w:pPr>
            <w:r w:rsidRPr="00B769D6">
              <w:rPr>
                <w:sz w:val="24"/>
                <w:szCs w:val="24"/>
              </w:rPr>
              <w:t>0.86 (0.13)</w:t>
            </w:r>
          </w:p>
        </w:tc>
      </w:tr>
    </w:tbl>
    <w:p w:rsidR="00E47478" w:rsidRDefault="00E47478" w:rsidP="00E47478">
      <w:pPr>
        <w:spacing w:line="240" w:lineRule="auto"/>
      </w:pPr>
    </w:p>
    <w:sectPr w:rsidR="00E47478" w:rsidSect="0005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962B5"/>
    <w:multiLevelType w:val="hybridMultilevel"/>
    <w:tmpl w:val="092AC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7478"/>
    <w:rsid w:val="0005065F"/>
    <w:rsid w:val="001B539D"/>
    <w:rsid w:val="00365BF2"/>
    <w:rsid w:val="003C0EB8"/>
    <w:rsid w:val="00725F4D"/>
    <w:rsid w:val="00C540B9"/>
    <w:rsid w:val="00E47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7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78"/>
    <w:pPr>
      <w:ind w:left="720"/>
      <w:contextualSpacing/>
    </w:pPr>
  </w:style>
  <w:style w:type="table" w:styleId="TableGrid">
    <w:name w:val="Table Grid"/>
    <w:basedOn w:val="TableNormal"/>
    <w:uiPriority w:val="59"/>
    <w:rsid w:val="00E47478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47478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Bartlett</dc:creator>
  <cp:keywords/>
  <dc:description/>
  <cp:lastModifiedBy>Jonathan Bartlett</cp:lastModifiedBy>
  <cp:revision>3</cp:revision>
  <dcterms:created xsi:type="dcterms:W3CDTF">2016-05-29T10:14:00Z</dcterms:created>
  <dcterms:modified xsi:type="dcterms:W3CDTF">2016-05-30T18:51:00Z</dcterms:modified>
</cp:coreProperties>
</file>