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71DF" w:rsidRDefault="00927D36">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0371DF" w:rsidRDefault="00927D36">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0371DF" w:rsidRDefault="000371DF">
      <w:pPr>
        <w:rPr>
          <w:rFonts w:ascii="Google Sans" w:eastAsia="Google Sans" w:hAnsi="Google Sans" w:cs="Google Sans"/>
          <w:sz w:val="24"/>
          <w:szCs w:val="24"/>
        </w:rPr>
      </w:pPr>
    </w:p>
    <w:p w14:paraId="00000004" w14:textId="77777777" w:rsidR="000371DF" w:rsidRDefault="00927D36">
      <w:pPr>
        <w:numPr>
          <w:ilvl w:val="0"/>
          <w:numId w:val="5"/>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Federal Energy Regulatory Commission - No</w:t>
      </w:r>
      <w:r>
        <w:rPr>
          <w:rFonts w:ascii="Google Sans" w:eastAsia="Google Sans" w:hAnsi="Google Sans" w:cs="Google Sans"/>
          <w:b/>
          <w:sz w:val="24"/>
          <w:szCs w:val="24"/>
        </w:rPr>
        <w:t>rth American Electric Reliability Corporation (FERC-NERC)</w:t>
      </w:r>
    </w:p>
    <w:p w14:paraId="00000005"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FERC-NERC regulation applies to organizations that work with electricity or that are involved with the U.S. and North American power grid. Organizations have an obligation to prepare for, mitiga</w:t>
      </w:r>
      <w:r>
        <w:rPr>
          <w:rFonts w:ascii="Google Sans" w:eastAsia="Google Sans" w:hAnsi="Google Sans" w:cs="Google Sans"/>
          <w:sz w:val="24"/>
          <w:szCs w:val="24"/>
        </w:rPr>
        <w:t xml:space="preserve">te, and report any potential security incident that can negatively affect the power grid. Organizations are legally required to adhere to the Critical Infrastructure Protection Reliability Standards (CIP) defined by the FERC. </w:t>
      </w:r>
    </w:p>
    <w:p w14:paraId="00000006"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7" w14:textId="77777777" w:rsidR="000371DF" w:rsidRPr="006F702F" w:rsidRDefault="00927D36">
      <w:pPr>
        <w:numPr>
          <w:ilvl w:val="0"/>
          <w:numId w:val="3"/>
        </w:numPr>
        <w:spacing w:after="200" w:line="360" w:lineRule="auto"/>
        <w:rPr>
          <w:rFonts w:ascii="Google Sans" w:eastAsia="Google Sans" w:hAnsi="Google Sans" w:cs="Google Sans"/>
          <w:b/>
          <w:sz w:val="24"/>
          <w:szCs w:val="24"/>
          <w:highlight w:val="yellow"/>
        </w:rPr>
      </w:pPr>
      <w:r w:rsidRPr="006F702F">
        <w:rPr>
          <w:rFonts w:ascii="Google Sans" w:eastAsia="Google Sans" w:hAnsi="Google Sans" w:cs="Google Sans"/>
          <w:b/>
          <w:sz w:val="24"/>
          <w:szCs w:val="24"/>
          <w:highlight w:val="yellow"/>
        </w:rPr>
        <w:t>General Data Pr</w:t>
      </w:r>
      <w:r w:rsidRPr="006F702F">
        <w:rPr>
          <w:rFonts w:ascii="Google Sans" w:eastAsia="Google Sans" w:hAnsi="Google Sans" w:cs="Google Sans"/>
          <w:b/>
          <w:sz w:val="24"/>
          <w:szCs w:val="24"/>
          <w:highlight w:val="yellow"/>
        </w:rPr>
        <w:t>otection Regulation (GDPR)</w:t>
      </w:r>
    </w:p>
    <w:p w14:paraId="00000008"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w:t>
      </w:r>
      <w:r>
        <w:rPr>
          <w:rFonts w:ascii="Google Sans" w:eastAsia="Google Sans" w:hAnsi="Google Sans" w:cs="Google Sans"/>
          <w:sz w:val="24"/>
          <w:szCs w:val="24"/>
        </w:rPr>
        <w:t>mpromised, they must be informed within 72 hours of the incident.</w:t>
      </w:r>
    </w:p>
    <w:p w14:paraId="00000009" w14:textId="3F30C981" w:rsidR="000371DF" w:rsidRPr="00625C57" w:rsidRDefault="00927D36">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625C57">
        <w:rPr>
          <w:rFonts w:ascii="Google Sans" w:eastAsia="Google Sans" w:hAnsi="Google Sans" w:cs="Google Sans"/>
          <w:bCs/>
          <w:sz w:val="24"/>
          <w:szCs w:val="24"/>
        </w:rPr>
        <w:t xml:space="preserve">if the company decides to expand internationally then they will need to adhere to the GDPR, where they will be required to be transparent about how they are utilizing consumer data within the business, even when a data breach occurs </w:t>
      </w:r>
    </w:p>
    <w:p w14:paraId="0000000A" w14:textId="77777777" w:rsidR="000371DF" w:rsidRPr="006F702F" w:rsidRDefault="00927D36">
      <w:pPr>
        <w:numPr>
          <w:ilvl w:val="0"/>
          <w:numId w:val="2"/>
        </w:numPr>
        <w:spacing w:after="200" w:line="360" w:lineRule="auto"/>
        <w:rPr>
          <w:rFonts w:ascii="Google Sans" w:eastAsia="Google Sans" w:hAnsi="Google Sans" w:cs="Google Sans"/>
          <w:b/>
          <w:sz w:val="24"/>
          <w:szCs w:val="24"/>
          <w:highlight w:val="yellow"/>
        </w:rPr>
      </w:pPr>
      <w:r w:rsidRPr="006F702F">
        <w:rPr>
          <w:rFonts w:ascii="Google Sans" w:eastAsia="Google Sans" w:hAnsi="Google Sans" w:cs="Google Sans"/>
          <w:b/>
          <w:sz w:val="24"/>
          <w:szCs w:val="24"/>
          <w:highlight w:val="yellow"/>
        </w:rPr>
        <w:t>Payment Card Industry Data Security Standard (PCI DSS)</w:t>
      </w:r>
    </w:p>
    <w:p w14:paraId="0000000B"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w:t>
      </w:r>
      <w:r>
        <w:rPr>
          <w:rFonts w:ascii="Google Sans" w:eastAsia="Google Sans" w:hAnsi="Google Sans" w:cs="Google Sans"/>
          <w:sz w:val="24"/>
          <w:szCs w:val="24"/>
        </w:rPr>
        <w:t xml:space="preserve">smitting credit card information do so in a secure environment. </w:t>
      </w:r>
    </w:p>
    <w:p w14:paraId="0000000C" w14:textId="74A320E6" w:rsidR="000371DF" w:rsidRPr="00625C57" w:rsidRDefault="00927D36">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625C57">
        <w:rPr>
          <w:rFonts w:ascii="Google Sans" w:eastAsia="Google Sans" w:hAnsi="Google Sans" w:cs="Google Sans"/>
          <w:bCs/>
          <w:sz w:val="24"/>
          <w:szCs w:val="24"/>
        </w:rPr>
        <w:t xml:space="preserve">Without following through in meeting the secure means for credit card transactions the business would not legally be able to operation under the PCI DSS regulations. Compliance adhered to PCI DSS will give the company the ability to meet the standards and gain the ability to conduct credit card transactions without dyer recourse. </w:t>
      </w:r>
    </w:p>
    <w:p w14:paraId="0000000D" w14:textId="77777777" w:rsidR="000371DF" w:rsidRDefault="00927D36">
      <w:pPr>
        <w:numPr>
          <w:ilvl w:val="0"/>
          <w:numId w:val="1"/>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0000000E"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w:t>
      </w:r>
      <w:r>
        <w:rPr>
          <w:rFonts w:ascii="Google Sans" w:eastAsia="Google Sans" w:hAnsi="Google Sans" w:cs="Google Sans"/>
          <w:sz w:val="24"/>
          <w:szCs w:val="24"/>
        </w:rPr>
        <w:t xml:space="preserve">nt information from being shared without their consent. Organizations have a legal obligation to inform patients of a breach. </w:t>
      </w:r>
    </w:p>
    <w:p w14:paraId="0000000F"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0" w14:textId="77777777" w:rsidR="000371DF" w:rsidRPr="006F702F" w:rsidRDefault="00927D36">
      <w:pPr>
        <w:numPr>
          <w:ilvl w:val="0"/>
          <w:numId w:val="4"/>
        </w:numPr>
        <w:spacing w:after="200" w:line="360" w:lineRule="auto"/>
        <w:rPr>
          <w:rFonts w:ascii="Google Sans" w:eastAsia="Google Sans" w:hAnsi="Google Sans" w:cs="Google Sans"/>
          <w:b/>
          <w:sz w:val="24"/>
          <w:szCs w:val="24"/>
          <w:highlight w:val="yellow"/>
        </w:rPr>
      </w:pPr>
      <w:r w:rsidRPr="006F702F">
        <w:rPr>
          <w:rFonts w:ascii="Google Sans" w:eastAsia="Google Sans" w:hAnsi="Google Sans" w:cs="Google Sans"/>
          <w:b/>
          <w:sz w:val="24"/>
          <w:szCs w:val="24"/>
          <w:highlight w:val="yellow"/>
        </w:rPr>
        <w:t>System and Organizations Controls (SOC type 1, SOC type 2)</w:t>
      </w:r>
    </w:p>
    <w:p w14:paraId="00000011" w14:textId="77777777" w:rsidR="000371DF" w:rsidRDefault="00927D36">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SOC1 and SOC2 are a series of reports that focus on </w:t>
      </w:r>
      <w:r>
        <w:rPr>
          <w:rFonts w:ascii="Google Sans" w:eastAsia="Google Sans" w:hAnsi="Google Sans" w:cs="Google Sans"/>
          <w:sz w:val="24"/>
          <w:szCs w:val="24"/>
        </w:rPr>
        <w:t>an organization’s user access policies at different organizational levels. They are used to assess an organization’s financial compliance and levels of risk. They also cover confidentiality, privacy, integrity, availability, security, and overall data safe</w:t>
      </w:r>
      <w:r>
        <w:rPr>
          <w:rFonts w:ascii="Google Sans" w:eastAsia="Google Sans" w:hAnsi="Google Sans" w:cs="Google Sans"/>
          <w:sz w:val="24"/>
          <w:szCs w:val="24"/>
        </w:rPr>
        <w:t>ty. Control failures in these areas can lead to fraud.</w:t>
      </w:r>
    </w:p>
    <w:p w14:paraId="00000012" w14:textId="0C332DAF" w:rsidR="000371DF" w:rsidRPr="00625C57" w:rsidRDefault="00927D36">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625C57">
        <w:rPr>
          <w:rFonts w:ascii="Google Sans" w:eastAsia="Google Sans" w:hAnsi="Google Sans" w:cs="Google Sans"/>
          <w:b/>
          <w:sz w:val="24"/>
          <w:szCs w:val="24"/>
        </w:rPr>
        <w:t xml:space="preserve"> </w:t>
      </w:r>
      <w:r w:rsidR="00625C57">
        <w:rPr>
          <w:rFonts w:ascii="Google Sans" w:eastAsia="Google Sans" w:hAnsi="Google Sans" w:cs="Google Sans"/>
          <w:bCs/>
          <w:sz w:val="24"/>
          <w:szCs w:val="24"/>
        </w:rPr>
        <w:t xml:space="preserve">The company must follow these regulations in order to manage assets, user access, and establish transparency of the organization’s financial </w:t>
      </w:r>
      <w:r>
        <w:rPr>
          <w:rFonts w:ascii="Google Sans" w:eastAsia="Google Sans" w:hAnsi="Google Sans" w:cs="Google Sans"/>
          <w:bCs/>
          <w:sz w:val="24"/>
          <w:szCs w:val="24"/>
        </w:rPr>
        <w:t>compliance , while minimizing risk.</w:t>
      </w:r>
    </w:p>
    <w:sectPr w:rsidR="000371DF" w:rsidRPr="00625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584B"/>
    <w:multiLevelType w:val="multilevel"/>
    <w:tmpl w:val="FA40E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A3E64"/>
    <w:multiLevelType w:val="multilevel"/>
    <w:tmpl w:val="6362F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0754"/>
    <w:multiLevelType w:val="multilevel"/>
    <w:tmpl w:val="A0601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4B4BF5"/>
    <w:multiLevelType w:val="multilevel"/>
    <w:tmpl w:val="6E4C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6851C8"/>
    <w:multiLevelType w:val="multilevel"/>
    <w:tmpl w:val="4286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4009819">
    <w:abstractNumId w:val="1"/>
  </w:num>
  <w:num w:numId="2" w16cid:durableId="419764667">
    <w:abstractNumId w:val="4"/>
  </w:num>
  <w:num w:numId="3" w16cid:durableId="1360663883">
    <w:abstractNumId w:val="2"/>
  </w:num>
  <w:num w:numId="4" w16cid:durableId="1277521214">
    <w:abstractNumId w:val="3"/>
  </w:num>
  <w:num w:numId="5" w16cid:durableId="6980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1DF"/>
    <w:rsid w:val="000371DF"/>
    <w:rsid w:val="00625C57"/>
    <w:rsid w:val="006F702F"/>
    <w:rsid w:val="0092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B040"/>
  <w15:docId w15:val="{6785B47A-E6E2-47AB-983F-0ADD324A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3</cp:revision>
  <dcterms:created xsi:type="dcterms:W3CDTF">2023-08-13T19:48:00Z</dcterms:created>
  <dcterms:modified xsi:type="dcterms:W3CDTF">2023-08-13T19:57:00Z</dcterms:modified>
</cp:coreProperties>
</file>