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405E" w14:textId="7AABE0E6" w:rsidR="00710931" w:rsidRPr="009E643C" w:rsidRDefault="009719C9" w:rsidP="00710931">
      <w:pPr>
        <w:rPr>
          <w:rFonts w:cs="Arial"/>
          <w:b/>
          <w:color w:val="009FDA"/>
          <w:sz w:val="36"/>
          <w:szCs w:val="20"/>
        </w:rPr>
      </w:pPr>
      <w:r>
        <w:rPr>
          <w:rFonts w:cs="Arial"/>
          <w:b/>
          <w:color w:val="009FDA"/>
          <w:sz w:val="36"/>
          <w:szCs w:val="20"/>
        </w:rPr>
        <w:t>WILL BOLIVAR</w:t>
      </w:r>
    </w:p>
    <w:p w14:paraId="522D2DE4" w14:textId="0AE92845" w:rsidR="00710931" w:rsidRPr="009E643C" w:rsidRDefault="00207C13" w:rsidP="00710931">
      <w:pPr>
        <w:rPr>
          <w:rFonts w:cs="Arial"/>
          <w:b/>
          <w:color w:val="002776"/>
          <w:sz w:val="24"/>
          <w:szCs w:val="20"/>
        </w:rPr>
      </w:pPr>
      <w:r>
        <w:rPr>
          <w:rFonts w:cs="Arial"/>
          <w:b/>
          <w:color w:val="002776"/>
          <w:sz w:val="24"/>
          <w:szCs w:val="20"/>
        </w:rPr>
        <w:t xml:space="preserve">Operations Engineer </w:t>
      </w:r>
      <w:r w:rsidRPr="009E643C">
        <w:rPr>
          <w:rFonts w:cs="Arial"/>
          <w:b/>
          <w:color w:val="002776"/>
          <w:sz w:val="24"/>
          <w:szCs w:val="20"/>
        </w:rPr>
        <w:t>|</w:t>
      </w:r>
      <w:r>
        <w:rPr>
          <w:rFonts w:cs="Arial"/>
          <w:b/>
          <w:color w:val="002776"/>
          <w:sz w:val="24"/>
          <w:szCs w:val="20"/>
        </w:rPr>
        <w:t xml:space="preserve"> </w:t>
      </w:r>
      <w:r w:rsidR="00D20C69">
        <w:rPr>
          <w:rFonts w:cs="Arial"/>
          <w:b/>
          <w:color w:val="002776"/>
          <w:sz w:val="24"/>
          <w:szCs w:val="20"/>
        </w:rPr>
        <w:t xml:space="preserve">Network </w:t>
      </w:r>
      <w:r w:rsidR="00B90608">
        <w:rPr>
          <w:rFonts w:cs="Arial"/>
          <w:b/>
          <w:color w:val="002776"/>
          <w:sz w:val="24"/>
          <w:szCs w:val="20"/>
        </w:rPr>
        <w:t>Incident</w:t>
      </w:r>
      <w:r w:rsidR="009719C9">
        <w:rPr>
          <w:rFonts w:cs="Arial"/>
          <w:b/>
          <w:color w:val="002776"/>
          <w:sz w:val="24"/>
          <w:szCs w:val="20"/>
        </w:rPr>
        <w:t xml:space="preserve"> Management Analyst</w:t>
      </w:r>
      <w:r w:rsidR="00710931" w:rsidRPr="009E643C">
        <w:rPr>
          <w:rFonts w:cs="Arial"/>
          <w:b/>
          <w:color w:val="002776"/>
          <w:sz w:val="24"/>
          <w:szCs w:val="20"/>
        </w:rPr>
        <w:t xml:space="preserve"> | </w:t>
      </w:r>
      <w:r w:rsidR="009719C9">
        <w:rPr>
          <w:rFonts w:cs="Arial"/>
          <w:b/>
          <w:color w:val="002776"/>
          <w:sz w:val="24"/>
          <w:szCs w:val="20"/>
        </w:rPr>
        <w:t>Commissioning</w:t>
      </w:r>
    </w:p>
    <w:p w14:paraId="66CC6E94" w14:textId="0463E40E" w:rsidR="00710931" w:rsidRPr="00312BCE" w:rsidRDefault="00710931" w:rsidP="00710931">
      <w:pPr>
        <w:rPr>
          <w:rFonts w:cs="Arial"/>
          <w:b/>
          <w:szCs w:val="20"/>
        </w:rPr>
      </w:pPr>
      <w:r w:rsidRPr="00312BCE">
        <w:rPr>
          <w:rFonts w:cs="Arial"/>
          <w:b/>
          <w:szCs w:val="20"/>
        </w:rPr>
        <w:t xml:space="preserve">Phone </w:t>
      </w:r>
      <w:r w:rsidR="009719C9">
        <w:rPr>
          <w:rFonts w:cs="Arial"/>
          <w:b/>
          <w:szCs w:val="20"/>
        </w:rPr>
        <w:t>0407101817</w:t>
      </w:r>
      <w:r w:rsidRPr="00312BCE">
        <w:rPr>
          <w:rFonts w:cs="Arial"/>
          <w:b/>
          <w:szCs w:val="20"/>
        </w:rPr>
        <w:t xml:space="preserve"> | </w:t>
      </w:r>
      <w:r w:rsidR="009719C9">
        <w:rPr>
          <w:rFonts w:cs="Arial"/>
          <w:b/>
          <w:szCs w:val="20"/>
        </w:rPr>
        <w:t>jwbolivarl@outlook.com</w:t>
      </w:r>
      <w:r w:rsidRPr="00312BCE">
        <w:rPr>
          <w:rFonts w:cs="Arial"/>
          <w:b/>
          <w:szCs w:val="20"/>
        </w:rPr>
        <w:t xml:space="preserve"> | </w:t>
      </w:r>
      <w:r w:rsidR="0021134F" w:rsidRPr="0021134F">
        <w:rPr>
          <w:rFonts w:cs="Arial"/>
          <w:b/>
          <w:szCs w:val="20"/>
        </w:rPr>
        <w:t>https://www.linkedin.com/in/jesus-bolivar74/</w:t>
      </w:r>
    </w:p>
    <w:p w14:paraId="0ECD1F59" w14:textId="77777777" w:rsidR="00D25747" w:rsidRDefault="00D25747" w:rsidP="00710931">
      <w:pPr>
        <w:rPr>
          <w:rFonts w:cs="Arial"/>
          <w:b/>
          <w:color w:val="009FDA"/>
          <w:sz w:val="24"/>
          <w:szCs w:val="20"/>
        </w:rPr>
      </w:pPr>
    </w:p>
    <w:p w14:paraId="620FB8EA" w14:textId="07D3C29B" w:rsidR="00710931" w:rsidRDefault="00710931" w:rsidP="00B90608">
      <w:pPr>
        <w:tabs>
          <w:tab w:val="left" w:pos="7176"/>
        </w:tabs>
        <w:rPr>
          <w:rFonts w:cs="Arial"/>
          <w:b/>
          <w:color w:val="009FDA"/>
          <w:sz w:val="24"/>
          <w:szCs w:val="20"/>
        </w:rPr>
      </w:pPr>
      <w:r w:rsidRPr="009E643C">
        <w:rPr>
          <w:rFonts w:cs="Arial"/>
          <w:b/>
          <w:color w:val="009FDA"/>
          <w:sz w:val="24"/>
          <w:szCs w:val="20"/>
        </w:rPr>
        <w:t>PROFESSIONAL SUMMARY</w:t>
      </w:r>
      <w:r w:rsidR="00B90608">
        <w:rPr>
          <w:rFonts w:cs="Arial"/>
          <w:b/>
          <w:color w:val="009FDA"/>
          <w:sz w:val="24"/>
          <w:szCs w:val="20"/>
        </w:rPr>
        <w:tab/>
      </w:r>
    </w:p>
    <w:p w14:paraId="2AE665D7" w14:textId="77777777" w:rsidR="004D2269" w:rsidRDefault="004D2269" w:rsidP="007D4C5A">
      <w:pPr>
        <w:rPr>
          <w:rFonts w:ascii="Calibri" w:hAnsi="Calibri" w:cs="Calibri"/>
        </w:rPr>
      </w:pPr>
      <w:r w:rsidRPr="004D2269">
        <w:rPr>
          <w:rFonts w:ascii="Calibri" w:hAnsi="Calibri" w:cs="Calibri"/>
        </w:rPr>
        <w:t xml:space="preserve">Analytical and detail-driven engineer transitioning into </w:t>
      </w:r>
      <w:r w:rsidRPr="004D2269">
        <w:rPr>
          <w:rFonts w:ascii="Calibri" w:hAnsi="Calibri" w:cs="Calibri"/>
          <w:b/>
          <w:bCs/>
        </w:rPr>
        <w:t>data analytics and business intelligence</w:t>
      </w:r>
      <w:r w:rsidRPr="004D2269">
        <w:rPr>
          <w:rFonts w:ascii="Calibri" w:hAnsi="Calibri" w:cs="Calibri"/>
        </w:rPr>
        <w:t xml:space="preserve"> after 20+ years in the power utility sector. Experienced in network operations, incident management, and commissioning with a proven ability to </w:t>
      </w:r>
      <w:r w:rsidRPr="004D2269">
        <w:rPr>
          <w:rFonts w:ascii="Calibri" w:hAnsi="Calibri" w:cs="Calibri"/>
          <w:b/>
          <w:bCs/>
        </w:rPr>
        <w:t>solve complex technical problems using data</w:t>
      </w:r>
      <w:r w:rsidRPr="004D2269">
        <w:rPr>
          <w:rFonts w:ascii="Calibri" w:hAnsi="Calibri" w:cs="Calibri"/>
        </w:rPr>
        <w:t xml:space="preserve">. Currently completing advanced training in </w:t>
      </w:r>
      <w:r w:rsidRPr="004D2269">
        <w:rPr>
          <w:rFonts w:ascii="Calibri" w:hAnsi="Calibri" w:cs="Calibri"/>
          <w:b/>
          <w:bCs/>
        </w:rPr>
        <w:t>SQL, Python, forecasting, statistics, and machine learning</w:t>
      </w:r>
      <w:r w:rsidRPr="004D2269">
        <w:rPr>
          <w:rFonts w:ascii="Calibri" w:hAnsi="Calibri" w:cs="Calibri"/>
        </w:rPr>
        <w:t>, with the goal of applying engineering rigour to deliver actionable insights for business and operational decision-making.</w:t>
      </w:r>
    </w:p>
    <w:p w14:paraId="4AEBEDD9" w14:textId="77777777" w:rsidR="004D2269" w:rsidRDefault="004D2269" w:rsidP="007D4C5A">
      <w:pPr>
        <w:rPr>
          <w:rFonts w:ascii="Calibri" w:hAnsi="Calibri" w:cs="Calibri"/>
          <w:lang w:val="en"/>
        </w:rPr>
      </w:pPr>
    </w:p>
    <w:p w14:paraId="3679620C" w14:textId="77777777" w:rsidR="002E5EC3" w:rsidRDefault="002E5EC3" w:rsidP="007D4C5A">
      <w:pPr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t>KEY SKILLS</w:t>
      </w:r>
    </w:p>
    <w:p w14:paraId="39D04F9D" w14:textId="77777777" w:rsidR="00BE00DD" w:rsidRPr="00BE00DD" w:rsidRDefault="00BE00DD" w:rsidP="00BE00DD">
      <w:pPr>
        <w:rPr>
          <w:rFonts w:ascii="Calibri" w:hAnsi="Calibri" w:cs="Calibri"/>
        </w:rPr>
      </w:pPr>
      <w:r w:rsidRPr="00BE00DD">
        <w:rPr>
          <w:rFonts w:ascii="Calibri" w:hAnsi="Calibri" w:cs="Calibri"/>
          <w:b/>
          <w:bCs/>
        </w:rPr>
        <w:t>Data &amp; Analytics</w:t>
      </w:r>
    </w:p>
    <w:p w14:paraId="078B1D05" w14:textId="77777777" w:rsidR="00BE00DD" w:rsidRPr="00BE00DD" w:rsidRDefault="00BE00DD" w:rsidP="00BE00DD">
      <w:pPr>
        <w:numPr>
          <w:ilvl w:val="0"/>
          <w:numId w:val="10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SQL (joins, window functions, performance tuning)</w:t>
      </w:r>
    </w:p>
    <w:p w14:paraId="7EE4FA44" w14:textId="77777777" w:rsidR="00BE00DD" w:rsidRPr="00BE00DD" w:rsidRDefault="00BE00DD" w:rsidP="00BE00DD">
      <w:pPr>
        <w:numPr>
          <w:ilvl w:val="0"/>
          <w:numId w:val="10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Python (Pandas, NumPy, forecasting models, data wrangling)</w:t>
      </w:r>
    </w:p>
    <w:p w14:paraId="3161FE69" w14:textId="77777777" w:rsidR="00BE00DD" w:rsidRPr="00BE00DD" w:rsidRDefault="00BE00DD" w:rsidP="00BE00DD">
      <w:pPr>
        <w:numPr>
          <w:ilvl w:val="0"/>
          <w:numId w:val="10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Excel/Power Query (automation, reporting dashboards)</w:t>
      </w:r>
    </w:p>
    <w:p w14:paraId="1769D7CA" w14:textId="77777777" w:rsidR="00BE00DD" w:rsidRPr="00BE00DD" w:rsidRDefault="00BE00DD" w:rsidP="00BE00DD">
      <w:pPr>
        <w:numPr>
          <w:ilvl w:val="0"/>
          <w:numId w:val="10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Data Visualization (Tableau/Power BI)</w:t>
      </w:r>
    </w:p>
    <w:p w14:paraId="52882B76" w14:textId="77777777" w:rsidR="00BE00DD" w:rsidRPr="00BE00DD" w:rsidRDefault="00BE00DD" w:rsidP="00BE00DD">
      <w:pPr>
        <w:numPr>
          <w:ilvl w:val="0"/>
          <w:numId w:val="10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Statistical Analysis &amp; Machine Learning (in progress, DSI Infinity course)</w:t>
      </w:r>
    </w:p>
    <w:p w14:paraId="4CF827DB" w14:textId="77777777" w:rsidR="00BE00DD" w:rsidRPr="00BE00DD" w:rsidRDefault="00BE00DD" w:rsidP="00BE00DD">
      <w:pPr>
        <w:rPr>
          <w:rFonts w:ascii="Calibri" w:hAnsi="Calibri" w:cs="Calibri"/>
        </w:rPr>
      </w:pPr>
      <w:r w:rsidRPr="00BE00DD">
        <w:rPr>
          <w:rFonts w:ascii="Calibri" w:hAnsi="Calibri" w:cs="Calibri"/>
          <w:b/>
          <w:bCs/>
        </w:rPr>
        <w:t>Engineering &amp; Systems</w:t>
      </w:r>
    </w:p>
    <w:p w14:paraId="671DDC2A" w14:textId="77777777" w:rsidR="00BE00DD" w:rsidRPr="00BE00DD" w:rsidRDefault="00BE00DD" w:rsidP="00BE00DD">
      <w:pPr>
        <w:numPr>
          <w:ilvl w:val="0"/>
          <w:numId w:val="11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Contingency &amp; stability analysis for high-voltage networks</w:t>
      </w:r>
    </w:p>
    <w:p w14:paraId="7F942EC4" w14:textId="77777777" w:rsidR="00BE00DD" w:rsidRPr="00BE00DD" w:rsidRDefault="00BE00DD" w:rsidP="00BE00DD">
      <w:pPr>
        <w:numPr>
          <w:ilvl w:val="0"/>
          <w:numId w:val="11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Outage and incident management, fault investigations</w:t>
      </w:r>
    </w:p>
    <w:p w14:paraId="72D30A8A" w14:textId="77777777" w:rsidR="00BE00DD" w:rsidRPr="00BE00DD" w:rsidRDefault="00BE00DD" w:rsidP="00BE00DD">
      <w:pPr>
        <w:numPr>
          <w:ilvl w:val="0"/>
          <w:numId w:val="11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Commissioning (IEC61850 integration, HV plant, secondary systems)</w:t>
      </w:r>
    </w:p>
    <w:p w14:paraId="25483B5B" w14:textId="77777777" w:rsidR="00BE00DD" w:rsidRPr="00BE00DD" w:rsidRDefault="00BE00DD" w:rsidP="00BE00DD">
      <w:pPr>
        <w:numPr>
          <w:ilvl w:val="0"/>
          <w:numId w:val="11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Project risk assessment and staging</w:t>
      </w:r>
    </w:p>
    <w:p w14:paraId="5F19E933" w14:textId="77777777" w:rsidR="00BE00DD" w:rsidRPr="00BE00DD" w:rsidRDefault="00BE00DD" w:rsidP="00BE00DD">
      <w:pPr>
        <w:rPr>
          <w:rFonts w:ascii="Calibri" w:hAnsi="Calibri" w:cs="Calibri"/>
        </w:rPr>
      </w:pPr>
      <w:r w:rsidRPr="00BE00DD">
        <w:rPr>
          <w:rFonts w:ascii="Calibri" w:hAnsi="Calibri" w:cs="Calibri"/>
          <w:b/>
          <w:bCs/>
        </w:rPr>
        <w:t>Tools</w:t>
      </w:r>
    </w:p>
    <w:p w14:paraId="00142CE3" w14:textId="77777777" w:rsidR="00BE00DD" w:rsidRPr="00BE00DD" w:rsidRDefault="00BE00DD" w:rsidP="00BE00DD">
      <w:pPr>
        <w:numPr>
          <w:ilvl w:val="0"/>
          <w:numId w:val="12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SAP, PI Process Book, MS Project</w:t>
      </w:r>
    </w:p>
    <w:p w14:paraId="210AAE66" w14:textId="77777777" w:rsidR="00BE00DD" w:rsidRPr="00BE00DD" w:rsidRDefault="00BE00DD" w:rsidP="00BE00DD">
      <w:pPr>
        <w:numPr>
          <w:ilvl w:val="0"/>
          <w:numId w:val="12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 xml:space="preserve">Schneider EASERGY, SEL Quickset, ABB PCM600, Siemens DIGSI, GE </w:t>
      </w:r>
      <w:proofErr w:type="spellStart"/>
      <w:r w:rsidRPr="00BE00DD">
        <w:rPr>
          <w:rFonts w:ascii="Calibri" w:hAnsi="Calibri" w:cs="Calibri"/>
        </w:rPr>
        <w:t>Enervista</w:t>
      </w:r>
      <w:proofErr w:type="spellEnd"/>
    </w:p>
    <w:p w14:paraId="31D13FCC" w14:textId="77777777" w:rsidR="00BE00DD" w:rsidRPr="00BE00DD" w:rsidRDefault="00BE00DD" w:rsidP="00BE00DD">
      <w:pPr>
        <w:rPr>
          <w:rFonts w:ascii="Calibri" w:hAnsi="Calibri" w:cs="Calibri"/>
        </w:rPr>
      </w:pPr>
      <w:r w:rsidRPr="00BE00DD">
        <w:rPr>
          <w:rFonts w:ascii="Calibri" w:hAnsi="Calibri" w:cs="Calibri"/>
          <w:b/>
          <w:bCs/>
        </w:rPr>
        <w:t>Certifications &amp; Affiliations</w:t>
      </w:r>
    </w:p>
    <w:p w14:paraId="438933D3" w14:textId="77777777" w:rsidR="00BE00DD" w:rsidRPr="00BE00DD" w:rsidRDefault="00BE00DD" w:rsidP="00BE00DD">
      <w:pPr>
        <w:numPr>
          <w:ilvl w:val="0"/>
          <w:numId w:val="13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 xml:space="preserve">RPEQ 08107 | </w:t>
      </w:r>
      <w:proofErr w:type="spellStart"/>
      <w:r w:rsidRPr="00BE00DD">
        <w:rPr>
          <w:rFonts w:ascii="Calibri" w:hAnsi="Calibri" w:cs="Calibri"/>
        </w:rPr>
        <w:t>MIEAust</w:t>
      </w:r>
      <w:proofErr w:type="spellEnd"/>
      <w:r w:rsidRPr="00BE00DD">
        <w:rPr>
          <w:rFonts w:ascii="Calibri" w:hAnsi="Calibri" w:cs="Calibri"/>
        </w:rPr>
        <w:t xml:space="preserve"> 2779513</w:t>
      </w:r>
    </w:p>
    <w:p w14:paraId="019600C5" w14:textId="77777777" w:rsidR="00BE00DD" w:rsidRPr="00BE00DD" w:rsidRDefault="00BE00DD" w:rsidP="00BE00DD">
      <w:pPr>
        <w:numPr>
          <w:ilvl w:val="0"/>
          <w:numId w:val="13"/>
        </w:numPr>
        <w:rPr>
          <w:rFonts w:ascii="Calibri" w:hAnsi="Calibri" w:cs="Calibri"/>
        </w:rPr>
      </w:pPr>
      <w:r w:rsidRPr="00BE00DD">
        <w:rPr>
          <w:rFonts w:ascii="Calibri" w:hAnsi="Calibri" w:cs="Calibri"/>
        </w:rPr>
        <w:t>Certificate IV Frontline Management (AIM)</w:t>
      </w:r>
    </w:p>
    <w:p w14:paraId="51635898" w14:textId="3AFD55C4" w:rsidR="007D4C5A" w:rsidRPr="00557A3F" w:rsidRDefault="00BE00DD" w:rsidP="007D4C5A">
      <w:pPr>
        <w:numPr>
          <w:ilvl w:val="0"/>
          <w:numId w:val="13"/>
        </w:numPr>
        <w:rPr>
          <w:rFonts w:ascii="Calibri" w:hAnsi="Calibri" w:cs="Calibri"/>
        </w:rPr>
        <w:sectPr w:rsidR="007D4C5A" w:rsidRPr="00557A3F" w:rsidSect="000F1178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BE00DD">
        <w:rPr>
          <w:rFonts w:ascii="Calibri" w:hAnsi="Calibri" w:cs="Calibri"/>
        </w:rPr>
        <w:t>Certificate III Dog Behaviour &amp; Training (NDTF – personal)</w:t>
      </w:r>
    </w:p>
    <w:p w14:paraId="19419DE7" w14:textId="77777777" w:rsidR="00710931" w:rsidRPr="006024A6" w:rsidRDefault="00710931" w:rsidP="00710931">
      <w:pPr>
        <w:rPr>
          <w:rFonts w:cs="Arial"/>
          <w:szCs w:val="20"/>
        </w:rPr>
        <w:sectPr w:rsidR="00710931" w:rsidRPr="006024A6" w:rsidSect="004B018C">
          <w:type w:val="continuous"/>
          <w:pgSz w:w="11906" w:h="16838"/>
          <w:pgMar w:top="1440" w:right="1080" w:bottom="1440" w:left="1080" w:header="708" w:footer="708" w:gutter="0"/>
          <w:cols w:num="3" w:sep="1" w:space="794"/>
          <w:docGrid w:linePitch="360"/>
        </w:sectPr>
      </w:pPr>
    </w:p>
    <w:p w14:paraId="4552862C" w14:textId="07D8FFCC" w:rsidR="00710931" w:rsidRDefault="00A36F70" w:rsidP="00710931">
      <w:pPr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lastRenderedPageBreak/>
        <w:t>RECENT EXPERIENCE</w:t>
      </w:r>
    </w:p>
    <w:p w14:paraId="1E5E3E30" w14:textId="77777777" w:rsidR="009C6499" w:rsidRPr="009C6499" w:rsidRDefault="009C6499" w:rsidP="009C6499">
      <w:pPr>
        <w:spacing w:line="276" w:lineRule="auto"/>
        <w:rPr>
          <w:rFonts w:cs="Arial"/>
          <w:b/>
          <w:szCs w:val="20"/>
        </w:rPr>
      </w:pPr>
      <w:r w:rsidRPr="009C6499">
        <w:rPr>
          <w:rFonts w:cs="Arial"/>
          <w:b/>
          <w:bCs/>
          <w:szCs w:val="20"/>
        </w:rPr>
        <w:t>Operations Engineer | Powerlink Queensland</w:t>
      </w:r>
      <w:r w:rsidRPr="009C6499">
        <w:rPr>
          <w:rFonts w:cs="Arial"/>
          <w:b/>
          <w:szCs w:val="20"/>
        </w:rPr>
        <w:br/>
      </w:r>
      <w:r w:rsidRPr="009C6499">
        <w:rPr>
          <w:rFonts w:cs="Arial"/>
          <w:b/>
          <w:i/>
          <w:iCs/>
          <w:szCs w:val="20"/>
        </w:rPr>
        <w:t>Oct 2023 – Present</w:t>
      </w:r>
    </w:p>
    <w:p w14:paraId="2084739B" w14:textId="77777777" w:rsidR="009C6499" w:rsidRPr="009C6499" w:rsidRDefault="009C6499" w:rsidP="009C6499">
      <w:pPr>
        <w:numPr>
          <w:ilvl w:val="0"/>
          <w:numId w:val="14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Deliver contingency and stability analysis for planned/unplanned outages across Queensland’s transmission network.</w:t>
      </w:r>
    </w:p>
    <w:p w14:paraId="1453D5AE" w14:textId="77777777" w:rsidR="009C6499" w:rsidRPr="009C6499" w:rsidRDefault="009C6499" w:rsidP="009C6499">
      <w:pPr>
        <w:numPr>
          <w:ilvl w:val="0"/>
          <w:numId w:val="14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Assess and model impacts of generator hold point, stability, and HV disturbance testing.</w:t>
      </w:r>
    </w:p>
    <w:p w14:paraId="6F393BEA" w14:textId="77777777" w:rsidR="009C6499" w:rsidRPr="009C6499" w:rsidRDefault="009C6499" w:rsidP="009C6499">
      <w:pPr>
        <w:numPr>
          <w:ilvl w:val="0"/>
          <w:numId w:val="14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Provide technical input into network outage planning with AEMO.</w:t>
      </w:r>
    </w:p>
    <w:p w14:paraId="01BC79B2" w14:textId="77777777" w:rsidR="009C6499" w:rsidRPr="009C6499" w:rsidRDefault="009C6499" w:rsidP="009C6499">
      <w:pPr>
        <w:numPr>
          <w:ilvl w:val="0"/>
          <w:numId w:val="14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Verified EMS network models to support real-time operational reliability.</w:t>
      </w:r>
    </w:p>
    <w:p w14:paraId="3695548B" w14:textId="77777777" w:rsidR="009C6499" w:rsidRPr="009C6499" w:rsidRDefault="009C6499" w:rsidP="009C6499">
      <w:pPr>
        <w:spacing w:line="276" w:lineRule="auto"/>
        <w:rPr>
          <w:rFonts w:cs="Arial"/>
          <w:b/>
          <w:szCs w:val="20"/>
        </w:rPr>
      </w:pPr>
      <w:r w:rsidRPr="009C6499">
        <w:rPr>
          <w:rFonts w:cs="Arial"/>
          <w:b/>
          <w:bCs/>
          <w:szCs w:val="20"/>
        </w:rPr>
        <w:t>Network Incident Management Analyst | Powerlink Queensland</w:t>
      </w:r>
      <w:r w:rsidRPr="009C6499">
        <w:rPr>
          <w:rFonts w:cs="Arial"/>
          <w:b/>
          <w:szCs w:val="20"/>
        </w:rPr>
        <w:br/>
      </w:r>
      <w:r w:rsidRPr="009C6499">
        <w:rPr>
          <w:rFonts w:cs="Arial"/>
          <w:b/>
          <w:i/>
          <w:iCs/>
          <w:szCs w:val="20"/>
        </w:rPr>
        <w:t>Sep 2019 – Oct 2023</w:t>
      </w:r>
    </w:p>
    <w:p w14:paraId="19D918CA" w14:textId="77777777" w:rsidR="009C6499" w:rsidRPr="009C6499" w:rsidRDefault="009C6499" w:rsidP="009C6499">
      <w:pPr>
        <w:numPr>
          <w:ilvl w:val="0"/>
          <w:numId w:val="15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Managed real-time incident response across Queensland’s Southern, Central, and Northern networks (on-call).</w:t>
      </w:r>
    </w:p>
    <w:p w14:paraId="3898C205" w14:textId="77777777" w:rsidR="009C6499" w:rsidRPr="009C6499" w:rsidRDefault="009C6499" w:rsidP="009C6499">
      <w:pPr>
        <w:numPr>
          <w:ilvl w:val="0"/>
          <w:numId w:val="15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Investigated medium/long-term incident patterns to identify systemic issues.</w:t>
      </w:r>
    </w:p>
    <w:p w14:paraId="5757FBFA" w14:textId="77777777" w:rsidR="009C6499" w:rsidRPr="009C6499" w:rsidRDefault="009C6499" w:rsidP="009C6499">
      <w:pPr>
        <w:numPr>
          <w:ilvl w:val="0"/>
          <w:numId w:val="15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Initiated and delivered small-scale engineering projects via Powerlink’s task request platform.</w:t>
      </w:r>
    </w:p>
    <w:p w14:paraId="656A8E91" w14:textId="77777777" w:rsidR="009C6499" w:rsidRPr="009C6499" w:rsidRDefault="009C6499" w:rsidP="009C6499">
      <w:pPr>
        <w:numPr>
          <w:ilvl w:val="0"/>
          <w:numId w:val="15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Supported outage engineers with risk mitigation for maintenance and project work.</w:t>
      </w:r>
    </w:p>
    <w:p w14:paraId="43EC4E55" w14:textId="77777777" w:rsidR="009C6499" w:rsidRPr="009C6499" w:rsidRDefault="009C6499" w:rsidP="009C6499">
      <w:pPr>
        <w:spacing w:line="276" w:lineRule="auto"/>
        <w:rPr>
          <w:rFonts w:cs="Arial"/>
          <w:b/>
          <w:szCs w:val="20"/>
        </w:rPr>
      </w:pPr>
      <w:r w:rsidRPr="009C6499">
        <w:rPr>
          <w:rFonts w:cs="Arial"/>
          <w:b/>
          <w:bCs/>
          <w:szCs w:val="20"/>
        </w:rPr>
        <w:t>Commissioning Engineer | Powerlink Queensland</w:t>
      </w:r>
      <w:r w:rsidRPr="009C6499">
        <w:rPr>
          <w:rFonts w:cs="Arial"/>
          <w:b/>
          <w:szCs w:val="20"/>
        </w:rPr>
        <w:br/>
      </w:r>
      <w:r w:rsidRPr="009C6499">
        <w:rPr>
          <w:rFonts w:cs="Arial"/>
          <w:b/>
          <w:i/>
          <w:iCs/>
          <w:szCs w:val="20"/>
        </w:rPr>
        <w:t>Mar 2007 – Sep 2019</w:t>
      </w:r>
    </w:p>
    <w:p w14:paraId="5B85DDCE" w14:textId="77777777" w:rsidR="009C6499" w:rsidRPr="009C6499" w:rsidRDefault="009C6499" w:rsidP="009C6499">
      <w:pPr>
        <w:numPr>
          <w:ilvl w:val="0"/>
          <w:numId w:val="16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Led commissioning for CAPEX and refurbishment projects across QLD.</w:t>
      </w:r>
    </w:p>
    <w:p w14:paraId="399B1A41" w14:textId="77777777" w:rsidR="009C6499" w:rsidRPr="009C6499" w:rsidRDefault="009C6499" w:rsidP="009C6499">
      <w:pPr>
        <w:numPr>
          <w:ilvl w:val="0"/>
          <w:numId w:val="16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Developed project staging plans, commissioning advice, and estimates.</w:t>
      </w:r>
    </w:p>
    <w:p w14:paraId="0E4AF11B" w14:textId="77777777" w:rsidR="009C6499" w:rsidRPr="009C6499" w:rsidRDefault="009C6499" w:rsidP="009C6499">
      <w:pPr>
        <w:numPr>
          <w:ilvl w:val="0"/>
          <w:numId w:val="16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Coordinated testing and integration of IEC61850 IEDs with legacy systems.</w:t>
      </w:r>
    </w:p>
    <w:p w14:paraId="6C1042D7" w14:textId="77777777" w:rsidR="009C6499" w:rsidRPr="009C6499" w:rsidRDefault="009C6499" w:rsidP="009C6499">
      <w:pPr>
        <w:numPr>
          <w:ilvl w:val="0"/>
          <w:numId w:val="16"/>
        </w:numPr>
        <w:spacing w:line="276" w:lineRule="auto"/>
        <w:rPr>
          <w:rFonts w:cs="Arial"/>
          <w:bCs/>
          <w:szCs w:val="20"/>
        </w:rPr>
      </w:pPr>
      <w:r w:rsidRPr="009C6499">
        <w:rPr>
          <w:rFonts w:cs="Arial"/>
          <w:bCs/>
          <w:szCs w:val="20"/>
        </w:rPr>
        <w:t>Represented Powerlink in SPA contracts and substation outage planning.</w:t>
      </w:r>
    </w:p>
    <w:p w14:paraId="41E70164" w14:textId="2C9AFF04" w:rsidR="00710931" w:rsidRDefault="00710931" w:rsidP="00D20C69">
      <w:pPr>
        <w:spacing w:line="276" w:lineRule="auto"/>
        <w:rPr>
          <w:rFonts w:cs="Arial"/>
          <w:b/>
          <w:sz w:val="24"/>
          <w:szCs w:val="20"/>
        </w:rPr>
      </w:pPr>
    </w:p>
    <w:p w14:paraId="69984BAC" w14:textId="77777777" w:rsidR="00130013" w:rsidRDefault="00130013" w:rsidP="00D20C69">
      <w:pPr>
        <w:spacing w:line="276" w:lineRule="auto"/>
        <w:rPr>
          <w:rFonts w:cs="Arial"/>
          <w:b/>
          <w:color w:val="009FDA"/>
          <w:sz w:val="24"/>
          <w:szCs w:val="20"/>
        </w:rPr>
      </w:pPr>
    </w:p>
    <w:p w14:paraId="562D27C7" w14:textId="00D262CE" w:rsidR="00710931" w:rsidRDefault="00C8511D" w:rsidP="00D20C69">
      <w:pPr>
        <w:spacing w:line="276" w:lineRule="auto"/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t>EARLIER ROLES</w:t>
      </w:r>
    </w:p>
    <w:p w14:paraId="482959BF" w14:textId="31FF5073" w:rsidR="007B78C5" w:rsidRPr="007B78C5" w:rsidRDefault="007B78C5" w:rsidP="007B78C5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left" w:pos="166"/>
          <w:tab w:val="left" w:pos="709"/>
        </w:tabs>
        <w:spacing w:line="276" w:lineRule="auto"/>
        <w:rPr>
          <w:rFonts w:cs="Arial"/>
          <w:szCs w:val="20"/>
        </w:rPr>
      </w:pPr>
      <w:r w:rsidRPr="007B78C5">
        <w:rPr>
          <w:rFonts w:cs="Arial"/>
          <w:szCs w:val="20"/>
        </w:rPr>
        <w:t>Electrical</w:t>
      </w:r>
      <w:r w:rsidRPr="007B78C5">
        <w:rPr>
          <w:rFonts w:cs="Arial"/>
          <w:szCs w:val="20"/>
        </w:rPr>
        <w:t xml:space="preserve"> Engineer | AECOM (Maunsell) – Substation design standardisation and Powerlink NQ reinforcement projects (2005–2007).</w:t>
      </w:r>
    </w:p>
    <w:p w14:paraId="7564D2B8" w14:textId="1289A22C" w:rsidR="007B78C5" w:rsidRDefault="007B78C5" w:rsidP="007B78C5">
      <w:pPr>
        <w:pStyle w:val="ListParagraph"/>
        <w:widowControl w:val="0"/>
        <w:numPr>
          <w:ilvl w:val="0"/>
          <w:numId w:val="16"/>
        </w:numPr>
        <w:tabs>
          <w:tab w:val="clear" w:pos="720"/>
          <w:tab w:val="left" w:pos="166"/>
          <w:tab w:val="left" w:pos="709"/>
        </w:tabs>
        <w:spacing w:line="276" w:lineRule="auto"/>
        <w:rPr>
          <w:rFonts w:cs="Arial"/>
          <w:szCs w:val="20"/>
        </w:rPr>
      </w:pPr>
      <w:r w:rsidRPr="007B78C5">
        <w:rPr>
          <w:rFonts w:cs="Arial"/>
          <w:szCs w:val="20"/>
        </w:rPr>
        <w:t>Field</w:t>
      </w:r>
      <w:r w:rsidRPr="007B78C5">
        <w:rPr>
          <w:rFonts w:cs="Arial"/>
          <w:szCs w:val="20"/>
        </w:rPr>
        <w:t xml:space="preserve"> Application &amp; Test Engineer | PLC Services, Venezuela – Factory &amp; site acceptance testing, relay protection schemes, instructor roles (2000–2005).</w:t>
      </w:r>
    </w:p>
    <w:p w14:paraId="4C4FF8ED" w14:textId="77777777" w:rsidR="00A33489" w:rsidRDefault="00A33489" w:rsidP="00A33489">
      <w:pPr>
        <w:widowControl w:val="0"/>
        <w:tabs>
          <w:tab w:val="left" w:pos="166"/>
          <w:tab w:val="left" w:pos="709"/>
        </w:tabs>
        <w:spacing w:line="276" w:lineRule="auto"/>
        <w:rPr>
          <w:rFonts w:cs="Arial"/>
          <w:szCs w:val="20"/>
        </w:rPr>
      </w:pPr>
    </w:p>
    <w:p w14:paraId="38A7FD5F" w14:textId="77777777" w:rsidR="00FC560A" w:rsidRDefault="00FC560A" w:rsidP="00FC560A">
      <w:pPr>
        <w:spacing w:line="276" w:lineRule="auto"/>
        <w:rPr>
          <w:rFonts w:cs="Arial"/>
          <w:b/>
          <w:color w:val="009FDA"/>
          <w:sz w:val="24"/>
          <w:szCs w:val="20"/>
        </w:rPr>
      </w:pPr>
    </w:p>
    <w:p w14:paraId="3BC4A9CF" w14:textId="77777777" w:rsidR="00FC560A" w:rsidRDefault="00FC560A" w:rsidP="00FC560A">
      <w:pPr>
        <w:spacing w:line="276" w:lineRule="auto"/>
        <w:rPr>
          <w:rFonts w:cs="Arial"/>
          <w:b/>
          <w:color w:val="009FDA"/>
          <w:sz w:val="24"/>
          <w:szCs w:val="20"/>
        </w:rPr>
      </w:pPr>
    </w:p>
    <w:p w14:paraId="36E3FE3A" w14:textId="1FAFF131" w:rsidR="00FC560A" w:rsidRDefault="00FC560A" w:rsidP="00FC560A">
      <w:pPr>
        <w:spacing w:line="276" w:lineRule="auto"/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lastRenderedPageBreak/>
        <w:t>SELECTED ACHIEVEMENTS</w:t>
      </w:r>
    </w:p>
    <w:p w14:paraId="18CFEBB0" w14:textId="6084B5CC" w:rsidR="00327E09" w:rsidRPr="00383F22" w:rsidRDefault="00327E09" w:rsidP="00383F22">
      <w:pPr>
        <w:pStyle w:val="ListParagraph"/>
        <w:numPr>
          <w:ilvl w:val="0"/>
          <w:numId w:val="16"/>
        </w:numPr>
        <w:spacing w:line="276" w:lineRule="auto"/>
        <w:rPr>
          <w:rFonts w:cs="Arial"/>
          <w:szCs w:val="20"/>
        </w:rPr>
      </w:pPr>
      <w:r w:rsidRPr="00383F22">
        <w:rPr>
          <w:rFonts w:cs="Arial"/>
          <w:szCs w:val="20"/>
        </w:rPr>
        <w:t xml:space="preserve">Published </w:t>
      </w:r>
      <w:r w:rsidRPr="00383F22">
        <w:rPr>
          <w:rFonts w:cs="Arial"/>
          <w:i/>
          <w:iCs/>
          <w:szCs w:val="20"/>
        </w:rPr>
        <w:t>“Dual Auto</w:t>
      </w:r>
      <w:r w:rsidR="00383F22">
        <w:rPr>
          <w:rFonts w:cs="Arial"/>
          <w:i/>
          <w:iCs/>
          <w:szCs w:val="20"/>
        </w:rPr>
        <w:t>-</w:t>
      </w:r>
      <w:r w:rsidRPr="00383F22">
        <w:rPr>
          <w:rFonts w:cs="Arial"/>
          <w:i/>
          <w:iCs/>
          <w:szCs w:val="20"/>
        </w:rPr>
        <w:t>reclo</w:t>
      </w:r>
      <w:r w:rsidR="00383F22">
        <w:rPr>
          <w:rFonts w:cs="Arial"/>
          <w:i/>
          <w:iCs/>
          <w:szCs w:val="20"/>
        </w:rPr>
        <w:t>se</w:t>
      </w:r>
      <w:r w:rsidRPr="00383F22">
        <w:rPr>
          <w:rFonts w:cs="Arial"/>
          <w:i/>
          <w:iCs/>
          <w:szCs w:val="20"/>
        </w:rPr>
        <w:t xml:space="preserve"> Scheme with Distance Protection for the El </w:t>
      </w:r>
      <w:proofErr w:type="spellStart"/>
      <w:r w:rsidRPr="00383F22">
        <w:rPr>
          <w:rFonts w:cs="Arial"/>
          <w:i/>
          <w:iCs/>
          <w:szCs w:val="20"/>
        </w:rPr>
        <w:t>Furrial</w:t>
      </w:r>
      <w:proofErr w:type="spellEnd"/>
      <w:r w:rsidRPr="00383F22">
        <w:rPr>
          <w:rFonts w:cs="Arial"/>
          <w:i/>
          <w:iCs/>
          <w:szCs w:val="20"/>
        </w:rPr>
        <w:t xml:space="preserve"> 230kV Substation”</w:t>
      </w:r>
      <w:r w:rsidRPr="00383F22">
        <w:rPr>
          <w:rFonts w:cs="Arial"/>
          <w:szCs w:val="20"/>
        </w:rPr>
        <w:t xml:space="preserve"> (GE, 2005).</w:t>
      </w:r>
    </w:p>
    <w:p w14:paraId="7B91848B" w14:textId="78F4AC9F" w:rsidR="00327E09" w:rsidRPr="00383F22" w:rsidRDefault="00327E09" w:rsidP="00383F22">
      <w:pPr>
        <w:pStyle w:val="ListParagraph"/>
        <w:numPr>
          <w:ilvl w:val="0"/>
          <w:numId w:val="16"/>
        </w:numPr>
        <w:spacing w:line="276" w:lineRule="auto"/>
        <w:rPr>
          <w:rFonts w:cs="Arial"/>
          <w:szCs w:val="20"/>
        </w:rPr>
      </w:pPr>
      <w:r w:rsidRPr="00383F22">
        <w:rPr>
          <w:rFonts w:cs="Arial"/>
          <w:szCs w:val="20"/>
        </w:rPr>
        <w:t>Reduced outage assessment turnaround by streamlining contingency analysis templates.</w:t>
      </w:r>
    </w:p>
    <w:p w14:paraId="1896BEE3" w14:textId="36534BD2" w:rsidR="00327E09" w:rsidRPr="00383F22" w:rsidRDefault="00327E09" w:rsidP="00383F22">
      <w:pPr>
        <w:pStyle w:val="ListParagraph"/>
        <w:numPr>
          <w:ilvl w:val="0"/>
          <w:numId w:val="16"/>
        </w:numPr>
        <w:spacing w:line="276" w:lineRule="auto"/>
        <w:rPr>
          <w:rFonts w:cs="Arial"/>
          <w:szCs w:val="20"/>
        </w:rPr>
      </w:pPr>
      <w:r w:rsidRPr="00383F22">
        <w:rPr>
          <w:rFonts w:cs="Arial"/>
          <w:szCs w:val="20"/>
        </w:rPr>
        <w:t>Successfully commissioned 10+ substations integrating IEC61850 and legacy systems without safety incidents.</w:t>
      </w:r>
    </w:p>
    <w:p w14:paraId="6A25BDA3" w14:textId="25CEAEAA" w:rsidR="00327E09" w:rsidRDefault="00327E09" w:rsidP="00383F22">
      <w:pPr>
        <w:pStyle w:val="ListParagraph"/>
        <w:numPr>
          <w:ilvl w:val="0"/>
          <w:numId w:val="16"/>
        </w:numPr>
        <w:spacing w:line="276" w:lineRule="auto"/>
        <w:rPr>
          <w:rFonts w:cs="Arial"/>
          <w:szCs w:val="20"/>
        </w:rPr>
      </w:pPr>
      <w:r w:rsidRPr="00383F22">
        <w:rPr>
          <w:rFonts w:cs="Arial"/>
          <w:szCs w:val="20"/>
        </w:rPr>
        <w:t>Supported operational continuity during multiple major outage events by implementing rapid risk-based assessments.</w:t>
      </w:r>
    </w:p>
    <w:p w14:paraId="473F710E" w14:textId="77777777" w:rsidR="00011A9A" w:rsidRDefault="00011A9A" w:rsidP="00011A9A">
      <w:pPr>
        <w:spacing w:line="276" w:lineRule="auto"/>
        <w:rPr>
          <w:rFonts w:cs="Arial"/>
          <w:szCs w:val="20"/>
        </w:rPr>
      </w:pPr>
    </w:p>
    <w:p w14:paraId="0D1B4AA8" w14:textId="39BC7499" w:rsidR="00011A9A" w:rsidRDefault="00011A9A" w:rsidP="00011A9A">
      <w:pPr>
        <w:spacing w:line="276" w:lineRule="auto"/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t>EDUCATION AND PERSONAL DEVELOPMENT</w:t>
      </w:r>
    </w:p>
    <w:p w14:paraId="49C6EB74" w14:textId="1662A069" w:rsidR="00533EAF" w:rsidRPr="00533EAF" w:rsidRDefault="00533EAF" w:rsidP="00533EAF">
      <w:pPr>
        <w:pStyle w:val="ListParagraph"/>
        <w:numPr>
          <w:ilvl w:val="0"/>
          <w:numId w:val="16"/>
        </w:numPr>
        <w:spacing w:line="276" w:lineRule="auto"/>
        <w:rPr>
          <w:rFonts w:cs="Arial"/>
          <w:bCs/>
        </w:rPr>
      </w:pPr>
      <w:r w:rsidRPr="00533EAF">
        <w:rPr>
          <w:rFonts w:cs="Arial"/>
          <w:bCs/>
        </w:rPr>
        <w:t>BEng – Electrical Engineering, Universidad del Tachira (1998)</w:t>
      </w:r>
    </w:p>
    <w:p w14:paraId="6F43992E" w14:textId="48EF07DF" w:rsidR="00533EAF" w:rsidRPr="00533EAF" w:rsidRDefault="00533EAF" w:rsidP="00533EAF">
      <w:pPr>
        <w:pStyle w:val="ListParagraph"/>
        <w:numPr>
          <w:ilvl w:val="0"/>
          <w:numId w:val="16"/>
        </w:numPr>
        <w:spacing w:line="276" w:lineRule="auto"/>
        <w:rPr>
          <w:rFonts w:cs="Arial"/>
          <w:bCs/>
        </w:rPr>
      </w:pPr>
      <w:r w:rsidRPr="00533EAF">
        <w:rPr>
          <w:rFonts w:cs="Arial"/>
          <w:bCs/>
        </w:rPr>
        <w:t>Data Science &amp; Analytics (in progress) – DSI Infinity (SQL, Python, forecasting, ML)</w:t>
      </w:r>
    </w:p>
    <w:p w14:paraId="0F5863F6" w14:textId="4E726B44" w:rsidR="00533EAF" w:rsidRPr="00533EAF" w:rsidRDefault="00533EAF" w:rsidP="00533EAF">
      <w:pPr>
        <w:pStyle w:val="ListParagraph"/>
        <w:numPr>
          <w:ilvl w:val="0"/>
          <w:numId w:val="16"/>
        </w:numPr>
        <w:spacing w:line="276" w:lineRule="auto"/>
        <w:rPr>
          <w:rFonts w:cs="Arial"/>
          <w:bCs/>
        </w:rPr>
      </w:pPr>
      <w:r w:rsidRPr="00533EAF">
        <w:rPr>
          <w:rFonts w:cs="Arial"/>
          <w:bCs/>
        </w:rPr>
        <w:t>Planned: RMIT University, Business Analytics (2026)</w:t>
      </w:r>
    </w:p>
    <w:p w14:paraId="456D4302" w14:textId="77777777" w:rsidR="00011A9A" w:rsidRDefault="00011A9A" w:rsidP="00011A9A">
      <w:pPr>
        <w:spacing w:line="276" w:lineRule="auto"/>
        <w:rPr>
          <w:rFonts w:cs="Arial"/>
          <w:b/>
          <w:color w:val="009FDA"/>
          <w:sz w:val="24"/>
          <w:szCs w:val="20"/>
        </w:rPr>
      </w:pPr>
    </w:p>
    <w:p w14:paraId="06168990" w14:textId="0B4B2B1B" w:rsidR="005A0B9B" w:rsidRDefault="005A0B9B" w:rsidP="005A0B9B">
      <w:pPr>
        <w:spacing w:line="276" w:lineRule="auto"/>
        <w:rPr>
          <w:rFonts w:cs="Arial"/>
          <w:b/>
          <w:color w:val="009FDA"/>
          <w:sz w:val="24"/>
          <w:szCs w:val="20"/>
        </w:rPr>
      </w:pPr>
      <w:r>
        <w:rPr>
          <w:rFonts w:cs="Arial"/>
          <w:b/>
          <w:color w:val="009FDA"/>
          <w:sz w:val="24"/>
          <w:szCs w:val="20"/>
        </w:rPr>
        <w:t>REFERENCES</w:t>
      </w:r>
    </w:p>
    <w:p w14:paraId="77BC47CC" w14:textId="5DC174C3" w:rsidR="00011A9A" w:rsidRPr="005A0B9B" w:rsidRDefault="001128AD" w:rsidP="00011A9A">
      <w:pPr>
        <w:spacing w:line="276" w:lineRule="auto"/>
        <w:rPr>
          <w:rFonts w:cstheme="minorHAnsi"/>
          <w:szCs w:val="20"/>
        </w:rPr>
      </w:pPr>
      <w:r w:rsidRPr="005A0B9B">
        <w:rPr>
          <w:rFonts w:cstheme="minorHAnsi"/>
          <w:szCs w:val="20"/>
        </w:rPr>
        <w:t>References available upon request</w:t>
      </w:r>
      <w:r w:rsidRPr="005A0B9B">
        <w:rPr>
          <w:rFonts w:cstheme="minorHAnsi"/>
          <w:szCs w:val="20"/>
        </w:rPr>
        <w:t>.</w:t>
      </w:r>
    </w:p>
    <w:p w14:paraId="5018FAE4" w14:textId="77777777" w:rsidR="00011A9A" w:rsidRPr="00011A9A" w:rsidRDefault="00011A9A" w:rsidP="00011A9A">
      <w:pPr>
        <w:spacing w:line="276" w:lineRule="auto"/>
        <w:rPr>
          <w:rFonts w:cs="Arial"/>
          <w:szCs w:val="20"/>
        </w:rPr>
      </w:pPr>
    </w:p>
    <w:p w14:paraId="687E2502" w14:textId="2F70E362" w:rsidR="00FC560A" w:rsidRDefault="00FC560A" w:rsidP="00327E09">
      <w:pPr>
        <w:spacing w:line="276" w:lineRule="auto"/>
        <w:rPr>
          <w:rFonts w:cs="Arial"/>
          <w:b/>
          <w:color w:val="009FDA"/>
          <w:sz w:val="24"/>
          <w:szCs w:val="20"/>
        </w:rPr>
      </w:pPr>
    </w:p>
    <w:p w14:paraId="277B0E65" w14:textId="77777777" w:rsidR="00FC560A" w:rsidRPr="00A33489" w:rsidRDefault="00FC560A" w:rsidP="00A33489">
      <w:pPr>
        <w:widowControl w:val="0"/>
        <w:tabs>
          <w:tab w:val="left" w:pos="166"/>
          <w:tab w:val="left" w:pos="709"/>
        </w:tabs>
        <w:spacing w:line="276" w:lineRule="auto"/>
        <w:rPr>
          <w:rFonts w:cs="Arial"/>
          <w:szCs w:val="20"/>
        </w:rPr>
      </w:pPr>
    </w:p>
    <w:p w14:paraId="1D5BDDF4" w14:textId="77777777" w:rsidR="00710931" w:rsidRDefault="00710931" w:rsidP="00D20C69">
      <w:pPr>
        <w:widowControl w:val="0"/>
        <w:tabs>
          <w:tab w:val="left" w:pos="166"/>
          <w:tab w:val="left" w:pos="709"/>
        </w:tabs>
        <w:spacing w:line="276" w:lineRule="auto"/>
        <w:rPr>
          <w:rFonts w:cs="Arial"/>
          <w:bCs/>
          <w:sz w:val="16"/>
          <w:szCs w:val="16"/>
        </w:rPr>
      </w:pPr>
    </w:p>
    <w:sectPr w:rsidR="00710931" w:rsidSect="000F1178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FE75A" w14:textId="77777777" w:rsidR="00E665C8" w:rsidRDefault="00E665C8">
      <w:pPr>
        <w:spacing w:after="0" w:line="240" w:lineRule="auto"/>
      </w:pPr>
      <w:r>
        <w:separator/>
      </w:r>
    </w:p>
  </w:endnote>
  <w:endnote w:type="continuationSeparator" w:id="0">
    <w:p w14:paraId="2E91B871" w14:textId="77777777" w:rsidR="00E665C8" w:rsidRDefault="00E6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DDEA" w14:textId="77777777" w:rsidR="00E665C8" w:rsidRDefault="00E665C8">
      <w:pPr>
        <w:spacing w:after="0" w:line="240" w:lineRule="auto"/>
      </w:pPr>
      <w:r>
        <w:separator/>
      </w:r>
    </w:p>
  </w:footnote>
  <w:footnote w:type="continuationSeparator" w:id="0">
    <w:p w14:paraId="5D7A1FF1" w14:textId="77777777" w:rsidR="00E665C8" w:rsidRDefault="00E6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2D613" w14:textId="5A3DD86C" w:rsidR="0095232B" w:rsidRPr="00824F68" w:rsidRDefault="0095232B" w:rsidP="00824F68">
    <w:pPr>
      <w:pStyle w:val="CommentText"/>
      <w:rPr>
        <w:i/>
      </w:rPr>
    </w:pPr>
  </w:p>
  <w:p w14:paraId="07FB7817" w14:textId="77777777" w:rsidR="0095232B" w:rsidRDefault="0095232B" w:rsidP="00824F68">
    <w:pPr>
      <w:pStyle w:val="Header"/>
      <w:tabs>
        <w:tab w:val="clear" w:pos="4513"/>
        <w:tab w:val="clear" w:pos="9026"/>
        <w:tab w:val="left" w:pos="6575"/>
      </w:tabs>
    </w:pPr>
  </w:p>
  <w:p w14:paraId="553AAE05" w14:textId="77777777" w:rsidR="0095232B" w:rsidRDefault="00952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7C7"/>
    <w:multiLevelType w:val="hybridMultilevel"/>
    <w:tmpl w:val="7254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26F"/>
    <w:multiLevelType w:val="hybridMultilevel"/>
    <w:tmpl w:val="267CBB1C"/>
    <w:lvl w:ilvl="0" w:tplc="0E0ADC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010BE"/>
    <w:multiLevelType w:val="hybridMultilevel"/>
    <w:tmpl w:val="076CF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08E8"/>
    <w:multiLevelType w:val="hybridMultilevel"/>
    <w:tmpl w:val="BB1CBA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A153B"/>
    <w:multiLevelType w:val="hybridMultilevel"/>
    <w:tmpl w:val="F8B60C6E"/>
    <w:lvl w:ilvl="0" w:tplc="0FC67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FC3"/>
    <w:multiLevelType w:val="hybridMultilevel"/>
    <w:tmpl w:val="D60E8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8B0"/>
    <w:multiLevelType w:val="hybridMultilevel"/>
    <w:tmpl w:val="A7563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73848"/>
    <w:multiLevelType w:val="hybridMultilevel"/>
    <w:tmpl w:val="74846B52"/>
    <w:lvl w:ilvl="0" w:tplc="0E0AD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771E4"/>
    <w:multiLevelType w:val="multilevel"/>
    <w:tmpl w:val="085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11FC2"/>
    <w:multiLevelType w:val="hybridMultilevel"/>
    <w:tmpl w:val="26828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6D14"/>
    <w:multiLevelType w:val="hybridMultilevel"/>
    <w:tmpl w:val="1C52B6B8"/>
    <w:lvl w:ilvl="0" w:tplc="0E0ADC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47AEA"/>
    <w:multiLevelType w:val="hybridMultilevel"/>
    <w:tmpl w:val="FA2893AE"/>
    <w:lvl w:ilvl="0" w:tplc="37DC7CB8">
      <w:start w:val="1"/>
      <w:numFmt w:val="bullet"/>
      <w:lvlRestart w:val="0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1662FD58">
      <w:start w:val="1"/>
      <w:numFmt w:val="bullet"/>
      <w:lvlRestart w:val="0"/>
      <w:lvlText w:val="-"/>
      <w:lvlJc w:val="left"/>
      <w:pPr>
        <w:tabs>
          <w:tab w:val="num" w:pos="1505"/>
        </w:tabs>
        <w:ind w:left="1505" w:hanging="425"/>
      </w:pPr>
      <w:rPr>
        <w:rFonts w:ascii="Arial" w:hAnsi="Arial" w:cs="Arial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7A4"/>
    <w:multiLevelType w:val="multilevel"/>
    <w:tmpl w:val="3F3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6192B"/>
    <w:multiLevelType w:val="multilevel"/>
    <w:tmpl w:val="575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D0391"/>
    <w:multiLevelType w:val="hybridMultilevel"/>
    <w:tmpl w:val="E78C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B73"/>
    <w:multiLevelType w:val="multilevel"/>
    <w:tmpl w:val="4D7C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16B93"/>
    <w:multiLevelType w:val="multilevel"/>
    <w:tmpl w:val="68B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42AC1"/>
    <w:multiLevelType w:val="multilevel"/>
    <w:tmpl w:val="CE8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90FFE"/>
    <w:multiLevelType w:val="multilevel"/>
    <w:tmpl w:val="901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815014">
    <w:abstractNumId w:val="5"/>
  </w:num>
  <w:num w:numId="2" w16cid:durableId="525559158">
    <w:abstractNumId w:val="0"/>
  </w:num>
  <w:num w:numId="3" w16cid:durableId="316807749">
    <w:abstractNumId w:val="14"/>
  </w:num>
  <w:num w:numId="4" w16cid:durableId="1903783356">
    <w:abstractNumId w:val="3"/>
  </w:num>
  <w:num w:numId="5" w16cid:durableId="1798330921">
    <w:abstractNumId w:val="11"/>
  </w:num>
  <w:num w:numId="6" w16cid:durableId="980160835">
    <w:abstractNumId w:val="4"/>
  </w:num>
  <w:num w:numId="7" w16cid:durableId="1189954233">
    <w:abstractNumId w:val="10"/>
  </w:num>
  <w:num w:numId="8" w16cid:durableId="544416891">
    <w:abstractNumId w:val="1"/>
  </w:num>
  <w:num w:numId="9" w16cid:durableId="837385884">
    <w:abstractNumId w:val="7"/>
  </w:num>
  <w:num w:numId="10" w16cid:durableId="642151333">
    <w:abstractNumId w:val="8"/>
  </w:num>
  <w:num w:numId="11" w16cid:durableId="1977754738">
    <w:abstractNumId w:val="13"/>
  </w:num>
  <w:num w:numId="12" w16cid:durableId="797725106">
    <w:abstractNumId w:val="18"/>
  </w:num>
  <w:num w:numId="13" w16cid:durableId="571159286">
    <w:abstractNumId w:val="15"/>
  </w:num>
  <w:num w:numId="14" w16cid:durableId="1852452078">
    <w:abstractNumId w:val="12"/>
  </w:num>
  <w:num w:numId="15" w16cid:durableId="166403646">
    <w:abstractNumId w:val="16"/>
  </w:num>
  <w:num w:numId="16" w16cid:durableId="1750883248">
    <w:abstractNumId w:val="17"/>
  </w:num>
  <w:num w:numId="17" w16cid:durableId="1123305564">
    <w:abstractNumId w:val="9"/>
  </w:num>
  <w:num w:numId="18" w16cid:durableId="1533568394">
    <w:abstractNumId w:val="6"/>
  </w:num>
  <w:num w:numId="19" w16cid:durableId="38660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31"/>
    <w:rsid w:val="00011A9A"/>
    <w:rsid w:val="000C0405"/>
    <w:rsid w:val="000C3F13"/>
    <w:rsid w:val="001065AA"/>
    <w:rsid w:val="001128AD"/>
    <w:rsid w:val="00130013"/>
    <w:rsid w:val="001577A2"/>
    <w:rsid w:val="001F4BD1"/>
    <w:rsid w:val="002022A2"/>
    <w:rsid w:val="00207C13"/>
    <w:rsid w:val="0021134F"/>
    <w:rsid w:val="0021609C"/>
    <w:rsid w:val="00244802"/>
    <w:rsid w:val="00260A1A"/>
    <w:rsid w:val="002A1256"/>
    <w:rsid w:val="002D3D75"/>
    <w:rsid w:val="002E5EC3"/>
    <w:rsid w:val="00313BE5"/>
    <w:rsid w:val="00327E09"/>
    <w:rsid w:val="00383F22"/>
    <w:rsid w:val="003A3327"/>
    <w:rsid w:val="003C1974"/>
    <w:rsid w:val="003C3AA0"/>
    <w:rsid w:val="003D2044"/>
    <w:rsid w:val="003E0D0A"/>
    <w:rsid w:val="003E11FC"/>
    <w:rsid w:val="004760C6"/>
    <w:rsid w:val="004A396B"/>
    <w:rsid w:val="004D2269"/>
    <w:rsid w:val="004E234B"/>
    <w:rsid w:val="004F54D4"/>
    <w:rsid w:val="00533EAF"/>
    <w:rsid w:val="00557A3F"/>
    <w:rsid w:val="005A0B9B"/>
    <w:rsid w:val="005B6932"/>
    <w:rsid w:val="005C3BC7"/>
    <w:rsid w:val="006024A6"/>
    <w:rsid w:val="00647549"/>
    <w:rsid w:val="0065784A"/>
    <w:rsid w:val="00664A1E"/>
    <w:rsid w:val="00664D9C"/>
    <w:rsid w:val="00690D9C"/>
    <w:rsid w:val="006B667A"/>
    <w:rsid w:val="006B727C"/>
    <w:rsid w:val="006C1DD9"/>
    <w:rsid w:val="00710931"/>
    <w:rsid w:val="00751DC1"/>
    <w:rsid w:val="00753423"/>
    <w:rsid w:val="007574A3"/>
    <w:rsid w:val="00761779"/>
    <w:rsid w:val="00767F3C"/>
    <w:rsid w:val="00783591"/>
    <w:rsid w:val="007A0D79"/>
    <w:rsid w:val="007B69AA"/>
    <w:rsid w:val="007B78C5"/>
    <w:rsid w:val="007D4C5A"/>
    <w:rsid w:val="00805CDB"/>
    <w:rsid w:val="00854428"/>
    <w:rsid w:val="00862180"/>
    <w:rsid w:val="008A7EF1"/>
    <w:rsid w:val="008E7F03"/>
    <w:rsid w:val="0095232B"/>
    <w:rsid w:val="00952C52"/>
    <w:rsid w:val="009719C9"/>
    <w:rsid w:val="009855A3"/>
    <w:rsid w:val="009C0C03"/>
    <w:rsid w:val="009C6499"/>
    <w:rsid w:val="009E7C60"/>
    <w:rsid w:val="00A262DD"/>
    <w:rsid w:val="00A33489"/>
    <w:rsid w:val="00A36F70"/>
    <w:rsid w:val="00A53353"/>
    <w:rsid w:val="00AE143E"/>
    <w:rsid w:val="00AF608F"/>
    <w:rsid w:val="00B511EB"/>
    <w:rsid w:val="00B64355"/>
    <w:rsid w:val="00B866B3"/>
    <w:rsid w:val="00B90608"/>
    <w:rsid w:val="00BE00DD"/>
    <w:rsid w:val="00C538B9"/>
    <w:rsid w:val="00C57465"/>
    <w:rsid w:val="00C8511D"/>
    <w:rsid w:val="00CB0C3A"/>
    <w:rsid w:val="00D07572"/>
    <w:rsid w:val="00D20C69"/>
    <w:rsid w:val="00D25747"/>
    <w:rsid w:val="00D35F5B"/>
    <w:rsid w:val="00D44A5A"/>
    <w:rsid w:val="00DB694A"/>
    <w:rsid w:val="00E665C8"/>
    <w:rsid w:val="00E67CF5"/>
    <w:rsid w:val="00E76BD5"/>
    <w:rsid w:val="00E867A9"/>
    <w:rsid w:val="00EB6177"/>
    <w:rsid w:val="00EE57A4"/>
    <w:rsid w:val="00F15953"/>
    <w:rsid w:val="00F40DB4"/>
    <w:rsid w:val="00FC560A"/>
    <w:rsid w:val="00FE7887"/>
    <w:rsid w:val="318C4DFB"/>
    <w:rsid w:val="6C29A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ED52"/>
  <w15:chartTrackingRefBased/>
  <w15:docId w15:val="{22683EF5-F94C-429B-BA4B-649EB0D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FC"/>
  </w:style>
  <w:style w:type="paragraph" w:styleId="Heading1">
    <w:name w:val="heading 1"/>
    <w:basedOn w:val="Normal"/>
    <w:next w:val="Normal"/>
    <w:link w:val="Heading1Char"/>
    <w:uiPriority w:val="9"/>
    <w:qFormat/>
    <w:rsid w:val="003E11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F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F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F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F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F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F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F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93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109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093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0931"/>
    <w:rPr>
      <w:rFonts w:ascii="Arial" w:eastAsia="Times New Roman" w:hAnsi="Arial" w:cs="Times New Roman"/>
      <w:sz w:val="20"/>
      <w:szCs w:val="20"/>
      <w:lang w:eastAsia="en-AU"/>
    </w:rPr>
  </w:style>
  <w:style w:type="character" w:customStyle="1" w:styleId="wcm-region">
    <w:name w:val="wcm-region"/>
    <w:basedOn w:val="DefaultParagraphFont"/>
    <w:rsid w:val="00710931"/>
  </w:style>
  <w:style w:type="paragraph" w:styleId="NormalWeb">
    <w:name w:val="Normal (Web)"/>
    <w:basedOn w:val="Normal"/>
    <w:uiPriority w:val="99"/>
    <w:unhideWhenUsed/>
    <w:rsid w:val="00710931"/>
    <w:pPr>
      <w:spacing w:before="100" w:beforeAutospacing="1" w:after="100" w:afterAutospacing="1"/>
    </w:pPr>
    <w:rPr>
      <w:rFonts w:ascii="Calibri" w:eastAsiaTheme="minorHAnsi" w:hAnsi="Calibri" w:cs="Calibri"/>
    </w:rPr>
  </w:style>
  <w:style w:type="character" w:styleId="Strong">
    <w:name w:val="Strong"/>
    <w:basedOn w:val="DefaultParagraphFont"/>
    <w:uiPriority w:val="22"/>
    <w:qFormat/>
    <w:rsid w:val="003E11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09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31"/>
    <w:rPr>
      <w:rFonts w:ascii="Arial" w:eastAsia="Times New Roman" w:hAnsi="Arial" w:cs="Times New Roman"/>
      <w:sz w:val="20"/>
      <w:szCs w:val="24"/>
      <w:lang w:eastAsia="en-AU"/>
    </w:rPr>
  </w:style>
  <w:style w:type="table" w:styleId="TableGrid">
    <w:name w:val="Table Grid"/>
    <w:basedOn w:val="TableNormal"/>
    <w:rsid w:val="0071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4A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71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9C9"/>
    <w:rPr>
      <w:rFonts w:ascii="Arial" w:eastAsia="Times New Roman" w:hAnsi="Arial" w:cs="Times New Roman"/>
      <w:sz w:val="20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E11F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F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F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F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F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F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F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F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F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1F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11F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11F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F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F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E11FC"/>
    <w:rPr>
      <w:i/>
      <w:iCs/>
    </w:rPr>
  </w:style>
  <w:style w:type="paragraph" w:styleId="NoSpacing">
    <w:name w:val="No Spacing"/>
    <w:uiPriority w:val="1"/>
    <w:qFormat/>
    <w:rsid w:val="003E1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11F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11F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F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F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11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1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1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11F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11F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FC"/>
    <w:pPr>
      <w:outlineLvl w:val="9"/>
    </w:pPr>
  </w:style>
  <w:style w:type="paragraph" w:customStyle="1" w:styleId="Subheading">
    <w:name w:val="Subheading"/>
    <w:basedOn w:val="Normal"/>
    <w:next w:val="Normal"/>
    <w:rsid w:val="003D2044"/>
    <w:pPr>
      <w:keepNext/>
      <w:spacing w:before="120" w:after="120" w:line="240" w:lineRule="atLeast"/>
    </w:pPr>
    <w:rPr>
      <w:rFonts w:ascii="Arial" w:eastAsia="Times New Roman" w:hAnsi="Arial" w:cs="Times New Roman"/>
      <w:b/>
      <w:color w:val="000000"/>
      <w:sz w:val="20"/>
      <w:szCs w:val="20"/>
    </w:rPr>
  </w:style>
  <w:style w:type="character" w:styleId="Hyperlink">
    <w:name w:val="Hyperlink"/>
    <w:rsid w:val="003D20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7A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5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1CB70-E421-4FFB-95FF-49C9F1EA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</dc:creator>
  <cp:keywords/>
  <dc:description/>
  <cp:lastModifiedBy>Will Bolivar</cp:lastModifiedBy>
  <cp:revision>19</cp:revision>
  <dcterms:created xsi:type="dcterms:W3CDTF">2025-09-02T05:51:00Z</dcterms:created>
  <dcterms:modified xsi:type="dcterms:W3CDTF">2025-09-02T06:26:00Z</dcterms:modified>
</cp:coreProperties>
</file>