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97" w:rsidRDefault="00C73D43" w:rsidP="0079129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Spreading of Fire</w:t>
      </w:r>
      <w:r w:rsidR="00791297" w:rsidRPr="00104937">
        <w:rPr>
          <w:rFonts w:ascii="Calibri" w:hAnsi="Calibri"/>
          <w:b/>
          <w:sz w:val="28"/>
          <w:szCs w:val="28"/>
        </w:rPr>
        <w:t xml:space="preserve"> </w:t>
      </w:r>
      <w:r w:rsidR="00791297">
        <w:rPr>
          <w:rFonts w:ascii="Calibri" w:hAnsi="Calibri"/>
          <w:b/>
          <w:sz w:val="28"/>
          <w:szCs w:val="28"/>
        </w:rPr>
        <w:t>Design Document</w:t>
      </w:r>
    </w:p>
    <w:p w:rsidR="00791297" w:rsidRDefault="00791297" w:rsidP="00791297">
      <w:pPr>
        <w:rPr>
          <w:rFonts w:ascii="Calibri" w:hAnsi="Calibri"/>
          <w:b/>
          <w:sz w:val="28"/>
          <w:szCs w:val="28"/>
        </w:rPr>
      </w:pPr>
    </w:p>
    <w:p w:rsidR="00791297" w:rsidRDefault="00791297" w:rsidP="0079129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Date:</w:t>
      </w:r>
      <w:r w:rsidR="00C73D43">
        <w:rPr>
          <w:rFonts w:ascii="Calibri" w:hAnsi="Calibri"/>
          <w:b/>
          <w:sz w:val="20"/>
        </w:rPr>
        <w:t xml:space="preserve"> 16 September 2011</w:t>
      </w:r>
    </w:p>
    <w:p w:rsidR="00791297" w:rsidRDefault="00791297" w:rsidP="00791297">
      <w:pPr>
        <w:rPr>
          <w:rFonts w:ascii="Calibri" w:hAnsi="Calibri"/>
          <w:b/>
          <w:sz w:val="20"/>
        </w:rPr>
      </w:pPr>
    </w:p>
    <w:p w:rsidR="00791297" w:rsidRDefault="00791297" w:rsidP="0079129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C73D43">
        <w:rPr>
          <w:rFonts w:ascii="Calibri" w:hAnsi="Calibri"/>
          <w:b/>
          <w:sz w:val="20"/>
        </w:rPr>
        <w:t xml:space="preserve"> Andrew Kofink, James Bruening</w:t>
      </w:r>
      <w:bookmarkStart w:id="0" w:name="_GoBack"/>
      <w:bookmarkEnd w:id="0"/>
    </w:p>
    <w:p w:rsidR="00791297" w:rsidRDefault="00791297" w:rsidP="0079129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:rsidR="00791297" w:rsidRPr="00104937" w:rsidRDefault="00791297" w:rsidP="00791297">
      <w:pPr>
        <w:rPr>
          <w:rFonts w:ascii="Calibri" w:hAnsi="Calibri"/>
          <w:b/>
          <w:sz w:val="20"/>
        </w:rPr>
      </w:pPr>
    </w:p>
    <w:p w:rsidR="00791297" w:rsidRDefault="00791297" w:rsidP="00791297">
      <w:pPr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Design </w:t>
      </w:r>
      <w:r w:rsidR="008C4F1A">
        <w:rPr>
          <w:rFonts w:ascii="Calibri" w:hAnsi="Calibri"/>
          <w:b/>
          <w:sz w:val="20"/>
        </w:rPr>
        <w:t>Rationale</w:t>
      </w:r>
    </w:p>
    <w:p w:rsidR="00791297" w:rsidRDefault="00791297" w:rsidP="00791297">
      <w:pPr>
        <w:jc w:val="left"/>
        <w:rPr>
          <w:rFonts w:ascii="Calibri" w:hAnsi="Calibri"/>
          <w:b/>
          <w:sz w:val="20"/>
        </w:rPr>
      </w:pPr>
    </w:p>
    <w:p w:rsidR="00791297" w:rsidRDefault="00791297" w:rsidP="00791297">
      <w:pPr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Describe what design decisions you made and why.</w:t>
      </w:r>
    </w:p>
    <w:p w:rsidR="008C4F1A" w:rsidRDefault="008C4F1A" w:rsidP="00791297">
      <w:pPr>
        <w:jc w:val="left"/>
        <w:rPr>
          <w:rFonts w:ascii="Calibri" w:hAnsi="Calibri"/>
          <w:sz w:val="20"/>
        </w:rPr>
      </w:pPr>
    </w:p>
    <w:p w:rsidR="008C4F1A" w:rsidRDefault="008C4F1A" w:rsidP="008C4F1A">
      <w:pPr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&lt;insert your class diagram here&gt;</w:t>
      </w:r>
    </w:p>
    <w:p w:rsidR="008C4F1A" w:rsidRDefault="008C4F1A" w:rsidP="008C4F1A">
      <w:pPr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Figure 1: Class Diagram for &lt;Project Name&gt;</w:t>
      </w:r>
    </w:p>
    <w:p w:rsidR="00791297" w:rsidRDefault="00791297" w:rsidP="00791297">
      <w:pPr>
        <w:pBdr>
          <w:bottom w:val="single" w:sz="6" w:space="1" w:color="auto"/>
        </w:pBdr>
      </w:pPr>
    </w:p>
    <w:p w:rsidR="00791297" w:rsidRDefault="00791297" w:rsidP="00791297"/>
    <w:p w:rsidR="00791297" w:rsidRDefault="00791297" w:rsidP="00791297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:rsidR="00791297" w:rsidRDefault="00791297" w:rsidP="00791297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791297" w:rsidTr="00794218">
        <w:tc>
          <w:tcPr>
            <w:tcW w:w="1278" w:type="dxa"/>
            <w:shd w:val="clear" w:color="auto" w:fill="000000"/>
          </w:tcPr>
          <w:p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791297" w:rsidTr="00794218">
        <w:tc>
          <w:tcPr>
            <w:tcW w:w="1278" w:type="dxa"/>
          </w:tcPr>
          <w:p w:rsidR="00791297" w:rsidRPr="00794218" w:rsidRDefault="00791297" w:rsidP="00794218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1980" w:type="dxa"/>
          </w:tcPr>
          <w:p w:rsidR="00791297" w:rsidRPr="00794218" w:rsidRDefault="00791297" w:rsidP="0079421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18" w:type="dxa"/>
          </w:tcPr>
          <w:p w:rsidR="00791297" w:rsidRPr="00794218" w:rsidRDefault="00791297" w:rsidP="00794218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</w:p>
        </w:tc>
      </w:tr>
    </w:tbl>
    <w:p w:rsidR="00791297" w:rsidRPr="0047619C" w:rsidRDefault="00791297" w:rsidP="00791297">
      <w:pPr>
        <w:rPr>
          <w:rFonts w:ascii="Calibri" w:hAnsi="Calibri"/>
          <w:b/>
          <w:sz w:val="20"/>
        </w:rPr>
      </w:pPr>
    </w:p>
    <w:p w:rsidR="00791297" w:rsidRDefault="00791297" w:rsidP="00791297"/>
    <w:sectPr w:rsidR="00791297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58A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97"/>
    <w:rsid w:val="000C3A78"/>
    <w:rsid w:val="002202E2"/>
    <w:rsid w:val="002501E7"/>
    <w:rsid w:val="00410882"/>
    <w:rsid w:val="00447B4C"/>
    <w:rsid w:val="004F2309"/>
    <w:rsid w:val="006173F8"/>
    <w:rsid w:val="00791297"/>
    <w:rsid w:val="00794218"/>
    <w:rsid w:val="008C4F1A"/>
    <w:rsid w:val="00C7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97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LightList">
    <w:name w:val="Light List"/>
    <w:basedOn w:val="TableNormal"/>
    <w:uiPriority w:val="61"/>
    <w:rsid w:val="0079129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91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97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LightList">
    <w:name w:val="Light List"/>
    <w:basedOn w:val="TableNormal"/>
    <w:uiPriority w:val="61"/>
    <w:rsid w:val="0079129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9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Andrew Kofink</cp:lastModifiedBy>
  <cp:revision>2</cp:revision>
  <dcterms:created xsi:type="dcterms:W3CDTF">2011-09-15T18:48:00Z</dcterms:created>
  <dcterms:modified xsi:type="dcterms:W3CDTF">2011-09-15T18:48:00Z</dcterms:modified>
</cp:coreProperties>
</file>