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BB3A5" w14:textId="1BD74140" w:rsidR="00D24590" w:rsidRPr="00D24590" w:rsidRDefault="00D24590" w:rsidP="00D24590">
      <w:pPr>
        <w:rPr>
          <w:rFonts w:eastAsia="PMingLiU"/>
          <w:lang w:val="en-US" w:eastAsia="zh-TW"/>
        </w:rPr>
      </w:pPr>
      <w:r w:rsidRPr="00AB6B91">
        <w:rPr>
          <w:rFonts w:eastAsia="PMingLiU" w:hint="eastAsia"/>
          <w:highlight w:val="yellow"/>
          <w:lang w:val="en-US" w:eastAsia="zh-TW"/>
        </w:rPr>
        <w:t>1.</w:t>
      </w:r>
      <w:r w:rsidRPr="00AB6B91">
        <w:rPr>
          <w:rFonts w:eastAsia="PMingLiU"/>
          <w:highlight w:val="yellow"/>
          <w:lang w:val="en-US" w:eastAsia="zh-TW"/>
        </w:rPr>
        <w:t>CUHK</w:t>
      </w:r>
      <w:r w:rsidRPr="00AB6B91">
        <w:rPr>
          <w:rFonts w:eastAsia="PMingLiU" w:hint="eastAsia"/>
          <w:highlight w:val="yellow"/>
          <w:lang w:val="en-US" w:eastAsia="zh-TW"/>
        </w:rPr>
        <w:t xml:space="preserve"> - ASI</w:t>
      </w:r>
      <w:r w:rsidRPr="00AB6B91">
        <w:rPr>
          <w:rFonts w:eastAsia="PMingLiU"/>
          <w:highlight w:val="yellow"/>
          <w:lang w:val="en-US" w:eastAsia="zh-TW"/>
        </w:rPr>
        <w:t xml:space="preserve"> Profile</w:t>
      </w:r>
      <w:r w:rsidRPr="00D24590">
        <w:rPr>
          <w:rFonts w:eastAsia="PMingLiU"/>
          <w:lang w:val="en-US" w:eastAsia="zh-TW"/>
        </w:rPr>
        <w:t> </w:t>
      </w:r>
    </w:p>
    <w:p w14:paraId="7A314208" w14:textId="6DDFA313" w:rsidR="00700835" w:rsidRPr="00700835" w:rsidRDefault="00700835" w:rsidP="00700835">
      <w:pPr>
        <w:rPr>
          <w:rFonts w:eastAsia="PMingLiU"/>
          <w:lang w:eastAsia="zh-TW"/>
        </w:rPr>
      </w:pPr>
      <w:r w:rsidRPr="00700835">
        <w:rPr>
          <w:rFonts w:eastAsia="PMingLiU"/>
          <w:lang w:eastAsia="zh-TW"/>
        </w:rPr>
        <w:t xml:space="preserve">The MSc in Actuarial Science and Insurance Analytics (ASI) at The Chinese University of Hong Kong </w:t>
      </w:r>
      <w:r w:rsidR="00D24590">
        <w:rPr>
          <w:rFonts w:eastAsia="PMingLiU" w:hint="eastAsia"/>
          <w:lang w:eastAsia="zh-TW"/>
        </w:rPr>
        <w:t xml:space="preserve">is </w:t>
      </w:r>
      <w:r w:rsidRPr="00700835">
        <w:rPr>
          <w:rFonts w:eastAsia="PMingLiU"/>
          <w:lang w:eastAsia="zh-TW"/>
        </w:rPr>
        <w:t xml:space="preserve">a pioneering initiative in Asia, integrating the disciplines of actuarial science and insurance analytics within a cohesive curriculum. </w:t>
      </w:r>
      <w:r w:rsidR="00541C59" w:rsidRPr="00541C59">
        <w:rPr>
          <w:rFonts w:eastAsia="PMingLiU"/>
          <w:lang w:eastAsia="zh-TW"/>
        </w:rPr>
        <w:t>This full-time, one-year master’s program</w:t>
      </w:r>
      <w:r w:rsidR="00AB6B91">
        <w:rPr>
          <w:rFonts w:eastAsia="PMingLiU"/>
          <w:lang w:eastAsia="zh-TW"/>
        </w:rPr>
        <w:t>me</w:t>
      </w:r>
      <w:r w:rsidR="00541C59" w:rsidRPr="00541C59">
        <w:rPr>
          <w:rFonts w:eastAsia="PMingLiU"/>
          <w:lang w:eastAsia="zh-TW"/>
        </w:rPr>
        <w:t xml:space="preserve"> </w:t>
      </w:r>
      <w:r w:rsidRPr="00700835">
        <w:rPr>
          <w:rFonts w:eastAsia="PMingLiU"/>
          <w:lang w:eastAsia="zh-TW"/>
        </w:rPr>
        <w:t>is meticulously designed to cultivate high-</w:t>
      </w:r>
      <w:proofErr w:type="spellStart"/>
      <w:r w:rsidRPr="00700835">
        <w:rPr>
          <w:rFonts w:eastAsia="PMingLiU"/>
          <w:lang w:eastAsia="zh-TW"/>
        </w:rPr>
        <w:t>caliber</w:t>
      </w:r>
      <w:proofErr w:type="spellEnd"/>
      <w:r w:rsidRPr="00700835">
        <w:rPr>
          <w:rFonts w:eastAsia="PMingLiU"/>
          <w:lang w:eastAsia="zh-TW"/>
        </w:rPr>
        <w:t xml:space="preserve"> actuaries capable of addressing the increasing demand for expertise in this field. It creates pathways for individual adept in mathematics and statistics to evaluate and mitigate risks across the insurance, finance, and business sectors.</w:t>
      </w:r>
    </w:p>
    <w:p w14:paraId="4EBF1402" w14:textId="69EC958A" w:rsidR="00700835" w:rsidRPr="00700835" w:rsidRDefault="00700835" w:rsidP="00700835">
      <w:pPr>
        <w:rPr>
          <w:rFonts w:eastAsia="PMingLiU"/>
          <w:lang w:eastAsia="zh-TW"/>
        </w:rPr>
      </w:pPr>
      <w:r w:rsidRPr="00700835">
        <w:rPr>
          <w:rFonts w:eastAsia="PMingLiU"/>
          <w:lang w:eastAsia="zh-TW"/>
        </w:rPr>
        <w:t xml:space="preserve">The curriculum of the MSc in ASI aligns with the standards established by professional bodies and encompasses the associate-level examination materials administered by the Society of Actuaries (SOA). Significantly, the </w:t>
      </w:r>
      <w:r w:rsidR="00AB6B91">
        <w:rPr>
          <w:rFonts w:eastAsia="PMingLiU"/>
          <w:lang w:eastAsia="zh-TW"/>
        </w:rPr>
        <w:t>programme</w:t>
      </w:r>
      <w:r w:rsidRPr="00700835">
        <w:rPr>
          <w:rFonts w:eastAsia="PMingLiU"/>
          <w:lang w:eastAsia="zh-TW"/>
        </w:rPr>
        <w:t xml:space="preserve"> has </w:t>
      </w:r>
      <w:r w:rsidR="00D24590">
        <w:rPr>
          <w:rFonts w:eastAsia="PMingLiU" w:hint="eastAsia"/>
          <w:lang w:eastAsia="zh-TW"/>
        </w:rPr>
        <w:t>attained</w:t>
      </w:r>
      <w:r w:rsidRPr="00700835">
        <w:rPr>
          <w:rFonts w:eastAsia="PMingLiU"/>
          <w:lang w:eastAsia="zh-TW"/>
        </w:rPr>
        <w:t xml:space="preserve"> University-Earned Credit status from the SOA for five preliminary exams: FM, FAM, SRM, ALTAM, and ASTAM, thereby emphasizing its rigorous academic framework and industry relevance.</w:t>
      </w:r>
    </w:p>
    <w:p w14:paraId="136F682C" w14:textId="43F73003" w:rsidR="00700835" w:rsidRDefault="00700835" w:rsidP="00700835">
      <w:pPr>
        <w:rPr>
          <w:rFonts w:eastAsia="PMingLiU"/>
          <w:lang w:eastAsia="zh-TW"/>
        </w:rPr>
      </w:pPr>
      <w:r w:rsidRPr="00700835">
        <w:rPr>
          <w:rFonts w:eastAsia="PMingLiU"/>
          <w:lang w:eastAsia="zh-TW"/>
        </w:rPr>
        <w:t>Beyond the acquisition of robust analytical skills and modern insurance analytics competencies applicable to various actuarial and analytical roles, the program</w:t>
      </w:r>
      <w:r w:rsidR="00AB6B91">
        <w:rPr>
          <w:rFonts w:eastAsia="PMingLiU"/>
          <w:lang w:eastAsia="zh-TW"/>
        </w:rPr>
        <w:t>me</w:t>
      </w:r>
      <w:r w:rsidRPr="00700835">
        <w:rPr>
          <w:rFonts w:eastAsia="PMingLiU"/>
          <w:lang w:eastAsia="zh-TW"/>
        </w:rPr>
        <w:t xml:space="preserve"> also fosters a vibrant student life that extends beyond academia. A range of activities—including workshops, company visits, and other extracurricular engagements—facilitates meaningful connections among students, faculty, peers, and alumni, allowing them to celebrate shared achievements and experiences within a supportive and collegial environment.</w:t>
      </w:r>
    </w:p>
    <w:p w14:paraId="22B51C16" w14:textId="77777777" w:rsidR="00AB6B91" w:rsidRDefault="00AB6B91" w:rsidP="00700835">
      <w:pPr>
        <w:rPr>
          <w:rFonts w:eastAsia="PMingLiU"/>
          <w:lang w:eastAsia="zh-TW"/>
        </w:rPr>
      </w:pPr>
    </w:p>
    <w:p w14:paraId="2A0C07BE" w14:textId="77777777" w:rsidR="00AB6B91" w:rsidRDefault="00AB6B91" w:rsidP="00700835">
      <w:pPr>
        <w:rPr>
          <w:rFonts w:eastAsia="PMingLiU"/>
          <w:lang w:eastAsia="zh-TW"/>
        </w:rPr>
      </w:pPr>
    </w:p>
    <w:p w14:paraId="626C3857" w14:textId="25658595" w:rsidR="00AB6B91" w:rsidRDefault="00AB6B91" w:rsidP="00700835">
      <w:pPr>
        <w:rPr>
          <w:rFonts w:eastAsia="PMingLiU"/>
          <w:lang w:val="en-US" w:eastAsia="zh-TW"/>
        </w:rPr>
      </w:pPr>
      <w:r w:rsidRPr="00AB6B91">
        <w:rPr>
          <w:rFonts w:eastAsia="PMingLiU"/>
          <w:highlight w:val="yellow"/>
          <w:lang w:eastAsia="zh-TW"/>
        </w:rPr>
        <w:t>4. Event Booklet layout materials</w:t>
      </w:r>
    </w:p>
    <w:p w14:paraId="622780A5" w14:textId="5187D110" w:rsidR="00F85536" w:rsidRDefault="00F85536" w:rsidP="00700835">
      <w:pPr>
        <w:rPr>
          <w:rFonts w:eastAsia="PMingLiU"/>
          <w:b/>
          <w:bCs/>
          <w:lang w:eastAsia="zh-TW"/>
        </w:rPr>
      </w:pPr>
      <w:r w:rsidRPr="00F85536">
        <w:rPr>
          <w:rFonts w:eastAsia="PMingLiU"/>
          <w:b/>
          <w:bCs/>
          <w:lang w:eastAsia="zh-TW"/>
        </w:rPr>
        <w:t>Asia’s Foremost University for Actuarial Science</w:t>
      </w:r>
    </w:p>
    <w:p w14:paraId="28DE2EE5" w14:textId="7BC739D4" w:rsidR="00B718C5" w:rsidRDefault="00B718C5" w:rsidP="00700835">
      <w:pPr>
        <w:rPr>
          <w:rFonts w:eastAsia="PMingLiU"/>
          <w:lang w:eastAsia="zh-TW"/>
        </w:rPr>
      </w:pPr>
      <w:r w:rsidRPr="00B718C5">
        <w:rPr>
          <w:rFonts w:eastAsia="PMingLiU"/>
          <w:lang w:eastAsia="zh-TW"/>
        </w:rPr>
        <w:t xml:space="preserve">The MSc in Actuarial Science and Insurance Analytics (ASI) at CUHK is a pioneering </w:t>
      </w:r>
      <w:r w:rsidR="00AB6B91">
        <w:rPr>
          <w:rFonts w:eastAsia="PMingLiU"/>
          <w:lang w:eastAsia="zh-TW"/>
        </w:rPr>
        <w:t>programme</w:t>
      </w:r>
      <w:r w:rsidRPr="00B718C5">
        <w:rPr>
          <w:rFonts w:eastAsia="PMingLiU"/>
          <w:lang w:eastAsia="zh-TW"/>
        </w:rPr>
        <w:t xml:space="preserve"> in Asia that seamlessly integrates actuarial science and insurance analytics. This full-time, one-year master’s </w:t>
      </w:r>
      <w:r w:rsidR="00AB6B91">
        <w:rPr>
          <w:rFonts w:eastAsia="PMingLiU"/>
          <w:lang w:eastAsia="zh-TW"/>
        </w:rPr>
        <w:t>programme</w:t>
      </w:r>
      <w:r w:rsidRPr="00B718C5">
        <w:rPr>
          <w:rFonts w:eastAsia="PMingLiU"/>
          <w:lang w:eastAsia="zh-TW"/>
        </w:rPr>
        <w:t xml:space="preserve"> is designed to cultivate high-</w:t>
      </w:r>
      <w:proofErr w:type="spellStart"/>
      <w:r w:rsidRPr="00B718C5">
        <w:rPr>
          <w:rFonts w:eastAsia="PMingLiU"/>
          <w:lang w:eastAsia="zh-TW"/>
        </w:rPr>
        <w:t>caliber</w:t>
      </w:r>
      <w:proofErr w:type="spellEnd"/>
      <w:r w:rsidRPr="00B718C5">
        <w:rPr>
          <w:rFonts w:eastAsia="PMingLiU"/>
          <w:lang w:eastAsia="zh-TW"/>
        </w:rPr>
        <w:t xml:space="preserve"> actuaries to address the growing industry demand. Students will develop advanced analytical and modern insurance analytics skills applicable to a range of roles in insurance companies, banks, financial institutions, and </w:t>
      </w:r>
      <w:proofErr w:type="spellStart"/>
      <w:r w:rsidRPr="00B718C5">
        <w:rPr>
          <w:rFonts w:eastAsia="PMingLiU"/>
          <w:lang w:eastAsia="zh-TW"/>
        </w:rPr>
        <w:t>InsurTech</w:t>
      </w:r>
      <w:proofErr w:type="spellEnd"/>
      <w:r w:rsidRPr="00B718C5">
        <w:rPr>
          <w:rFonts w:eastAsia="PMingLiU"/>
          <w:lang w:eastAsia="zh-TW"/>
        </w:rPr>
        <w:t xml:space="preserve"> start-ups. Furthermore, the </w:t>
      </w:r>
      <w:r w:rsidR="00AB6B91">
        <w:rPr>
          <w:rFonts w:eastAsia="PMingLiU"/>
          <w:lang w:eastAsia="zh-TW"/>
        </w:rPr>
        <w:t>programme</w:t>
      </w:r>
      <w:r w:rsidRPr="00B718C5">
        <w:rPr>
          <w:rFonts w:eastAsia="PMingLiU"/>
          <w:lang w:eastAsia="zh-TW"/>
        </w:rPr>
        <w:t xml:space="preserve"> prepares students for the associate-level professional examinations administered by the Society of Actuaries, facilitating their ability to practice globally.</w:t>
      </w:r>
    </w:p>
    <w:p w14:paraId="471B0656" w14:textId="4839CA18" w:rsidR="00F85536" w:rsidRDefault="006850AE" w:rsidP="00700835">
      <w:pPr>
        <w:rPr>
          <w:rFonts w:eastAsia="PMingLiU"/>
          <w:b/>
          <w:bCs/>
          <w:lang w:eastAsia="zh-TW"/>
        </w:rPr>
      </w:pPr>
      <w:r w:rsidRPr="006850AE">
        <w:rPr>
          <w:rFonts w:eastAsia="PMingLiU"/>
          <w:b/>
          <w:bCs/>
          <w:lang w:eastAsia="zh-TW"/>
        </w:rPr>
        <w:t>A</w:t>
      </w:r>
      <w:r w:rsidRPr="006850AE">
        <w:rPr>
          <w:rFonts w:eastAsia="PMingLiU" w:hint="eastAsia"/>
          <w:b/>
          <w:bCs/>
          <w:lang w:eastAsia="zh-TW"/>
        </w:rPr>
        <w:t xml:space="preserve"> </w:t>
      </w:r>
      <w:r w:rsidRPr="006850AE">
        <w:rPr>
          <w:rFonts w:eastAsia="PMingLiU"/>
          <w:b/>
          <w:bCs/>
          <w:lang w:eastAsia="zh-TW"/>
        </w:rPr>
        <w:t>Career-Focused Curriculum</w:t>
      </w:r>
    </w:p>
    <w:p w14:paraId="5690A432" w14:textId="0C162A74" w:rsidR="006850AE" w:rsidRPr="006850AE" w:rsidRDefault="006850AE" w:rsidP="00700835">
      <w:pPr>
        <w:rPr>
          <w:rFonts w:eastAsia="PMingLiU"/>
          <w:lang w:eastAsia="zh-TW"/>
        </w:rPr>
      </w:pPr>
      <w:r w:rsidRPr="006850AE">
        <w:rPr>
          <w:rFonts w:eastAsia="PMingLiU"/>
          <w:lang w:eastAsia="zh-TW"/>
        </w:rPr>
        <w:lastRenderedPageBreak/>
        <w:t xml:space="preserve">The curriculum of MSc in ASI is aligned to standards of professional bodies. It covers the associate-level exam materials administered by the Society of Actuaries (SOA). Notably, the programme has received University-Earned Credit status from the SOA for </w:t>
      </w:r>
      <w:r w:rsidR="00B718C5">
        <w:rPr>
          <w:rFonts w:eastAsia="PMingLiU" w:hint="eastAsia"/>
          <w:lang w:eastAsia="zh-TW"/>
        </w:rPr>
        <w:t xml:space="preserve">five </w:t>
      </w:r>
      <w:r w:rsidRPr="006850AE">
        <w:rPr>
          <w:rFonts w:eastAsia="PMingLiU"/>
          <w:lang w:eastAsia="zh-TW"/>
        </w:rPr>
        <w:t>preliminary exams – FM, FAM, SRM, ALTAM and ASTAM – underscoring its rigorous and industry-aligned approach.</w:t>
      </w:r>
    </w:p>
    <w:p w14:paraId="60C19168" w14:textId="403C6DF0" w:rsidR="00225855" w:rsidRDefault="00225855"/>
    <w:p w14:paraId="1467CBDF" w14:textId="77777777" w:rsidR="00754456" w:rsidRDefault="00754456"/>
    <w:p w14:paraId="716F3686" w14:textId="0312129D" w:rsidR="00754456" w:rsidRDefault="00754456">
      <w:r>
        <w:rPr>
          <w:rFonts w:hint="eastAsia"/>
        </w:rPr>
        <w:t xml:space="preserve">Images in this feed can be used: </w:t>
      </w:r>
      <w:hyperlink r:id="rId7" w:history="1">
        <w:r w:rsidRPr="00775D42">
          <w:rPr>
            <w:rStyle w:val="Hyperlink"/>
          </w:rPr>
          <w:t>https://www.facebook.com/share/p/1Ck6TvihBu/</w:t>
        </w:r>
      </w:hyperlink>
      <w:r>
        <w:rPr>
          <w:rFonts w:hint="eastAsia"/>
        </w:rPr>
        <w:t xml:space="preserve"> </w:t>
      </w:r>
    </w:p>
    <w:p w14:paraId="69405193" w14:textId="77777777" w:rsidR="009B7D19" w:rsidRDefault="009B7D19"/>
    <w:p w14:paraId="36C72068" w14:textId="5CA0E60B" w:rsidR="009B7D19" w:rsidRPr="00754456" w:rsidRDefault="009B7D19">
      <w:pPr>
        <w:rPr>
          <w:rFonts w:hint="eastAsia"/>
        </w:rPr>
      </w:pPr>
      <w:r>
        <w:rPr>
          <w:rFonts w:hint="eastAsia"/>
        </w:rPr>
        <w:t xml:space="preserve">Instagram: </w:t>
      </w:r>
      <w:proofErr w:type="spellStart"/>
      <w:r w:rsidR="00A767CE">
        <w:rPr>
          <w:rFonts w:hint="eastAsia"/>
        </w:rPr>
        <w:t>cuhkbusinessschoolmasters</w:t>
      </w:r>
      <w:proofErr w:type="spellEnd"/>
    </w:p>
    <w:sectPr w:rsidR="009B7D19" w:rsidRPr="0075445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1781B" w14:textId="77777777" w:rsidR="005B0223" w:rsidRDefault="005B0223" w:rsidP="005670F1">
      <w:pPr>
        <w:spacing w:after="0" w:line="240" w:lineRule="auto"/>
      </w:pPr>
      <w:r>
        <w:separator/>
      </w:r>
    </w:p>
  </w:endnote>
  <w:endnote w:type="continuationSeparator" w:id="0">
    <w:p w14:paraId="121E0C8D" w14:textId="77777777" w:rsidR="005B0223" w:rsidRDefault="005B0223" w:rsidP="005670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E6C96" w14:textId="77777777" w:rsidR="005B0223" w:rsidRDefault="005B0223" w:rsidP="005670F1">
      <w:pPr>
        <w:spacing w:after="0" w:line="240" w:lineRule="auto"/>
      </w:pPr>
      <w:r>
        <w:separator/>
      </w:r>
    </w:p>
  </w:footnote>
  <w:footnote w:type="continuationSeparator" w:id="0">
    <w:p w14:paraId="11059A49" w14:textId="77777777" w:rsidR="005B0223" w:rsidRDefault="005B0223" w:rsidP="005670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F5B13"/>
    <w:multiLevelType w:val="multilevel"/>
    <w:tmpl w:val="857425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646B1ECD"/>
    <w:multiLevelType w:val="hybridMultilevel"/>
    <w:tmpl w:val="90CAF9F6"/>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num w:numId="1" w16cid:durableId="2756030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730344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AD1"/>
    <w:rsid w:val="000A3A7E"/>
    <w:rsid w:val="00225855"/>
    <w:rsid w:val="004C2E86"/>
    <w:rsid w:val="00541C59"/>
    <w:rsid w:val="005670F1"/>
    <w:rsid w:val="00586300"/>
    <w:rsid w:val="005B0223"/>
    <w:rsid w:val="00625095"/>
    <w:rsid w:val="00670363"/>
    <w:rsid w:val="006850AE"/>
    <w:rsid w:val="00700835"/>
    <w:rsid w:val="00754456"/>
    <w:rsid w:val="007E525E"/>
    <w:rsid w:val="00973AD1"/>
    <w:rsid w:val="00990D14"/>
    <w:rsid w:val="009B7D19"/>
    <w:rsid w:val="00A767CE"/>
    <w:rsid w:val="00AB6B91"/>
    <w:rsid w:val="00AE4839"/>
    <w:rsid w:val="00AE6C68"/>
    <w:rsid w:val="00B2030F"/>
    <w:rsid w:val="00B718C5"/>
    <w:rsid w:val="00C25B55"/>
    <w:rsid w:val="00CE7D26"/>
    <w:rsid w:val="00D24590"/>
    <w:rsid w:val="00D676AD"/>
    <w:rsid w:val="00E172C8"/>
    <w:rsid w:val="00E631EE"/>
    <w:rsid w:val="00E647C4"/>
    <w:rsid w:val="00F85536"/>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D16DBC"/>
  <w15:chartTrackingRefBased/>
  <w15:docId w15:val="{5F3D36D6-61A2-4D38-855F-44E11FF3A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A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3A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3A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A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A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A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A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A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A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A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3A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3A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A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A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A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A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A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AD1"/>
    <w:rPr>
      <w:rFonts w:eastAsiaTheme="majorEastAsia" w:cstheme="majorBidi"/>
      <w:color w:val="272727" w:themeColor="text1" w:themeTint="D8"/>
    </w:rPr>
  </w:style>
  <w:style w:type="paragraph" w:styleId="Title">
    <w:name w:val="Title"/>
    <w:basedOn w:val="Normal"/>
    <w:next w:val="Normal"/>
    <w:link w:val="TitleChar"/>
    <w:uiPriority w:val="10"/>
    <w:qFormat/>
    <w:rsid w:val="00973A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A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A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A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AD1"/>
    <w:pPr>
      <w:spacing w:before="160"/>
      <w:jc w:val="center"/>
    </w:pPr>
    <w:rPr>
      <w:i/>
      <w:iCs/>
      <w:color w:val="404040" w:themeColor="text1" w:themeTint="BF"/>
    </w:rPr>
  </w:style>
  <w:style w:type="character" w:customStyle="1" w:styleId="QuoteChar">
    <w:name w:val="Quote Char"/>
    <w:basedOn w:val="DefaultParagraphFont"/>
    <w:link w:val="Quote"/>
    <w:uiPriority w:val="29"/>
    <w:rsid w:val="00973AD1"/>
    <w:rPr>
      <w:i/>
      <w:iCs/>
      <w:color w:val="404040" w:themeColor="text1" w:themeTint="BF"/>
    </w:rPr>
  </w:style>
  <w:style w:type="paragraph" w:styleId="ListParagraph">
    <w:name w:val="List Paragraph"/>
    <w:basedOn w:val="Normal"/>
    <w:uiPriority w:val="34"/>
    <w:qFormat/>
    <w:rsid w:val="00973AD1"/>
    <w:pPr>
      <w:ind w:left="720"/>
      <w:contextualSpacing/>
    </w:pPr>
  </w:style>
  <w:style w:type="character" w:styleId="IntenseEmphasis">
    <w:name w:val="Intense Emphasis"/>
    <w:basedOn w:val="DefaultParagraphFont"/>
    <w:uiPriority w:val="21"/>
    <w:qFormat/>
    <w:rsid w:val="00973AD1"/>
    <w:rPr>
      <w:i/>
      <w:iCs/>
      <w:color w:val="0F4761" w:themeColor="accent1" w:themeShade="BF"/>
    </w:rPr>
  </w:style>
  <w:style w:type="paragraph" w:styleId="IntenseQuote">
    <w:name w:val="Intense Quote"/>
    <w:basedOn w:val="Normal"/>
    <w:next w:val="Normal"/>
    <w:link w:val="IntenseQuoteChar"/>
    <w:uiPriority w:val="30"/>
    <w:qFormat/>
    <w:rsid w:val="00973A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AD1"/>
    <w:rPr>
      <w:i/>
      <w:iCs/>
      <w:color w:val="0F4761" w:themeColor="accent1" w:themeShade="BF"/>
    </w:rPr>
  </w:style>
  <w:style w:type="character" w:styleId="IntenseReference">
    <w:name w:val="Intense Reference"/>
    <w:basedOn w:val="DefaultParagraphFont"/>
    <w:uiPriority w:val="32"/>
    <w:qFormat/>
    <w:rsid w:val="00973AD1"/>
    <w:rPr>
      <w:b/>
      <w:bCs/>
      <w:smallCaps/>
      <w:color w:val="0F4761" w:themeColor="accent1" w:themeShade="BF"/>
      <w:spacing w:val="5"/>
    </w:rPr>
  </w:style>
  <w:style w:type="character" w:styleId="Hyperlink">
    <w:name w:val="Hyperlink"/>
    <w:basedOn w:val="DefaultParagraphFont"/>
    <w:uiPriority w:val="99"/>
    <w:unhideWhenUsed/>
    <w:rsid w:val="00F85536"/>
    <w:rPr>
      <w:color w:val="467886" w:themeColor="hyperlink"/>
      <w:u w:val="single"/>
    </w:rPr>
  </w:style>
  <w:style w:type="character" w:styleId="UnresolvedMention">
    <w:name w:val="Unresolved Mention"/>
    <w:basedOn w:val="DefaultParagraphFont"/>
    <w:uiPriority w:val="99"/>
    <w:semiHidden/>
    <w:unhideWhenUsed/>
    <w:rsid w:val="00F85536"/>
    <w:rPr>
      <w:color w:val="605E5C"/>
      <w:shd w:val="clear" w:color="auto" w:fill="E1DFDD"/>
    </w:rPr>
  </w:style>
  <w:style w:type="table" w:styleId="TableGrid">
    <w:name w:val="Table Grid"/>
    <w:basedOn w:val="TableNormal"/>
    <w:uiPriority w:val="39"/>
    <w:rsid w:val="006850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7E525E"/>
    <w:rPr>
      <w:color w:val="96607D" w:themeColor="followedHyperlink"/>
      <w:u w:val="single"/>
    </w:rPr>
  </w:style>
  <w:style w:type="paragraph" w:styleId="Header">
    <w:name w:val="header"/>
    <w:basedOn w:val="Normal"/>
    <w:link w:val="HeaderChar"/>
    <w:uiPriority w:val="99"/>
    <w:unhideWhenUsed/>
    <w:rsid w:val="005670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70F1"/>
  </w:style>
  <w:style w:type="paragraph" w:styleId="Footer">
    <w:name w:val="footer"/>
    <w:basedOn w:val="Normal"/>
    <w:link w:val="FooterChar"/>
    <w:uiPriority w:val="99"/>
    <w:unhideWhenUsed/>
    <w:rsid w:val="005670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70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facebook.com/share/p/1Ck6TvihB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2</Pages>
  <Words>385</Words>
  <Characters>2486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Terris Wong (FIN)</dc:creator>
  <cp:keywords/>
  <dc:description/>
  <cp:lastModifiedBy>Sissi Ye (FIN)</cp:lastModifiedBy>
  <cp:revision>9</cp:revision>
  <dcterms:created xsi:type="dcterms:W3CDTF">2026-03-10T03:06:00Z</dcterms:created>
  <dcterms:modified xsi:type="dcterms:W3CDTF">2026-03-11T03:40:00Z</dcterms:modified>
</cp:coreProperties>
</file>