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62395B">
      <w:pPr>
        <w:pStyle w:val="31"/>
      </w:pPr>
      <w:r>
        <w:rPr>
          <w:rFonts w:ascii="微软雅黑" w:hAnsi="微软雅黑" w:eastAsia="微软雅黑"/>
          <w:color w:val="0F172A"/>
          <w:sz w:val="44"/>
        </w:rPr>
        <w:t>BOSS 直聘自动招呼助手 — 项目分析报告</w:t>
      </w:r>
    </w:p>
    <w:p w14:paraId="778A710D"/>
    <w:p w14:paraId="0056DEA2">
      <w:r>
        <w:rPr>
          <w:rFonts w:ascii="微软雅黑" w:hAnsi="微软雅黑" w:eastAsia="微软雅黑"/>
          <w:b/>
          <w:sz w:val="21"/>
        </w:rPr>
        <w:t>文档生成日期：2026-08-14</w:t>
      </w:r>
    </w:p>
    <w:p w14:paraId="569DE923">
      <w:r>
        <w:rPr>
          <w:rFonts w:ascii="微软雅黑" w:hAnsi="微软雅黑" w:eastAsia="微软雅黑"/>
          <w:sz w:val="21"/>
        </w:rPr>
        <w:t>项目路径：d:\my_project\ai_boos\auto-resume</w:t>
      </w:r>
    </w:p>
    <w:p w14:paraId="4111CB15"/>
    <w:p w14:paraId="23D352CB">
      <w:pPr>
        <w:pStyle w:val="3"/>
      </w:pPr>
      <w:r>
        <w:rPr>
          <w:rFonts w:ascii="微软雅黑" w:hAnsi="微软雅黑" w:eastAsia="微软雅黑"/>
          <w:color w:val="0EA5E9"/>
          <w:sz w:val="32"/>
        </w:rPr>
        <w:t>一、项目概述</w:t>
      </w:r>
    </w:p>
    <w:p w14:paraId="44816BB8">
      <w:r>
        <w:rPr>
          <w:rFonts w:ascii="微软雅黑" w:hAnsi="微软雅黑" w:eastAsia="微软雅黑"/>
          <w:sz w:val="21"/>
        </w:rPr>
        <w:t>本项目是一个 BOSS 直聘自动打招呼桌面助手，支持多账号独立运行、AI 智能生成招呼语、根据 JD 内容判断岗位匹配度。采用 Electron + React + FastAPI + Patchright 技术栈，打包为桌面应用，用户安装后无需配置 Python 环境即可使用。</w:t>
      </w:r>
    </w:p>
    <w:p w14:paraId="25B8C113"/>
    <w:p w14:paraId="4D87E3B9">
      <w:pPr>
        <w:pStyle w:val="3"/>
      </w:pPr>
      <w:r>
        <w:rPr>
          <w:rFonts w:ascii="微软雅黑" w:hAnsi="微软雅黑" w:eastAsia="微软雅黑"/>
          <w:color w:val="0EA5E9"/>
          <w:sz w:val="32"/>
        </w:rPr>
        <w:t>二、技术栈</w:t>
      </w:r>
    </w:p>
    <w:p w14:paraId="0CAB9A33">
      <w:pPr>
        <w:pStyle w:val="4"/>
      </w:pPr>
      <w:r>
        <w:rPr>
          <w:rFonts w:ascii="微软雅黑" w:hAnsi="微软雅黑" w:eastAsia="微软雅黑"/>
          <w:color w:val="1E293B"/>
          <w:sz w:val="26"/>
        </w:rPr>
        <w:t>2.1 后端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6FC1D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D03BD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技术</w:t>
            </w:r>
          </w:p>
        </w:tc>
        <w:tc>
          <w:tcPr>
            <w:tcW w:w="2880" w:type="dxa"/>
          </w:tcPr>
          <w:p w14:paraId="73F745F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版本</w:t>
            </w:r>
          </w:p>
        </w:tc>
        <w:tc>
          <w:tcPr>
            <w:tcW w:w="2880" w:type="dxa"/>
          </w:tcPr>
          <w:p w14:paraId="4DA058A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用途</w:t>
            </w:r>
          </w:p>
        </w:tc>
      </w:tr>
      <w:tr w14:paraId="630F39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F9DC5B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FastAPI</w:t>
            </w:r>
          </w:p>
        </w:tc>
        <w:tc>
          <w:tcPr>
            <w:tcW w:w="2880" w:type="dxa"/>
          </w:tcPr>
          <w:p w14:paraId="44D25BE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0.115.0</w:t>
            </w:r>
          </w:p>
        </w:tc>
        <w:tc>
          <w:tcPr>
            <w:tcW w:w="2880" w:type="dxa"/>
          </w:tcPr>
          <w:p w14:paraId="2A154DD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Web 框架，提供 REST API + WebSocket</w:t>
            </w:r>
          </w:p>
        </w:tc>
      </w:tr>
      <w:tr w14:paraId="7DE509C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64536A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Uvicorn</w:t>
            </w:r>
          </w:p>
        </w:tc>
        <w:tc>
          <w:tcPr>
            <w:tcW w:w="2880" w:type="dxa"/>
          </w:tcPr>
          <w:p w14:paraId="22620D1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0.31.0</w:t>
            </w:r>
          </w:p>
        </w:tc>
        <w:tc>
          <w:tcPr>
            <w:tcW w:w="2880" w:type="dxa"/>
          </w:tcPr>
          <w:p w14:paraId="2CEEC0C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ASGI 服务器</w:t>
            </w:r>
          </w:p>
        </w:tc>
      </w:tr>
      <w:tr w14:paraId="7D474F1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587DB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Patchright</w:t>
            </w:r>
          </w:p>
        </w:tc>
        <w:tc>
          <w:tcPr>
            <w:tcW w:w="2880" w:type="dxa"/>
          </w:tcPr>
          <w:p w14:paraId="401EE02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1.59.1</w:t>
            </w:r>
          </w:p>
        </w:tc>
        <w:tc>
          <w:tcPr>
            <w:tcW w:w="2880" w:type="dxa"/>
          </w:tcPr>
          <w:p w14:paraId="35CF935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Playwright 反检测分支，浏览器自动化</w:t>
            </w:r>
          </w:p>
        </w:tc>
      </w:tr>
      <w:tr w14:paraId="6CD346C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94BE2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Pydantic</w:t>
            </w:r>
          </w:p>
        </w:tc>
        <w:tc>
          <w:tcPr>
            <w:tcW w:w="2880" w:type="dxa"/>
          </w:tcPr>
          <w:p w14:paraId="023A162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2.9.2</w:t>
            </w:r>
          </w:p>
        </w:tc>
        <w:tc>
          <w:tcPr>
            <w:tcW w:w="2880" w:type="dxa"/>
          </w:tcPr>
          <w:p w14:paraId="42E487A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数据验证和序列化</w:t>
            </w:r>
          </w:p>
        </w:tc>
      </w:tr>
      <w:tr w14:paraId="6B845BB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00F6F0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aiosqlite</w:t>
            </w:r>
          </w:p>
        </w:tc>
        <w:tc>
          <w:tcPr>
            <w:tcW w:w="2880" w:type="dxa"/>
          </w:tcPr>
          <w:p w14:paraId="01F300D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0.20.0</w:t>
            </w:r>
          </w:p>
        </w:tc>
        <w:tc>
          <w:tcPr>
            <w:tcW w:w="2880" w:type="dxa"/>
          </w:tcPr>
          <w:p w14:paraId="12A6204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SQLite 异步访问（实际代码用同步 sqlite3）</w:t>
            </w:r>
          </w:p>
        </w:tc>
      </w:tr>
      <w:tr w14:paraId="7C1D41F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C14F89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PyInstaller</w:t>
            </w:r>
          </w:p>
        </w:tc>
        <w:tc>
          <w:tcPr>
            <w:tcW w:w="2880" w:type="dxa"/>
          </w:tcPr>
          <w:p w14:paraId="3121EC2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-</w:t>
            </w:r>
          </w:p>
        </w:tc>
        <w:tc>
          <w:tcPr>
            <w:tcW w:w="2880" w:type="dxa"/>
          </w:tcPr>
          <w:p w14:paraId="59813B6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Python 打包为 exe</w:t>
            </w:r>
          </w:p>
        </w:tc>
      </w:tr>
    </w:tbl>
    <w:p w14:paraId="7F0A30C3"/>
    <w:p w14:paraId="0EEA2C70">
      <w:pPr>
        <w:pStyle w:val="4"/>
      </w:pPr>
      <w:r>
        <w:rPr>
          <w:rFonts w:ascii="微软雅黑" w:hAnsi="微软雅黑" w:eastAsia="微软雅黑"/>
          <w:color w:val="1E293B"/>
          <w:sz w:val="26"/>
        </w:rPr>
        <w:t>2.2 前端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1F5C34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320DE9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技术</w:t>
            </w:r>
          </w:p>
        </w:tc>
        <w:tc>
          <w:tcPr>
            <w:tcW w:w="4320" w:type="dxa"/>
          </w:tcPr>
          <w:p w14:paraId="38FDFD4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用途</w:t>
            </w:r>
          </w:p>
        </w:tc>
      </w:tr>
      <w:tr w14:paraId="1BAC079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6CA25C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React 18 + TypeScript</w:t>
            </w:r>
          </w:p>
        </w:tc>
        <w:tc>
          <w:tcPr>
            <w:tcW w:w="4320" w:type="dxa"/>
          </w:tcPr>
          <w:p w14:paraId="427D29E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UI 框架</w:t>
            </w:r>
          </w:p>
        </w:tc>
      </w:tr>
      <w:tr w14:paraId="621ECBA7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37DA9C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Vite</w:t>
            </w:r>
          </w:p>
        </w:tc>
        <w:tc>
          <w:tcPr>
            <w:tcW w:w="4320" w:type="dxa"/>
          </w:tcPr>
          <w:p w14:paraId="7219832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构建工具，开发热更新</w:t>
            </w:r>
          </w:p>
        </w:tc>
      </w:tr>
      <w:tr w14:paraId="7FC358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90340E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Tailwind CSS</w:t>
            </w:r>
          </w:p>
        </w:tc>
        <w:tc>
          <w:tcPr>
            <w:tcW w:w="4320" w:type="dxa"/>
          </w:tcPr>
          <w:p w14:paraId="2F745F4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原子化 CSS 框架</w:t>
            </w:r>
          </w:p>
        </w:tc>
      </w:tr>
      <w:tr w14:paraId="775D4BA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4206F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Zustand</w:t>
            </w:r>
          </w:p>
        </w:tc>
        <w:tc>
          <w:tcPr>
            <w:tcW w:w="4320" w:type="dxa"/>
          </w:tcPr>
          <w:p w14:paraId="500B68B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轻量状态管理</w:t>
            </w:r>
          </w:p>
        </w:tc>
      </w:tr>
      <w:tr w14:paraId="32C8A4E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F920E4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Lucide React</w:t>
            </w:r>
          </w:p>
        </w:tc>
        <w:tc>
          <w:tcPr>
            <w:tcW w:w="4320" w:type="dxa"/>
          </w:tcPr>
          <w:p w14:paraId="6EA43CE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图标库</w:t>
            </w:r>
          </w:p>
        </w:tc>
      </w:tr>
      <w:tr w14:paraId="59959DF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20741D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clsx</w:t>
            </w:r>
          </w:p>
        </w:tc>
        <w:tc>
          <w:tcPr>
            <w:tcW w:w="4320" w:type="dxa"/>
          </w:tcPr>
          <w:p w14:paraId="011661D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CSS 类名条件拼接</w:t>
            </w:r>
          </w:p>
        </w:tc>
      </w:tr>
    </w:tbl>
    <w:p w14:paraId="49D6C48C"/>
    <w:p w14:paraId="5EE048BB">
      <w:pPr>
        <w:pStyle w:val="4"/>
      </w:pPr>
      <w:r>
        <w:rPr>
          <w:rFonts w:ascii="微软雅黑" w:hAnsi="微软雅黑" w:eastAsia="微软雅黑"/>
          <w:color w:val="1E293B"/>
          <w:sz w:val="26"/>
        </w:rPr>
        <w:t>2.3 桌面应用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111EDD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FA3651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技术</w:t>
            </w:r>
          </w:p>
        </w:tc>
        <w:tc>
          <w:tcPr>
            <w:tcW w:w="4320" w:type="dxa"/>
          </w:tcPr>
          <w:p w14:paraId="2BF13F2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用途</w:t>
            </w:r>
          </w:p>
        </w:tc>
      </w:tr>
      <w:tr w14:paraId="5391816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CFAFB0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 33</w:t>
            </w:r>
          </w:p>
        </w:tc>
        <w:tc>
          <w:tcPr>
            <w:tcW w:w="4320" w:type="dxa"/>
          </w:tcPr>
          <w:p w14:paraId="46477B7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桌面应用壳，管理窗口 + 启动后端</w:t>
            </w:r>
          </w:p>
        </w:tc>
      </w:tr>
      <w:tr w14:paraId="7692886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3A1F84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electron-builder 25</w:t>
            </w:r>
          </w:p>
        </w:tc>
        <w:tc>
          <w:tcPr>
            <w:tcW w:w="4320" w:type="dxa"/>
          </w:tcPr>
          <w:p w14:paraId="1ECAFD1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打包为 NSIS 安装包 / DMG</w:t>
            </w:r>
          </w:p>
        </w:tc>
      </w:tr>
    </w:tbl>
    <w:p w14:paraId="0D3AEE38"/>
    <w:p w14:paraId="5826E8CC">
      <w:pPr>
        <w:pStyle w:val="3"/>
      </w:pPr>
      <w:r>
        <w:rPr>
          <w:rFonts w:ascii="微软雅黑" w:hAnsi="微软雅黑" w:eastAsia="微软雅黑"/>
          <w:color w:val="0EA5E9"/>
          <w:sz w:val="32"/>
        </w:rPr>
        <w:t>三、项目结构与文件作用</w:t>
      </w:r>
    </w:p>
    <w:p w14:paraId="7FB4B46D">
      <w:pPr>
        <w:pStyle w:val="4"/>
      </w:pPr>
      <w:r>
        <w:rPr>
          <w:rFonts w:ascii="微软雅黑" w:hAnsi="微软雅黑" w:eastAsia="微软雅黑"/>
          <w:color w:val="1E293B"/>
          <w:sz w:val="26"/>
        </w:rPr>
        <w:t>3.1 顶层目录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5D6652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CB4DF3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路径</w:t>
            </w:r>
          </w:p>
        </w:tc>
        <w:tc>
          <w:tcPr>
            <w:tcW w:w="4320" w:type="dxa"/>
          </w:tcPr>
          <w:p w14:paraId="0E9157B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作用</w:t>
            </w:r>
          </w:p>
        </w:tc>
      </w:tr>
      <w:tr w14:paraId="11331DA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0466C6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backend/</w:t>
            </w:r>
          </w:p>
        </w:tc>
        <w:tc>
          <w:tcPr>
            <w:tcW w:w="4320" w:type="dxa"/>
          </w:tcPr>
          <w:p w14:paraId="62D0184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Python 后端：FastAPI 服务 + BOSS 自动化逻辑</w:t>
            </w:r>
          </w:p>
        </w:tc>
      </w:tr>
      <w:tr w14:paraId="4E1CD10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5C7B08F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frontend/</w:t>
            </w:r>
          </w:p>
        </w:tc>
        <w:tc>
          <w:tcPr>
            <w:tcW w:w="4320" w:type="dxa"/>
          </w:tcPr>
          <w:p w14:paraId="2BEC6F2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React 前端：任务管理 UI</w:t>
            </w:r>
          </w:p>
        </w:tc>
      </w:tr>
      <w:tr w14:paraId="45550E5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876781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electron/</w:t>
            </w:r>
          </w:p>
        </w:tc>
        <w:tc>
          <w:tcPr>
            <w:tcW w:w="4320" w:type="dxa"/>
          </w:tcPr>
          <w:p w14:paraId="7C08706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 主进程：窗口管理 + 后端生命周期</w:t>
            </w:r>
          </w:p>
        </w:tc>
      </w:tr>
      <w:tr w14:paraId="602194C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279D6C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scripts/</w:t>
            </w:r>
          </w:p>
        </w:tc>
        <w:tc>
          <w:tcPr>
            <w:tcW w:w="4320" w:type="dxa"/>
          </w:tcPr>
          <w:p w14:paraId="13F8726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构建辅助脚本</w:t>
            </w:r>
          </w:p>
        </w:tc>
      </w:tr>
      <w:tr w14:paraId="7E9EE05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51C671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package.json</w:t>
            </w:r>
          </w:p>
        </w:tc>
        <w:tc>
          <w:tcPr>
            <w:tcW w:w="4320" w:type="dxa"/>
          </w:tcPr>
          <w:p w14:paraId="6C641DA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项目根配置：脚本命令 + electron-builder 配置</w:t>
            </w:r>
          </w:p>
        </w:tc>
      </w:tr>
      <w:tr w14:paraId="7AA1319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CF1D1D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.gitignore</w:t>
            </w:r>
          </w:p>
        </w:tc>
        <w:tc>
          <w:tcPr>
            <w:tcW w:w="4320" w:type="dxa"/>
          </w:tcPr>
          <w:p w14:paraId="25BA18C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Git 忽略规则</w:t>
            </w:r>
          </w:p>
        </w:tc>
      </w:tr>
      <w:tr w14:paraId="2C0E1C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2514D5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README.md</w:t>
            </w:r>
          </w:p>
        </w:tc>
        <w:tc>
          <w:tcPr>
            <w:tcW w:w="4320" w:type="dxa"/>
          </w:tcPr>
          <w:p w14:paraId="71CF705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项目说明文档</w:t>
            </w:r>
          </w:p>
        </w:tc>
      </w:tr>
    </w:tbl>
    <w:p w14:paraId="733E004B"/>
    <w:p w14:paraId="455905B5">
      <w:pPr>
        <w:pStyle w:val="4"/>
      </w:pPr>
      <w:r>
        <w:rPr>
          <w:rFonts w:ascii="微软雅黑" w:hAnsi="微软雅黑" w:eastAsia="微软雅黑"/>
          <w:color w:val="1E293B"/>
          <w:sz w:val="26"/>
        </w:rPr>
        <w:t>3.2 backend/ — Python 后端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1069"/>
        <w:gridCol w:w="4619"/>
      </w:tblGrid>
      <w:tr w14:paraId="1CEE24B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1A64C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文件</w:t>
            </w:r>
          </w:p>
        </w:tc>
        <w:tc>
          <w:tcPr>
            <w:tcW w:w="2880" w:type="dxa"/>
          </w:tcPr>
          <w:p w14:paraId="381AC02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行数</w:t>
            </w:r>
          </w:p>
        </w:tc>
        <w:tc>
          <w:tcPr>
            <w:tcW w:w="2880" w:type="dxa"/>
          </w:tcPr>
          <w:p w14:paraId="4B23E07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作用</w:t>
            </w:r>
          </w:p>
        </w:tc>
      </w:tr>
      <w:tr w14:paraId="6E5F052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0A5CE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app/main.py</w:t>
            </w:r>
          </w:p>
        </w:tc>
        <w:tc>
          <w:tcPr>
            <w:tcW w:w="2880" w:type="dxa"/>
          </w:tcPr>
          <w:p w14:paraId="1EB0A20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~36</w:t>
            </w:r>
          </w:p>
        </w:tc>
        <w:tc>
          <w:tcPr>
            <w:tcW w:w="2880" w:type="dxa"/>
          </w:tcPr>
          <w:p w14:paraId="6F653BD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FastAPI 入口：注册路由、CORS、lifespan 初始化 DB</w:t>
            </w:r>
          </w:p>
        </w:tc>
      </w:tr>
      <w:tr w14:paraId="23C16B3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96123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app/api/tasks.py</w:t>
            </w:r>
          </w:p>
        </w:tc>
        <w:tc>
          <w:tcPr>
            <w:tcW w:w="2880" w:type="dxa"/>
          </w:tcPr>
          <w:p w14:paraId="6FE2181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~105</w:t>
            </w:r>
          </w:p>
        </w:tc>
        <w:tc>
          <w:tcPr>
            <w:tcW w:w="2880" w:type="dxa"/>
          </w:tcPr>
          <w:p w14:paraId="48298F1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REST 路由 + WebSocket：任务 CRUD、启动/暂停/停止、日志推送、AI 判断重置</w:t>
            </w:r>
          </w:p>
        </w:tc>
      </w:tr>
      <w:tr w14:paraId="56555EA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880" w:type="dxa"/>
          </w:tcPr>
          <w:p w14:paraId="7BA9651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app/core/config.py</w:t>
            </w:r>
          </w:p>
        </w:tc>
        <w:tc>
          <w:tcPr>
            <w:tcW w:w="2880" w:type="dxa"/>
          </w:tcPr>
          <w:p w14:paraId="5A1DB51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~27</w:t>
            </w:r>
          </w:p>
        </w:tc>
        <w:tc>
          <w:tcPr>
            <w:tcW w:w="2880" w:type="dxa"/>
          </w:tcPr>
          <w:p w14:paraId="0A322B8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全局配置：数据目录路径、默认参数、BOSS URL</w:t>
            </w:r>
          </w:p>
        </w:tc>
      </w:tr>
      <w:tr w14:paraId="0BA19C4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69980C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app/core/logger.py</w:t>
            </w:r>
          </w:p>
        </w:tc>
        <w:tc>
          <w:tcPr>
            <w:tcW w:w="2880" w:type="dxa"/>
          </w:tcPr>
          <w:p w14:paraId="77B3066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~61</w:t>
            </w:r>
          </w:p>
        </w:tc>
        <w:tc>
          <w:tcPr>
            <w:tcW w:w="2880" w:type="dxa"/>
          </w:tcPr>
          <w:p w14:paraId="02B5D1F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任务日志器：内存环形缓冲(500条) + 文件落盘</w:t>
            </w:r>
          </w:p>
        </w:tc>
      </w:tr>
      <w:tr w14:paraId="1AC9FF6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4" w:hRule="atLeast"/>
          <w:jc w:val="center"/>
        </w:trPr>
        <w:tc>
          <w:tcPr>
            <w:tcW w:w="2880" w:type="dxa"/>
          </w:tcPr>
          <w:p w14:paraId="4EDE1F4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app/schemas/task.py</w:t>
            </w:r>
          </w:p>
        </w:tc>
        <w:tc>
          <w:tcPr>
            <w:tcW w:w="2880" w:type="dxa"/>
          </w:tcPr>
          <w:p w14:paraId="40995A2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~83</w:t>
            </w:r>
          </w:p>
        </w:tc>
        <w:tc>
          <w:tcPr>
            <w:tcW w:w="2880" w:type="dxa"/>
          </w:tcPr>
          <w:p w14:paraId="46E923C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Pydantic 数据模型：TaskCreate/TaskInfo/JobFilter/SubTask/AIConfig</w:t>
            </w:r>
          </w:p>
        </w:tc>
      </w:tr>
      <w:tr w14:paraId="586D73D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60E911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app/services/boss_automator.py</w:t>
            </w:r>
          </w:p>
        </w:tc>
        <w:tc>
          <w:tcPr>
            <w:tcW w:w="2880" w:type="dxa"/>
          </w:tcPr>
          <w:p w14:paraId="3402330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~930+</w:t>
            </w:r>
          </w:p>
        </w:tc>
        <w:tc>
          <w:tcPr>
            <w:tcW w:w="2880" w:type="dxa"/>
          </w:tcPr>
          <w:p w14:paraId="057AB02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核心自动化：浏览器启动、登录检测、岗位抓取、JD 提取、AI 匹配、招呼发送</w:t>
            </w:r>
          </w:p>
        </w:tc>
      </w:tr>
      <w:tr w14:paraId="31128DE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F5EA5F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app/services/ai_greeting.py</w:t>
            </w:r>
          </w:p>
        </w:tc>
        <w:tc>
          <w:tcPr>
            <w:tcW w:w="2880" w:type="dxa"/>
          </w:tcPr>
          <w:p w14:paraId="2067FEA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~165</w:t>
            </w:r>
          </w:p>
        </w:tc>
        <w:tc>
          <w:tcPr>
            <w:tcW w:w="2880" w:type="dxa"/>
          </w:tcPr>
          <w:p w14:paraId="342A20C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AI 招呼语生成：调用 OpenAI 兼容 API，判断 JD 匹配度 + 生成个性化招呼语</w:t>
            </w:r>
          </w:p>
        </w:tc>
      </w:tr>
      <w:tr w14:paraId="258AE1D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7AA413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app/services/storage.py</w:t>
            </w:r>
          </w:p>
        </w:tc>
        <w:tc>
          <w:tcPr>
            <w:tcW w:w="2880" w:type="dxa"/>
          </w:tcPr>
          <w:p w14:paraId="76ED1FF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~308</w:t>
            </w:r>
          </w:p>
        </w:tc>
        <w:tc>
          <w:tcPr>
            <w:tcW w:w="2880" w:type="dxa"/>
          </w:tcPr>
          <w:p w14:paraId="37AEFFA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SQLite 持久化：任务定义、已招呼记录、AI 判断缓存</w:t>
            </w:r>
          </w:p>
        </w:tc>
      </w:tr>
      <w:tr w14:paraId="23419D9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2880" w:type="dxa"/>
          </w:tcPr>
          <w:p w14:paraId="6E59446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app/services/task_manager.py</w:t>
            </w:r>
          </w:p>
        </w:tc>
        <w:tc>
          <w:tcPr>
            <w:tcW w:w="2880" w:type="dxa"/>
          </w:tcPr>
          <w:p w14:paraId="6BDF5AB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~261</w:t>
            </w:r>
          </w:p>
        </w:tc>
        <w:tc>
          <w:tcPr>
            <w:tcW w:w="2880" w:type="dxa"/>
          </w:tcPr>
          <w:p w14:paraId="0E61365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任务管理器：线程隔离 + Proactor 事件循环 + WebSocket 推送</w:t>
            </w:r>
          </w:p>
        </w:tc>
      </w:tr>
      <w:tr w14:paraId="7D2520A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83DC07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run_server.py</w:t>
            </w:r>
          </w:p>
        </w:tc>
        <w:tc>
          <w:tcPr>
            <w:tcW w:w="2880" w:type="dxa"/>
          </w:tcPr>
          <w:p w14:paraId="024A62F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~49</w:t>
            </w:r>
          </w:p>
        </w:tc>
        <w:tc>
          <w:tcPr>
            <w:tcW w:w="2880" w:type="dxa"/>
          </w:tcPr>
          <w:p w14:paraId="1E98F57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PyInstaller 打包入口：frozen 模式下设置浏览器路径和用户数据目录</w:t>
            </w:r>
          </w:p>
        </w:tc>
      </w:tr>
      <w:tr w14:paraId="68F2EC6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6AA983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requirements.txt</w:t>
            </w:r>
          </w:p>
        </w:tc>
        <w:tc>
          <w:tcPr>
            <w:tcW w:w="2880" w:type="dxa"/>
          </w:tcPr>
          <w:p w14:paraId="6861437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~6</w:t>
            </w:r>
          </w:p>
        </w:tc>
        <w:tc>
          <w:tcPr>
            <w:tcW w:w="2880" w:type="dxa"/>
          </w:tcPr>
          <w:p w14:paraId="19396AE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Python 依赖清单</w:t>
            </w:r>
          </w:p>
        </w:tc>
      </w:tr>
      <w:tr w14:paraId="2E4E57C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F7400C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auto-resume-backend.spec</w:t>
            </w:r>
          </w:p>
        </w:tc>
        <w:tc>
          <w:tcPr>
            <w:tcW w:w="2880" w:type="dxa"/>
          </w:tcPr>
          <w:p w14:paraId="6B5FE4F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~55</w:t>
            </w:r>
          </w:p>
        </w:tc>
        <w:tc>
          <w:tcPr>
            <w:tcW w:w="2880" w:type="dxa"/>
          </w:tcPr>
          <w:p w14:paraId="0D9B4D0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PyInstaller 打包配置（实际 package.json 用 CLI 命令，未引用此文件）</w:t>
            </w:r>
          </w:p>
        </w:tc>
      </w:tr>
    </w:tbl>
    <w:p w14:paraId="266321B8"/>
    <w:p w14:paraId="5D496F63">
      <w:pPr>
        <w:pStyle w:val="4"/>
      </w:pPr>
      <w:r>
        <w:rPr>
          <w:rFonts w:ascii="微软雅黑" w:hAnsi="微软雅黑" w:eastAsia="微软雅黑"/>
          <w:color w:val="1E293B"/>
          <w:sz w:val="26"/>
        </w:rPr>
        <w:t>3.3 frontend/ — React 前端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F69CB8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6F1F39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文件</w:t>
            </w:r>
          </w:p>
        </w:tc>
        <w:tc>
          <w:tcPr>
            <w:tcW w:w="4320" w:type="dxa"/>
          </w:tcPr>
          <w:p w14:paraId="5CBDA1C4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作用</w:t>
            </w:r>
          </w:p>
        </w:tc>
      </w:tr>
      <w:tr w14:paraId="13BDD7A1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A22F95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src/main.tsx</w:t>
            </w:r>
          </w:p>
        </w:tc>
        <w:tc>
          <w:tcPr>
            <w:tcW w:w="4320" w:type="dxa"/>
          </w:tcPr>
          <w:p w14:paraId="5F45617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React 入口，挂载 App 组件</w:t>
            </w:r>
          </w:p>
        </w:tc>
      </w:tr>
      <w:tr w14:paraId="7512273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CA16F5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src/App.tsx</w:t>
            </w:r>
          </w:p>
        </w:tc>
        <w:tc>
          <w:tcPr>
            <w:tcW w:w="4320" w:type="dxa"/>
          </w:tcPr>
          <w:p w14:paraId="4C167DB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主应用：左侧任务列表 + 右侧任务详情 + 新建/编辑弹窗</w:t>
            </w:r>
          </w:p>
        </w:tc>
      </w:tr>
      <w:tr w14:paraId="45CD2DC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FC5492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src/api/client.ts</w:t>
            </w:r>
          </w:p>
        </w:tc>
        <w:tc>
          <w:tcPr>
            <w:tcW w:w="4320" w:type="dxa"/>
          </w:tcPr>
          <w:p w14:paraId="75BF78C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后端 REST/WebSocket 客户端封装，类型定义</w:t>
            </w:r>
          </w:p>
        </w:tc>
      </w:tr>
      <w:tr w14:paraId="7B35A0AD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AB279C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src/store/useTasks.ts</w:t>
            </w:r>
          </w:p>
        </w:tc>
        <w:tc>
          <w:tcPr>
            <w:tcW w:w="4320" w:type="dxa"/>
          </w:tcPr>
          <w:p w14:paraId="55735F6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Zustand 全局状态：任务列表、选中、刷新</w:t>
            </w:r>
          </w:p>
        </w:tc>
      </w:tr>
      <w:tr w14:paraId="5B9B0EF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10BCFD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src/components/NewTaskModal.tsx</w:t>
            </w:r>
          </w:p>
        </w:tc>
        <w:tc>
          <w:tcPr>
            <w:tcW w:w="4320" w:type="dxa"/>
          </w:tcPr>
          <w:p w14:paraId="75E1CF3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新建/编辑任务弹窗：子任务配置、AI 配置、间隔/上限</w:t>
            </w:r>
          </w:p>
        </w:tc>
      </w:tr>
      <w:tr w14:paraId="379D9D2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DF7190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src/components/TaskCard.tsx</w:t>
            </w:r>
          </w:p>
        </w:tc>
        <w:tc>
          <w:tcPr>
            <w:tcW w:w="4320" w:type="dxa"/>
          </w:tcPr>
          <w:p w14:paraId="7DB7F5B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任务卡片：状态徽章、进度、操作按钮（开始/暂停/停止/登录/编辑/删除）</w:t>
            </w:r>
          </w:p>
        </w:tc>
      </w:tr>
      <w:tr w14:paraId="7B6CC6A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841D08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src/components/TaskDetail.tsx</w:t>
            </w:r>
          </w:p>
        </w:tc>
        <w:tc>
          <w:tcPr>
            <w:tcW w:w="4320" w:type="dxa"/>
          </w:tcPr>
          <w:p w14:paraId="18FEE83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任务详情：实时日志(WebSocket)、今日已招呼列表、重置AI判断</w:t>
            </w:r>
          </w:p>
        </w:tc>
      </w:tr>
      <w:tr w14:paraId="6B55FD6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043399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src/components/StatusBadge.tsx</w:t>
            </w:r>
          </w:p>
        </w:tc>
        <w:tc>
          <w:tcPr>
            <w:tcW w:w="4320" w:type="dxa"/>
          </w:tcPr>
          <w:p w14:paraId="7317CC5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任务状态徽章组件</w:t>
            </w:r>
          </w:p>
        </w:tc>
      </w:tr>
      <w:tr w14:paraId="592326E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4FAF3E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src/constants/cities.ts</w:t>
            </w:r>
          </w:p>
        </w:tc>
        <w:tc>
          <w:tcPr>
            <w:tcW w:w="4320" w:type="dxa"/>
          </w:tcPr>
          <w:p w14:paraId="3CB5C74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BOSS 直聘城市编码映射（前端下拉选项 + 编码→中文名反查）</w:t>
            </w:r>
          </w:p>
        </w:tc>
      </w:tr>
      <w:tr w14:paraId="2713B14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E15420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src/styles.css</w:t>
            </w:r>
          </w:p>
        </w:tc>
        <w:tc>
          <w:tcPr>
            <w:tcW w:w="4320" w:type="dxa"/>
          </w:tcPr>
          <w:p w14:paraId="39457B8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全局样式 + Tailwind 指令</w:t>
            </w:r>
          </w:p>
        </w:tc>
      </w:tr>
      <w:tr w14:paraId="6545D6D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9B5DD9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index.html</w:t>
            </w:r>
          </w:p>
        </w:tc>
        <w:tc>
          <w:tcPr>
            <w:tcW w:w="4320" w:type="dxa"/>
          </w:tcPr>
          <w:p w14:paraId="03EF6C6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HTML 模板</w:t>
            </w:r>
          </w:p>
        </w:tc>
      </w:tr>
      <w:tr w14:paraId="0CEEAA5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0138C6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vite.config.ts</w:t>
            </w:r>
          </w:p>
        </w:tc>
        <w:tc>
          <w:tcPr>
            <w:tcW w:w="4320" w:type="dxa"/>
          </w:tcPr>
          <w:p w14:paraId="206EE39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Vite 构建配置</w:t>
            </w:r>
          </w:p>
        </w:tc>
      </w:tr>
      <w:tr w14:paraId="7D439E0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68D457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tailwind.config.js</w:t>
            </w:r>
          </w:p>
        </w:tc>
        <w:tc>
          <w:tcPr>
            <w:tcW w:w="4320" w:type="dxa"/>
          </w:tcPr>
          <w:p w14:paraId="75E08B6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Tailwind 主题配置</w:t>
            </w:r>
          </w:p>
        </w:tc>
      </w:tr>
      <w:tr w14:paraId="4148F8C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8AFC62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tsconfig.json</w:t>
            </w:r>
          </w:p>
        </w:tc>
        <w:tc>
          <w:tcPr>
            <w:tcW w:w="4320" w:type="dxa"/>
          </w:tcPr>
          <w:p w14:paraId="240B230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TypeScript 编译配置</w:t>
            </w:r>
          </w:p>
        </w:tc>
      </w:tr>
    </w:tbl>
    <w:p w14:paraId="170B366F"/>
    <w:p w14:paraId="1D1E8127">
      <w:pPr>
        <w:pStyle w:val="4"/>
      </w:pPr>
      <w:r>
        <w:rPr>
          <w:rFonts w:ascii="微软雅黑" w:hAnsi="微软雅黑" w:eastAsia="微软雅黑"/>
          <w:color w:val="1E293B"/>
          <w:sz w:val="26"/>
        </w:rPr>
        <w:t>3.4 electron/ — Electron 主进程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6AAA0A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55200E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文件</w:t>
            </w:r>
          </w:p>
        </w:tc>
        <w:tc>
          <w:tcPr>
            <w:tcW w:w="4320" w:type="dxa"/>
          </w:tcPr>
          <w:p w14:paraId="3A8DD76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作用</w:t>
            </w:r>
          </w:p>
        </w:tc>
      </w:tr>
      <w:tr w14:paraId="53D64F9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105D8C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main.cjs</w:t>
            </w:r>
          </w:p>
        </w:tc>
        <w:tc>
          <w:tcPr>
            <w:tcW w:w="4320" w:type="dxa"/>
          </w:tcPr>
          <w:p w14:paraId="054215C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 主进程：创建窗口、开发/生产模式切换、后端进程生命周期管理</w:t>
            </w:r>
          </w:p>
        </w:tc>
      </w:tr>
      <w:tr w14:paraId="6C88711C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78BDC4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preload.cjs</w:t>
            </w:r>
          </w:p>
        </w:tc>
        <w:tc>
          <w:tcPr>
            <w:tcW w:w="4320" w:type="dxa"/>
          </w:tcPr>
          <w:p w14:paraId="52C13A1B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预加载脚本：通过 contextBridge 暴露 apiBase 给前端</w:t>
            </w:r>
          </w:p>
        </w:tc>
      </w:tr>
    </w:tbl>
    <w:p w14:paraId="6D9DD9DF"/>
    <w:p w14:paraId="7CFC9638">
      <w:pPr>
        <w:pStyle w:val="4"/>
      </w:pPr>
      <w:r>
        <w:rPr>
          <w:rFonts w:ascii="微软雅黑" w:hAnsi="微软雅黑" w:eastAsia="微软雅黑"/>
          <w:color w:val="1E293B"/>
          <w:sz w:val="26"/>
        </w:rPr>
        <w:t>3.5 scripts/ — 构建辅助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222F46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03D6D1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文件</w:t>
            </w:r>
          </w:p>
        </w:tc>
        <w:tc>
          <w:tcPr>
            <w:tcW w:w="4320" w:type="dxa"/>
          </w:tcPr>
          <w:p w14:paraId="4841DCDF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作用</w:t>
            </w:r>
          </w:p>
        </w:tc>
      </w:tr>
      <w:tr w14:paraId="15D481A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F899A4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copy-browser.cjs</w:t>
            </w:r>
          </w:p>
        </w:tc>
        <w:tc>
          <w:tcPr>
            <w:tcW w:w="4320" w:type="dxa"/>
          </w:tcPr>
          <w:p w14:paraId="706EAE8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将本机 patchright 浏览器二进制拷贝到打包目录，实现「装完即用」</w:t>
            </w:r>
          </w:p>
        </w:tc>
      </w:tr>
      <w:tr w14:paraId="766F7AF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145629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7za-wrapper.cs</w:t>
            </w:r>
          </w:p>
        </w:tc>
        <w:tc>
          <w:tcPr>
            <w:tcW w:w="4320" w:type="dxa"/>
          </w:tcPr>
          <w:p w14:paraId="5D497BDA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7za.exe 包装器：解决 electron-builder 解压 winCodeSign 时 macOS 软链报错问题</w:t>
            </w:r>
          </w:p>
        </w:tc>
      </w:tr>
    </w:tbl>
    <w:p w14:paraId="772BFC96"/>
    <w:p w14:paraId="112E9EC1">
      <w:pPr>
        <w:pStyle w:val="3"/>
      </w:pPr>
      <w:r>
        <w:rPr>
          <w:rFonts w:ascii="微软雅黑" w:hAnsi="微软雅黑" w:eastAsia="微软雅黑"/>
          <w:color w:val="0EA5E9"/>
          <w:sz w:val="32"/>
        </w:rPr>
        <w:t>四、运行流程</w:t>
      </w:r>
    </w:p>
    <w:p w14:paraId="0990D3CE">
      <w:pPr>
        <w:pStyle w:val="4"/>
      </w:pPr>
      <w:r>
        <w:rPr>
          <w:rFonts w:ascii="微软雅黑" w:hAnsi="微软雅黑" w:eastAsia="微软雅黑"/>
          <w:color w:val="1E293B"/>
          <w:sz w:val="26"/>
        </w:rPr>
        <w:t>4.1 开发模式 (npm run dev)</w:t>
      </w:r>
    </w:p>
    <w:p w14:paraId="4BB579A6">
      <w:r>
        <w:rPr>
          <w:rFonts w:ascii="微软雅黑" w:hAnsi="微软雅黑" w:eastAsia="微软雅黑"/>
          <w:sz w:val="21"/>
        </w:rPr>
        <w:t>并行启动三个进程：</w:t>
      </w:r>
    </w:p>
    <w:p w14:paraId="04FCBE59">
      <w:pPr>
        <w:pStyle w:val="16"/>
      </w:pPr>
      <w:r>
        <w:rPr>
          <w:rFonts w:ascii="微软雅黑" w:hAnsi="微软雅黑" w:eastAsia="微软雅黑"/>
          <w:sz w:val="20"/>
        </w:rPr>
        <w:t>Python 后端：uvicorn 在 127.0.0.1:8765 启动，--reload 热更新</w:t>
      </w:r>
    </w:p>
    <w:p w14:paraId="1124D42F">
      <w:pPr>
        <w:pStyle w:val="16"/>
      </w:pPr>
      <w:r>
        <w:rPr>
          <w:rFonts w:ascii="微软雅黑" w:hAnsi="微软雅黑" w:eastAsia="微软雅黑"/>
          <w:sz w:val="20"/>
        </w:rPr>
        <w:t>Vite 前端：dev server 在 127.0.0.1:5173</w:t>
      </w:r>
    </w:p>
    <w:p w14:paraId="7ED9AE68">
      <w:pPr>
        <w:pStyle w:val="16"/>
      </w:pPr>
      <w:r>
        <w:rPr>
          <w:rFonts w:ascii="微软雅黑" w:hAnsi="微软雅黑" w:eastAsia="微软雅黑"/>
          <w:sz w:val="20"/>
        </w:rPr>
        <w:t>Electron：等待前端+后端就绪后启动，加载 5173 页面，自动打开 DevTools</w:t>
      </w:r>
    </w:p>
    <w:p w14:paraId="35D42CC8"/>
    <w:p w14:paraId="4763582E">
      <w:pPr>
        <w:pStyle w:val="4"/>
      </w:pPr>
      <w:r>
        <w:rPr>
          <w:rFonts w:ascii="微软雅黑" w:hAnsi="微软雅黑" w:eastAsia="微软雅黑"/>
          <w:color w:val="1E293B"/>
          <w:sz w:val="26"/>
        </w:rPr>
        <w:t>4.2 生产打包 (npm run dist:win)</w:t>
      </w:r>
    </w:p>
    <w:p w14:paraId="38595733">
      <w:r>
        <w:rPr>
          <w:rFonts w:ascii="微软雅黑" w:hAnsi="微软雅黑" w:eastAsia="微软雅黑"/>
          <w:sz w:val="21"/>
        </w:rPr>
        <w:t>按顺序执行：</w:t>
      </w:r>
    </w:p>
    <w:p w14:paraId="64B43148">
      <w:pPr>
        <w:pStyle w:val="16"/>
      </w:pPr>
      <w:r>
        <w:rPr>
          <w:rFonts w:ascii="微软雅黑" w:hAnsi="微软雅黑" w:eastAsia="微软雅黑"/>
          <w:sz w:val="20"/>
        </w:rPr>
        <w:t>build:web — Vite 打包 React 到 frontend/dist</w:t>
      </w:r>
    </w:p>
    <w:p w14:paraId="5AF1F2C1">
      <w:pPr>
        <w:pStyle w:val="16"/>
      </w:pPr>
      <w:r>
        <w:rPr>
          <w:rFonts w:ascii="微软雅黑" w:hAnsi="微软雅黑" w:eastAsia="微软雅黑"/>
          <w:sz w:val="20"/>
        </w:rPr>
        <w:t>build:py:win — PyInstaller 打包 Python 到 backend/dist/auto-resume-backend</w:t>
      </w:r>
    </w:p>
    <w:p w14:paraId="66D3A31D">
      <w:pPr>
        <w:pStyle w:val="16"/>
      </w:pPr>
      <w:r>
        <w:rPr>
          <w:rFonts w:ascii="微软雅黑" w:hAnsi="微软雅黑" w:eastAsia="微软雅黑"/>
          <w:sz w:val="20"/>
        </w:rPr>
        <w:t>build:browser — 拷贝 Chromium 二进制到打包目录</w:t>
      </w:r>
    </w:p>
    <w:p w14:paraId="56FA5A6D">
      <w:pPr>
        <w:pStyle w:val="16"/>
      </w:pPr>
      <w:r>
        <w:rPr>
          <w:rFonts w:ascii="微软雅黑" w:hAnsi="微软雅黑" w:eastAsia="微软雅黑"/>
          <w:sz w:val="20"/>
        </w:rPr>
        <w:t>electron-builder — 生成 NSIS 安装包到 release/</w:t>
      </w:r>
    </w:p>
    <w:p w14:paraId="5AB59B42"/>
    <w:p w14:paraId="58533235">
      <w:pPr>
        <w:pStyle w:val="4"/>
      </w:pPr>
      <w:r>
        <w:rPr>
          <w:rFonts w:ascii="微软雅黑" w:hAnsi="微软雅黑" w:eastAsia="微软雅黑"/>
          <w:color w:val="1E293B"/>
          <w:sz w:val="26"/>
        </w:rPr>
        <w:t>4.3 核心业务流程</w:t>
      </w:r>
    </w:p>
    <w:p w14:paraId="77B23464">
      <w:r>
        <w:rPr>
          <w:rFonts w:ascii="微软雅黑" w:hAnsi="微软雅黑" w:eastAsia="微软雅黑"/>
          <w:sz w:val="21"/>
        </w:rPr>
        <w:t>用户创建任务 → 启动 → 浏览器自动化 → 打招呼循环：</w:t>
      </w:r>
    </w:p>
    <w:p w14:paraId="360E314E">
      <w:pPr>
        <w:pStyle w:val="16"/>
      </w:pPr>
      <w:r>
        <w:rPr>
          <w:rFonts w:ascii="微软雅黑" w:hAnsi="微软雅黑" w:eastAsia="微软雅黑"/>
          <w:sz w:val="20"/>
        </w:rPr>
        <w:t>1. 用户在新建任务弹窗配置搜索条件（关键词/城市/薪资等）、AI 参数、间隔/上限</w:t>
      </w:r>
    </w:p>
    <w:p w14:paraId="1DFF8259">
      <w:pPr>
        <w:pStyle w:val="16"/>
      </w:pPr>
      <w:r>
        <w:rPr>
          <w:rFonts w:ascii="微软雅黑" w:hAnsi="微软雅黑" w:eastAsia="微软雅黑"/>
          <w:sz w:val="20"/>
        </w:rPr>
        <w:t>2. 点击「开始」→ 后端在独立线程 + Proactor 事件循环中启动 BossAutomator</w:t>
      </w:r>
    </w:p>
    <w:p w14:paraId="6E6EF0CD">
      <w:pPr>
        <w:pStyle w:val="16"/>
      </w:pPr>
      <w:r>
        <w:rPr>
          <w:rFonts w:ascii="微软雅黑" w:hAnsi="微软雅黑" w:eastAsia="微软雅黑"/>
          <w:sz w:val="20"/>
        </w:rPr>
        <w:t>3. 浏览器启动 → 检查登录态 → 未登录则等待用户手动登录 → 保存 cookie</w:t>
      </w:r>
    </w:p>
    <w:p w14:paraId="60B36E53">
      <w:pPr>
        <w:pStyle w:val="16"/>
      </w:pPr>
      <w:r>
        <w:rPr>
          <w:rFonts w:ascii="微软雅黑" w:hAnsi="微软雅黑" w:eastAsia="微软雅黑"/>
          <w:sz w:val="20"/>
        </w:rPr>
        <w:t>4. 导航到搜索页 → 抓取岗位卡片列表 → 遍历每个卡片</w:t>
      </w:r>
    </w:p>
    <w:p w14:paraId="420420D8">
      <w:pPr>
        <w:pStyle w:val="16"/>
      </w:pPr>
      <w:r>
        <w:rPr>
          <w:rFonts w:ascii="微软雅黑" w:hAnsi="微软雅黑" w:eastAsia="微软雅黑"/>
          <w:sz w:val="20"/>
        </w:rPr>
        <w:t>5. 对每个岗位：检查本地已招呼 → 检查 AI 判断缓存 → 点击卡片 → 提取 JD 文本</w:t>
      </w:r>
    </w:p>
    <w:p w14:paraId="14F9C945">
      <w:pPr>
        <w:pStyle w:val="16"/>
      </w:pPr>
      <w:r>
        <w:rPr>
          <w:rFonts w:ascii="微软雅黑" w:hAnsi="微软雅黑" w:eastAsia="微软雅黑"/>
          <w:sz w:val="20"/>
        </w:rPr>
        <w:t>6. AI 判断：将 JD + 求职意向 + 期望岗位描述 发给大模型 → 匹配则生成招呼语，不匹配返回 SKIP</w:t>
      </w:r>
    </w:p>
    <w:p w14:paraId="2445AEC5">
      <w:pPr>
        <w:pStyle w:val="16"/>
      </w:pPr>
      <w:r>
        <w:rPr>
          <w:rFonts w:ascii="微软雅黑" w:hAnsi="微软雅黑" w:eastAsia="微软雅黑"/>
          <w:sz w:val="20"/>
        </w:rPr>
        <w:t>7. 匹配：点击「立即沟通」→ 发送招呼语 → 记录到 SQLite → 等待间隔</w:t>
      </w:r>
    </w:p>
    <w:p w14:paraId="142AA40A">
      <w:pPr>
        <w:pStyle w:val="16"/>
      </w:pPr>
      <w:r>
        <w:rPr>
          <w:rFonts w:ascii="微软雅黑" w:hAnsi="微软雅黑" w:eastAsia="微软雅黑"/>
          <w:sz w:val="20"/>
        </w:rPr>
        <w:t>8. 不匹配/已招呼：跳过 → 继续下一个岗位</w:t>
      </w:r>
    </w:p>
    <w:p w14:paraId="6EED4DE1">
      <w:pPr>
        <w:pStyle w:val="16"/>
      </w:pPr>
      <w:r>
        <w:rPr>
          <w:rFonts w:ascii="微软雅黑" w:hAnsi="微软雅黑" w:eastAsia="微软雅黑"/>
          <w:sz w:val="20"/>
        </w:rPr>
        <w:t>9. 当前页全部处理完：翻页或滚动加载更多 → 继续循环</w:t>
      </w:r>
    </w:p>
    <w:p w14:paraId="0389A179">
      <w:pPr>
        <w:pStyle w:val="16"/>
      </w:pPr>
      <w:r>
        <w:rPr>
          <w:rFonts w:ascii="微软雅黑" w:hAnsi="微软雅黑" w:eastAsia="微软雅黑"/>
          <w:sz w:val="20"/>
        </w:rPr>
        <w:t>10. 达到每日上限或 BOSS 限制 → 任务结束</w:t>
      </w:r>
    </w:p>
    <w:p w14:paraId="3A8FBFB9"/>
    <w:p w14:paraId="43551586">
      <w:pPr>
        <w:pStyle w:val="3"/>
      </w:pPr>
      <w:r>
        <w:rPr>
          <w:rFonts w:ascii="微软雅黑" w:hAnsi="微软雅黑" w:eastAsia="微软雅黑"/>
          <w:color w:val="0EA5E9"/>
          <w:sz w:val="32"/>
        </w:rPr>
        <w:t>五、可清理项分析</w:t>
      </w:r>
    </w:p>
    <w:p w14:paraId="4A600871">
      <w:pPr>
        <w:pStyle w:val="4"/>
      </w:pPr>
      <w:r>
        <w:rPr>
          <w:rFonts w:ascii="微软雅黑" w:hAnsi="微软雅黑" w:eastAsia="微软雅黑"/>
          <w:color w:val="1E293B"/>
          <w:sz w:val="26"/>
        </w:rPr>
        <w:t>5.1 可删除的文件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D291B5E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CEFEE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文件/目录</w:t>
            </w:r>
          </w:p>
        </w:tc>
        <w:tc>
          <w:tcPr>
            <w:tcW w:w="2880" w:type="dxa"/>
          </w:tcPr>
          <w:p w14:paraId="30FCD87D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原因</w:t>
            </w:r>
          </w:p>
        </w:tc>
        <w:tc>
          <w:tcPr>
            <w:tcW w:w="2880" w:type="dxa"/>
          </w:tcPr>
          <w:p w14:paraId="0575F3B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建议</w:t>
            </w:r>
          </w:p>
        </w:tc>
      </w:tr>
      <w:tr w14:paraId="179645F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EBBA222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backend/auto-resume-backend.spec</w:t>
            </w:r>
          </w:p>
        </w:tc>
        <w:tc>
          <w:tcPr>
            <w:tcW w:w="2880" w:type="dxa"/>
          </w:tcPr>
          <w:p w14:paraId="547B5F3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PyInstaller spec 文件，但 package.json 的 build:py:win 用 CLI 命令打包，未引用此 spec 文件</w:t>
            </w:r>
          </w:p>
        </w:tc>
        <w:tc>
          <w:tcPr>
            <w:tcW w:w="2880" w:type="dxa"/>
          </w:tcPr>
          <w:p w14:paraId="2A1FFD1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可删除</w:t>
            </w:r>
          </w:p>
        </w:tc>
      </w:tr>
      <w:tr w14:paraId="0036A1D0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A317CF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frontend/tsconfig.tsbuildinfo</w:t>
            </w:r>
          </w:p>
        </w:tc>
        <w:tc>
          <w:tcPr>
            <w:tcW w:w="2880" w:type="dxa"/>
          </w:tcPr>
          <w:p w14:paraId="6C870493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TypeScript 增量编译缓存，每次 tsc -b 自动生成</w:t>
            </w:r>
          </w:p>
        </w:tc>
        <w:tc>
          <w:tcPr>
            <w:tcW w:w="2880" w:type="dxa"/>
          </w:tcPr>
          <w:p w14:paraId="5B2274F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加入 .gitignore</w:t>
            </w:r>
          </w:p>
        </w:tc>
      </w:tr>
      <w:tr w14:paraId="3CD5E29F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2BBAD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backend/data/</w:t>
            </w:r>
          </w:p>
        </w:tc>
        <w:tc>
          <w:tcPr>
            <w:tcW w:w="2880" w:type="dxa"/>
          </w:tcPr>
          <w:p w14:paraId="0C046496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运行时数据（SQLite + 浏览器 profile + 日志），已 gitignore</w:t>
            </w:r>
          </w:p>
        </w:tc>
        <w:tc>
          <w:tcPr>
            <w:tcW w:w="2880" w:type="dxa"/>
          </w:tcPr>
          <w:p w14:paraId="0BC5141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本地可定期清理旧 profile</w:t>
            </w:r>
          </w:p>
        </w:tc>
      </w:tr>
      <w:tr w14:paraId="30542695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B662B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.electron-cache/</w:t>
            </w:r>
          </w:p>
        </w:tc>
        <w:tc>
          <w:tcPr>
            <w:tcW w:w="2880" w:type="dxa"/>
          </w:tcPr>
          <w:p w14:paraId="382BD6A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electron-builder 下载缓存，已 gitignore</w:t>
            </w:r>
          </w:p>
        </w:tc>
        <w:tc>
          <w:tcPr>
            <w:tcW w:w="2880" w:type="dxa"/>
          </w:tcPr>
          <w:p w14:paraId="5265A60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本地可删除省空间</w:t>
            </w:r>
          </w:p>
        </w:tc>
      </w:tr>
    </w:tbl>
    <w:p w14:paraId="70EE5210"/>
    <w:p w14:paraId="4FE3A476">
      <w:pPr>
        <w:pStyle w:val="4"/>
      </w:pPr>
      <w:r>
        <w:rPr>
          <w:rFonts w:ascii="微软雅黑" w:hAnsi="微软雅黑" w:eastAsia="微软雅黑"/>
          <w:color w:val="1E293B"/>
          <w:sz w:val="26"/>
        </w:rPr>
        <w:t>5.2 .gitignore 建议补充</w:t>
      </w:r>
    </w:p>
    <w:p w14:paraId="19A9CA4C">
      <w:r>
        <w:rPr>
          <w:rFonts w:ascii="微软雅黑" w:hAnsi="微软雅黑" w:eastAsia="微软雅黑"/>
          <w:sz w:val="21"/>
        </w:rPr>
        <w:t>当前 .gitignore 已覆盖大部分，建议补充：</w:t>
      </w:r>
    </w:p>
    <w:p w14:paraId="3BBE5CAD">
      <w:pPr>
        <w:pStyle w:val="16"/>
      </w:pPr>
      <w:r>
        <w:rPr>
          <w:rFonts w:ascii="微软雅黑" w:hAnsi="微软雅黑" w:eastAsia="微软雅黑"/>
          <w:sz w:val="20"/>
        </w:rPr>
        <w:t>*.tsbuildinfo — TypeScript 增量编译缓存文件</w:t>
      </w:r>
    </w:p>
    <w:p w14:paraId="368C8473">
      <w:pPr>
        <w:pStyle w:val="16"/>
      </w:pPr>
      <w:r>
        <w:rPr>
          <w:rFonts w:ascii="微软雅黑" w:hAnsi="微软雅黑" w:eastAsia="微软雅黑"/>
          <w:sz w:val="20"/>
        </w:rPr>
        <w:t>backend/dist/ — PyInstaller 打包输出目录</w:t>
      </w:r>
    </w:p>
    <w:p w14:paraId="3AE6D9EE">
      <w:pPr>
        <w:pStyle w:val="16"/>
      </w:pPr>
      <w:r>
        <w:rPr>
          <w:rFonts w:ascii="微软雅黑" w:hAnsi="微软雅黑" w:eastAsia="微软雅黑"/>
          <w:sz w:val="20"/>
        </w:rPr>
        <w:t>release/ — electron-builder 打包输出目录</w:t>
      </w:r>
    </w:p>
    <w:p w14:paraId="1D431EBC"/>
    <w:p w14:paraId="40752184">
      <w:pPr>
        <w:pStyle w:val="4"/>
      </w:pPr>
      <w:r>
        <w:rPr>
          <w:rFonts w:ascii="微软雅黑" w:hAnsi="微软雅黑" w:eastAsia="微软雅黑"/>
          <w:color w:val="1E293B"/>
          <w:sz w:val="26"/>
        </w:rPr>
        <w:t>5.3 代码层面优化建议</w:t>
      </w:r>
    </w:p>
    <w:tbl>
      <w:tblPr>
        <w:tblStyle w:val="35"/>
        <w:tblW w:w="0" w:type="auto"/>
        <w:jc w:val="center"/>
        <w:tblBorders>
          <w:top w:val="single" w:color="4F81BD" w:themeColor="accent1" w:sz="8" w:space="0"/>
          <w:left w:val="none" w:color="auto" w:sz="0" w:space="0"/>
          <w:bottom w:val="single" w:color="4F81BD" w:themeColor="accent1" w:sz="8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44F5554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4E43C6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项目</w:t>
            </w:r>
          </w:p>
        </w:tc>
        <w:tc>
          <w:tcPr>
            <w:tcW w:w="2880" w:type="dxa"/>
          </w:tcPr>
          <w:p w14:paraId="110D98FE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说明</w:t>
            </w:r>
          </w:p>
        </w:tc>
        <w:tc>
          <w:tcPr>
            <w:tcW w:w="2880" w:type="dxa"/>
          </w:tcPr>
          <w:p w14:paraId="7E99C38C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b/>
                <w:color w:val="376092" w:themeColor="accent1" w:themeShade="BF"/>
                <w:sz w:val="19"/>
              </w:rPr>
              <w:t>优先级</w:t>
            </w:r>
          </w:p>
        </w:tc>
      </w:tr>
      <w:tr w14:paraId="5164654B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8756C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aiosqlite 未使用</w:t>
            </w:r>
          </w:p>
        </w:tc>
        <w:tc>
          <w:tcPr>
            <w:tcW w:w="2880" w:type="dxa"/>
          </w:tcPr>
          <w:p w14:paraId="2D3742B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requirements.txt 声明了 aiosqlite，但 storage.py 实际用同步 sqlite3 + Lock</w:t>
            </w:r>
          </w:p>
        </w:tc>
        <w:tc>
          <w:tcPr>
            <w:tcW w:w="2880" w:type="dxa"/>
          </w:tcPr>
          <w:p w14:paraId="0BE906C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低：可移除依赖</w:t>
            </w:r>
          </w:p>
        </w:tc>
      </w:tr>
      <w:tr w14:paraId="1AF13428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4B14CF9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_CITY_NAME_CODES 重复</w:t>
            </w:r>
          </w:p>
        </w:tc>
        <w:tc>
          <w:tcPr>
            <w:tcW w:w="2880" w:type="dxa"/>
          </w:tcPr>
          <w:p w14:paraId="5209E57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boss_automator.py 和 cities.ts 各维护一份城市编码，需手动同步</w:t>
            </w:r>
          </w:p>
        </w:tc>
        <w:tc>
          <w:tcPr>
            <w:tcW w:w="2880" w:type="dxa"/>
          </w:tcPr>
          <w:p w14:paraId="3F35C9B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低：可考虑自动生成</w:t>
            </w:r>
          </w:p>
        </w:tc>
      </w:tr>
      <w:tr w14:paraId="7AE30719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8A6755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reset 函数中 interval 默认值</w:t>
            </w:r>
          </w:p>
        </w:tc>
        <w:tc>
          <w:tcPr>
            <w:tcW w:w="2880" w:type="dxa"/>
          </w:tcPr>
          <w:p w14:paraId="45D19877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NewTaskModal.tsx 的 reset() 里 setInterval(10)，但默认值已改为 5</w:t>
            </w:r>
          </w:p>
        </w:tc>
        <w:tc>
          <w:tcPr>
            <w:tcW w:w="2880" w:type="dxa"/>
          </w:tcPr>
          <w:p w14:paraId="3AA53D00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中：应改为 setInterval(5)</w:t>
            </w:r>
          </w:p>
        </w:tc>
      </w:tr>
      <w:tr w14:paraId="20146412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2AAF4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storage.py 内部 import</w:t>
            </w:r>
          </w:p>
        </w:tc>
        <w:tc>
          <w:tcPr>
            <w:tcW w:w="2880" w:type="dxa"/>
          </w:tcPr>
          <w:p w14:paraId="048947A5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mark_ai_judged 内部 from datetime import datetime，可提到文件顶部</w:t>
            </w:r>
          </w:p>
        </w:tc>
        <w:tc>
          <w:tcPr>
            <w:tcW w:w="2880" w:type="dxa"/>
          </w:tcPr>
          <w:p w14:paraId="51A5952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低：代码整洁</w:t>
            </w:r>
          </w:p>
        </w:tc>
      </w:tr>
      <w:tr w14:paraId="288368E3">
        <w:tblPrEx>
          <w:tblBorders>
            <w:top w:val="single" w:color="4F81BD" w:themeColor="accent1" w:sz="8" w:space="0"/>
            <w:left w:val="none" w:color="auto" w:sz="0" w:space="0"/>
            <w:bottom w:val="single" w:color="4F81BD" w:themeColor="accent1" w:sz="8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41B23F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7za-wrapper.cs</w:t>
            </w:r>
          </w:p>
        </w:tc>
        <w:tc>
          <w:tcPr>
            <w:tcW w:w="2880" w:type="dxa"/>
          </w:tcPr>
          <w:p w14:paraId="462D5F48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C# 编译的 7za 包装器，仅 Windows 打包时用，可考虑替代方案</w:t>
            </w:r>
          </w:p>
        </w:tc>
        <w:tc>
          <w:tcPr>
            <w:tcW w:w="2880" w:type="dxa"/>
          </w:tcPr>
          <w:p w14:paraId="387A6F51">
            <w:pPr>
              <w:spacing w:after="0" w:line="240" w:lineRule="auto"/>
              <w:rPr>
                <w:color w:val="376092" w:themeColor="accent1" w:themeShade="BF"/>
              </w:rPr>
            </w:pPr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低：功能正</w:t>
            </w:r>
            <w:bookmarkStart w:id="0" w:name="_GoBack"/>
            <w:bookmarkEnd w:id="0"/>
            <w:r>
              <w:rPr>
                <w:rFonts w:ascii="微软雅黑" w:hAnsi="微软雅黑" w:eastAsia="微软雅黑"/>
                <w:color w:val="376092" w:themeColor="accent1" w:themeShade="BF"/>
                <w:sz w:val="19"/>
              </w:rPr>
              <w:t>常不动</w:t>
            </w:r>
          </w:p>
        </w:tc>
      </w:tr>
    </w:tbl>
    <w:p w14:paraId="613969FA"/>
    <w:p w14:paraId="62500D79">
      <w:pPr>
        <w:pStyle w:val="4"/>
      </w:pPr>
      <w:r>
        <w:rPr>
          <w:rFonts w:ascii="微软雅黑" w:hAnsi="微软雅黑" w:eastAsia="微软雅黑"/>
          <w:color w:val="1E293B"/>
          <w:sz w:val="26"/>
        </w:rPr>
        <w:t>5.4 数据清理</w:t>
      </w:r>
    </w:p>
    <w:p w14:paraId="66154F23">
      <w:r>
        <w:rPr>
          <w:rFonts w:ascii="微软雅黑" w:hAnsi="微软雅黑" w:eastAsia="微软雅黑"/>
          <w:sz w:val="21"/>
        </w:rPr>
        <w:t>运行一段时间后以下数据会增长：</w:t>
      </w:r>
    </w:p>
    <w:p w14:paraId="12ED6656">
      <w:pPr>
        <w:pStyle w:val="16"/>
      </w:pPr>
      <w:r>
        <w:rPr>
          <w:rFonts w:ascii="微软雅黑" w:hAnsi="微软雅黑" w:eastAsia="微软雅黑"/>
          <w:sz w:val="20"/>
        </w:rPr>
        <w:t>backend/data/auto_resume.sqlite — 任务记录 + 已招呼记录 + AI 判断缓存（每天自动隔离）</w:t>
      </w:r>
    </w:p>
    <w:p w14:paraId="3FFACFE4">
      <w:pPr>
        <w:pStyle w:val="16"/>
      </w:pPr>
      <w:r>
        <w:rPr>
          <w:rFonts w:ascii="微软雅黑" w:hAnsi="微软雅黑" w:eastAsia="微软雅黑"/>
          <w:sz w:val="20"/>
        </w:rPr>
        <w:t>backend/data/profiles/&lt;task_id&gt;/ — 每个任务的浏览器 profile（含 cookie），约 50-100MB/个</w:t>
      </w:r>
    </w:p>
    <w:p w14:paraId="6976291F">
      <w:pPr>
        <w:pStyle w:val="16"/>
      </w:pPr>
      <w:r>
        <w:rPr>
          <w:rFonts w:ascii="微软雅黑" w:hAnsi="微软雅黑" w:eastAsia="微软雅黑"/>
          <w:sz w:val="20"/>
        </w:rPr>
        <w:t>backend/data/logs/&lt;task_id&gt;.log — 任务日志文件</w:t>
      </w:r>
    </w:p>
    <w:p w14:paraId="4550E22B">
      <w:r>
        <w:rPr>
          <w:rFonts w:ascii="微软雅黑" w:hAnsi="微软雅黑" w:eastAsia="微软雅黑"/>
          <w:sz w:val="21"/>
        </w:rPr>
        <w:t>建议：删除任务时会自动清理 profile；SQLite 可定期 VACUUM 压缩；旧日志可按月清理。</w:t>
      </w:r>
    </w:p>
    <w:p w14:paraId="5BF5A010"/>
    <w:p w14:paraId="25B280B4">
      <w:pPr>
        <w:pStyle w:val="3"/>
      </w:pPr>
      <w:r>
        <w:rPr>
          <w:rFonts w:ascii="微软雅黑" w:hAnsi="微软雅黑" w:eastAsia="微软雅黑"/>
          <w:color w:val="0EA5E9"/>
          <w:sz w:val="32"/>
        </w:rPr>
        <w:t>六、架构设计亮点</w:t>
      </w:r>
    </w:p>
    <w:p w14:paraId="2B3ACBCD">
      <w:pPr>
        <w:pStyle w:val="16"/>
      </w:pPr>
      <w:r>
        <w:rPr>
          <w:rFonts w:ascii="微软雅黑" w:hAnsi="微软雅黑" w:eastAsia="微软雅黑"/>
          <w:sz w:val="20"/>
        </w:rPr>
        <w:t>线程隔离 + Proactor：每个任务独立线程 + 独立 Proactor 事件循环，解决 Windows Playwright 子进程问题</w:t>
      </w:r>
    </w:p>
    <w:p w14:paraId="5067D573">
      <w:pPr>
        <w:pStyle w:val="16"/>
      </w:pPr>
      <w:r>
        <w:rPr>
          <w:rFonts w:ascii="微软雅黑" w:hAnsi="微软雅黑" w:eastAsia="微软雅黑"/>
          <w:sz w:val="20"/>
        </w:rPr>
        <w:t>跨循环 WebSocket：worker 线程通过 run_coroutine_threadsafe 调度回主循环推送日志/状态</w:t>
      </w:r>
    </w:p>
    <w:p w14:paraId="568A5236">
      <w:pPr>
        <w:pStyle w:val="16"/>
      </w:pPr>
      <w:r>
        <w:rPr>
          <w:rFonts w:ascii="微软雅黑" w:hAnsi="微软雅黑" w:eastAsia="微软雅黑"/>
          <w:sz w:val="20"/>
        </w:rPr>
        <w:t>多账号隔离：每个任务独立 user_data_dir，cookie 互不污染</w:t>
      </w:r>
    </w:p>
    <w:p w14:paraId="3A45CB07">
      <w:pPr>
        <w:pStyle w:val="16"/>
      </w:pPr>
      <w:r>
        <w:rPr>
          <w:rFonts w:ascii="微软雅黑" w:hAnsi="微软雅黑" w:eastAsia="微软雅黑"/>
          <w:sz w:val="20"/>
        </w:rPr>
        <w:t>AI 判断缓存：同岗位同一天只调一次 AI，避免 BOSS 刷新页面导致重复消耗 token</w:t>
      </w:r>
    </w:p>
    <w:p w14:paraId="5E5D1065">
      <w:pPr>
        <w:pStyle w:val="16"/>
      </w:pPr>
      <w:r>
        <w:rPr>
          <w:rFonts w:ascii="微软雅黑" w:hAnsi="微软雅黑" w:eastAsia="微软雅黑"/>
          <w:sz w:val="20"/>
        </w:rPr>
        <w:t>反检测设计：Patchright 修补 webdriver 检测 + 真实 Chrome + 持久化 context</w:t>
      </w:r>
    </w:p>
    <w:p w14:paraId="4C53E84D">
      <w:pPr>
        <w:pStyle w:val="16"/>
      </w:pPr>
      <w:r>
        <w:rPr>
          <w:rFonts w:ascii="微软雅黑" w:hAnsi="微软雅黑" w:eastAsia="微软雅黑"/>
          <w:sz w:val="20"/>
        </w:rPr>
        <w:t>向后兼容：storage.py 的 ALTER TABLE 幂等迁移 + 老 filter 字段兼容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C282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2038</Words>
  <Characters>4390</Characters>
  <Lines>0</Lines>
  <Paragraphs>0</Paragraphs>
  <TotalTime>5</TotalTime>
  <ScaleCrop>false</ScaleCrop>
  <LinksUpToDate>false</LinksUpToDate>
  <CharactersWithSpaces>4779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无名小卒</cp:lastModifiedBy>
  <dcterms:modified xsi:type="dcterms:W3CDTF">2026-08-18T06:55:50Z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eyJoZGlkIjoiZjViZTUwMTk1YjYyYmIzMTg4OTg5ZjQ3MWNiMTkyMzciLCJ1c2VySWQiOiI3ODY3ODY0NDIifQ==</vt:lpwstr>
  </property>
  <property fmtid="{D5CDD505-2E9C-101B-9397-08002B2CF9AE}" pid="3" name="KSOProductBuildVer">
    <vt:lpwstr>2052-12.1.0.28043</vt:lpwstr>
  </property>
  <property fmtid="{D5CDD505-2E9C-101B-9397-08002B2CF9AE}" pid="4" name="ICV">
    <vt:lpwstr>0DF11DC5518F4D7E9F6FF2BCFD25A62C_12</vt:lpwstr>
  </property>
</Properties>
</file>