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RAR 2026 — Coastal Rowing Endurance Relay Regatta</w:t>
      </w:r>
    </w:p>
    <w:p>
      <w:pPr>
        <w:spacing w:after="160"/>
        <w:jc w:val="center"/>
      </w:pPr>
      <w:r>
        <w:rPr>
          <w:color w:val="595959"/>
          <w:sz w:val="22"/>
          <w:szCs w:val="22"/>
        </w:rPr>
        <w:t xml:space="preserve">Sunday, August 23, 2026</w:t>
      </w:r>
    </w:p>
    <w:p>
      <w:pPr>
        <w:spacing w:after="40"/>
        <w:jc w:val="center"/>
      </w:pPr>
      <w:r>
        <w:rPr>
          <w:b/>
          <w:bCs/>
          <w:sz w:val="28"/>
          <w:szCs w:val="28"/>
        </w:rPr>
        <w:t xml:space="preserve">Draft Safety Boat Deployment Concept</w:t>
      </w:r>
    </w:p>
    <w:p>
      <w:pPr>
        <w:spacing w:after="160"/>
        <w:jc w:val="center"/>
      </w:pPr>
      <w:r>
        <w:rPr>
          <w:i/>
          <w:iCs/>
          <w:sz w:val="24"/>
          <w:szCs w:val="24"/>
        </w:rPr>
        <w:t xml:space="preserve">Discussion Draft v0.3</w:t>
      </w:r>
    </w:p>
    <w:p>
      <w:pPr>
        <w:spacing w:after="320"/>
        <w:jc w:val="center"/>
      </w:pPr>
      <w:r>
        <w:rPr>
          <w:i/>
          <w:iCs/>
          <w:color w:val="808080"/>
          <w:sz w:val="18"/>
          <w:szCs w:val="18"/>
        </w:rPr>
        <w:t xml:space="preserve">Revises Discussion Draft v0.2. Companion document: RAR_2026_Safety_Boat_Review.docx (review notes and precedent research).</w:t>
      </w:r>
    </w:p>
    <w:p>
      <w:pPr>
        <w:pStyle w:val="Heading1"/>
      </w:pPr>
      <w:r>
        <w:t xml:space="preserve">Purpose</w:t>
      </w:r>
    </w:p>
    <w:p>
      <w:pPr>
        <w:spacing w:after="160"/>
      </w:pPr>
      <w:r>
        <w:t xml:space="preserve">To provide continuous safety coverage of the race field while:</w:t>
      </w:r>
    </w:p>
    <w:p>
      <w:pPr>
        <w:pStyle w:val="ListParagraph"/>
        <w:numPr>
          <w:ilvl w:val="0"/>
          <w:numId w:val="1"/>
        </w:numPr>
        <w:spacing w:after="40"/>
      </w:pPr>
      <w:r>
        <w:t xml:space="preserve">Maintaining rapid emergency response capability</w:t>
      </w:r>
    </w:p>
    <w:p>
      <w:pPr>
        <w:pStyle w:val="ListParagraph"/>
        <w:numPr>
          <w:ilvl w:val="0"/>
          <w:numId w:val="1"/>
        </w:numPr>
        <w:spacing w:after="40"/>
      </w:pPr>
      <w:r>
        <w:t xml:space="preserve">Preserving the expedition character of the event</w:t>
      </w:r>
    </w:p>
    <w:p>
      <w:pPr>
        <w:pStyle w:val="ListParagraph"/>
        <w:numPr>
          <w:ilvl w:val="0"/>
          <w:numId w:val="1"/>
        </w:numPr>
        <w:spacing w:after="40"/>
      </w:pPr>
      <w:r>
        <w:t xml:space="preserve">Minimizing unnecessary fuel consumption</w:t>
      </w:r>
    </w:p>
    <w:p>
      <w:pPr>
        <w:pStyle w:val="ListParagraph"/>
        <w:numPr>
          <w:ilvl w:val="0"/>
          <w:numId w:val="1"/>
        </w:numPr>
        <w:spacing w:after="40"/>
      </w:pPr>
      <w:r>
        <w:t xml:space="preserve">Leveraging continuous GPS tracking of all racing craft</w:t>
      </w:r>
    </w:p>
    <w:p>
      <w:pPr>
        <w:pStyle w:val="ListParagraph"/>
        <w:numPr>
          <w:ilvl w:val="0"/>
          <w:numId w:val="1"/>
        </w:numPr>
        <w:spacing w:after="40"/>
      </w:pPr>
      <w:r>
        <w:t xml:space="preserve">Scaling efficiently as participation grows</w:t>
      </w:r>
    </w:p>
    <w:p>
      <w:pPr>
        <w:pStyle w:val="ListParagraph"/>
        <w:numPr>
          <w:ilvl w:val="0"/>
          <w:numId w:val="1"/>
        </w:numPr>
        <w:spacing w:after="160"/>
      </w:pPr>
      <w:r>
        <w:t xml:space="preserve">Meeting the safety-oversight intent of Rowing Canada's Coastal Rowing Rules through a model suited to an expedition-format race, rather than the on-water Jury structure designed for short-course flatwater regattas</w:t>
      </w:r>
      <w:r>
        <w:rPr>
          <w:rStyle w:val="FootnoteReference"/>
        </w:rPr>
        <w:footnoteReference w:id="1"/>
      </w:r>
    </w:p>
    <w:p>
      <w:pPr>
        <w:pStyle w:val="Heading1"/>
      </w:pPr>
      <w:r>
        <w:t xml:space="preserve">Regulatory Context &amp; Classification Rationale</w:t>
      </w:r>
    </w:p>
    <w:p>
      <w:pPr>
        <w:spacing w:after="160"/>
      </w:pPr>
      <w:r>
        <w:t xml:space="preserve">Rowing Canada's Coastal Rowing Rules (Part 13) specify a Jury for Coastal Endurance regattas built around real-time adjudication of interference, collisions, overtaking, and turning-mark disputes between crews in close quarters. This apparatus fits the format Part 13 treats as standard: short courses, compact fields, and shared turning marks, where crews are routinely within metres of one another.</w:t>
      </w:r>
    </w:p>
    <w:p>
      <w:pPr>
        <w:spacing w:after="160"/>
      </w:pPr>
      <w:r>
        <w:t xml:space="preserve">RAR 2026 differs from this baseline on every relevant axis: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BFBFBF" w:sz="2"/>
              <w:left w:val="single" w:color="BFBFBF" w:sz="2"/>
              <w:bottom w:val="single" w:color="BFBFBF" w:sz="2"/>
              <w:right w:val="single" w:color="BFBFBF" w:sz="2"/>
            </w:tcBorders>
            <w:shd w:fill="D9E2F3" w:val="clear"/>
            <w:tcMar>
              <w:top w:type="dxa" w:w="80"/>
              <w:left w:type="dxa" w:w="120"/>
              <w:bottom w:type="dxa" w:w="80"/>
              <w:right w:type="dxa" w:w="120"/>
            </w:tcMar>
          </w:tcPr>
          <w:p>
            <w:r>
              <w:rPr>
                <w:b/>
                <w:bCs/>
              </w:rPr>
              <w:t xml:space="preserve">Dimension</w:t>
            </w:r>
          </w:p>
        </w:tc>
        <w:tc>
          <w:tcPr>
            <w:tcW w:type="dxa" w:w="3600"/>
            <w:tcBorders>
              <w:top w:val="single" w:color="BFBFBF" w:sz="2"/>
              <w:left w:val="single" w:color="BFBFBF" w:sz="2"/>
              <w:bottom w:val="single" w:color="BFBFBF" w:sz="2"/>
              <w:right w:val="single" w:color="BFBFBF" w:sz="2"/>
            </w:tcBorders>
            <w:shd w:fill="D9E2F3" w:val="clear"/>
            <w:tcMar>
              <w:top w:type="dxa" w:w="80"/>
              <w:left w:type="dxa" w:w="120"/>
              <w:bottom w:type="dxa" w:w="80"/>
              <w:right w:type="dxa" w:w="120"/>
            </w:tcMar>
          </w:tcPr>
          <w:p>
            <w:r>
              <w:rPr>
                <w:b/>
                <w:bCs/>
              </w:rPr>
              <w:t xml:space="preserve">Standard Coastal Endurance (Part 13 baseline)</w:t>
            </w:r>
          </w:p>
        </w:tc>
        <w:tc>
          <w:tcPr>
            <w:tcW w:type="dxa" w:w="3600"/>
            <w:tcBorders>
              <w:top w:val="single" w:color="BFBFBF" w:sz="2"/>
              <w:left w:val="single" w:color="BFBFBF" w:sz="2"/>
              <w:bottom w:val="single" w:color="BFBFBF" w:sz="2"/>
              <w:right w:val="single" w:color="BFBFBF" w:sz="2"/>
            </w:tcBorders>
            <w:shd w:fill="D9E2F3" w:val="clear"/>
            <w:tcMar>
              <w:top w:type="dxa" w:w="80"/>
              <w:left w:type="dxa" w:w="120"/>
              <w:bottom w:type="dxa" w:w="80"/>
              <w:right w:type="dxa" w:w="120"/>
            </w:tcMar>
          </w:tcPr>
          <w:p>
            <w:r>
              <w:rPr>
                <w:b/>
                <w:bCs/>
              </w:rPr>
              <w:t xml:space="preserve">RAR 2026</w:t>
            </w:r>
          </w:p>
        </w:tc>
      </w:tr>
      <w:tr>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Course length</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4–6 km</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~88 km</w:t>
            </w:r>
          </w:p>
        </w:tc>
      </w:tr>
      <w:tr>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Field spread at any moment</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Crews typically within sight or hailing distance of one another</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Up to ~29 km (2024 GPS data)</w:t>
            </w:r>
          </w:p>
        </w:tc>
      </w:tr>
      <w:tr>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Shared turning marks</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Multiple per race</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Minimal to none</w:t>
            </w:r>
          </w:p>
        </w:tc>
      </w:tr>
      <w:tr>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Lane discipline</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Open navigation, but within a tight course</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Open water, fully dispersed field</w:t>
            </w:r>
          </w:p>
        </w:tc>
      </w:tr>
      <w:tr>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Interference probability</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High — frequent close-quarters passing</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Low — crews rarely in proximity for extended periods</w:t>
            </w:r>
          </w:p>
        </w:tc>
      </w:tr>
      <w:tr>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Primary safety / Jury function</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Real-time interference &amp; collision adjudication</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Dynamic GPS-based rescue coverage; incident adjudication is the exception, not the routine</w:t>
            </w:r>
          </w:p>
        </w:tc>
      </w:tr>
    </w:tbl>
    <w:p>
      <w:pPr>
        <w:spacing w:after="160"/>
      </w:pPr>
    </w:p>
    <w:p>
      <w:pPr>
        <w:spacing w:after="160"/>
      </w:pPr>
      <w:r>
        <w:t xml:space="preserve">At RAR's scale and density, the incident types that apparatus exists to police are the exception rather than the routine. The deployment model in this document — GPS-based dynamic safety coverage, a Welbury Bay checkpoint, a Race Control function, and a simple incident-logging protocol (each described below) — is RAR's proposed answer for providing equivalent safety and integrity oversight in a format suited to an 88 km expedition relay. Comparable long-distance rowing and paddling events take the same approach</w:t>
      </w:r>
      <w:r>
        <w:rPr>
          <w:rStyle w:val="FootnoteReference"/>
        </w:rPr>
        <w:footnoteReference w:id="2"/>
      </w:r>
      <w:r>
        <w:t xml:space="preserve">, as does World Sailing's distinction between stadium and offshore racing (see “Technical Rule Compliance,” below).</w:t>
      </w:r>
    </w:p>
    <w:p>
      <w:pPr>
        <w:pStyle w:val="Heading1"/>
      </w:pPr>
      <w:r>
        <w:t xml:space="preserve">Fundamental Assumption</w:t>
      </w:r>
    </w:p>
    <w:p>
      <w:pPr>
        <w:spacing w:after="160"/>
      </w:pPr>
      <w:r>
        <w:t xml:space="preserve">All racing craft carry live GPS trackers.</w:t>
      </w:r>
    </w:p>
    <w:p>
      <w:pPr>
        <w:spacing w:after="160"/>
      </w:pPr>
      <w:r>
        <w:t xml:space="preserve">Race Control can continuously monitor, for every racing craft:</w:t>
      </w:r>
    </w:p>
    <w:p>
      <w:pPr>
        <w:pStyle w:val="ListParagraph"/>
        <w:numPr>
          <w:ilvl w:val="0"/>
          <w:numId w:val="1"/>
        </w:numPr>
        <w:spacing w:after="40"/>
      </w:pPr>
      <w:r>
        <w:t xml:space="preserve">location</w:t>
      </w:r>
    </w:p>
    <w:p>
      <w:pPr>
        <w:pStyle w:val="ListParagraph"/>
        <w:numPr>
          <w:ilvl w:val="0"/>
          <w:numId w:val="1"/>
        </w:numPr>
        <w:spacing w:after="40"/>
      </w:pPr>
      <w:r>
        <w:t xml:space="preserve">speed</w:t>
      </w:r>
    </w:p>
    <w:p>
      <w:pPr>
        <w:pStyle w:val="ListParagraph"/>
        <w:numPr>
          <w:ilvl w:val="0"/>
          <w:numId w:val="1"/>
        </w:numPr>
        <w:spacing w:after="40"/>
      </w:pPr>
      <w:r>
        <w:t xml:space="preserve">progression</w:t>
      </w:r>
    </w:p>
    <w:p>
      <w:pPr>
        <w:pStyle w:val="ListParagraph"/>
        <w:numPr>
          <w:ilvl w:val="0"/>
          <w:numId w:val="1"/>
        </w:numPr>
        <w:spacing w:after="160"/>
      </w:pPr>
      <w:r>
        <w:t xml:space="preserve">field spread</w:t>
      </w:r>
    </w:p>
    <w:p>
      <w:pPr>
        <w:spacing w:after="160"/>
      </w:pPr>
      <w:r>
        <w:rPr>
          <w:b w:val="false"/>
          <w:bCs w:val="false"/>
        </w:rPr>
        <w:t xml:space="preserve">The deployment model is therefore based on response capability and field coverage, rather than continuous visual supervision. </w:t>
      </w:r>
    </w:p>
    <w:p>
      <w:pPr>
        <w:spacing w:after="160"/>
      </w:pPr>
      <w:r>
        <w:t xml:space="preserve">For a dispersed 88 km fleet, this continuous tracking is the functional equivalent of the on-water supervision Part 13 provides for interference, collision, give-way, overtaking, and turning-mark situations on a short course</w:t>
      </w:r>
      <w:r>
        <w:rPr>
          <w:rStyle w:val="FootnoteReference"/>
        </w:rPr>
        <w:footnoteReference w:id="3"/>
      </w:r>
      <w:r>
        <w:t xml:space="preserve">: Race Control has real-time visibility of every crew's position and closing rate, even though no single umpire is stationed at any one point.</w:t>
      </w:r>
    </w:p>
    <w:p>
      <w:pPr>
        <w:pStyle w:val="Heading1"/>
      </w:pPr>
      <w:r>
        <w:t xml:space="preserve">Operational Philosophy</w:t>
      </w:r>
    </w:p>
    <w:p>
      <w:pPr>
        <w:pStyle w:val="Heading2"/>
      </w:pPr>
      <w:r>
        <w:t xml:space="preserve">Safety Boats Are Not Escorts</w:t>
      </w:r>
    </w:p>
    <w:p>
      <w:pPr>
        <w:spacing w:after="160"/>
      </w:pPr>
      <w:r>
        <w:t xml:space="preserve">Safety launches are safety assets, not pacing boats.</w:t>
      </w:r>
    </w:p>
    <w:p>
      <w:pPr>
        <w:spacing w:after="160"/>
      </w:pPr>
      <w:r>
        <w:t xml:space="preserve">Except where required for incident response, ferry marshalling, or other special circumstances:</w:t>
      </w:r>
    </w:p>
    <w:p>
      <w:pPr>
        <w:pStyle w:val="ListParagraph"/>
        <w:numPr>
          <w:ilvl w:val="0"/>
          <w:numId w:val="1"/>
        </w:numPr>
        <w:spacing w:after="40"/>
      </w:pPr>
      <w:r>
        <w:t xml:space="preserve">launches should not closely follow crews</w:t>
      </w:r>
    </w:p>
    <w:p>
      <w:pPr>
        <w:pStyle w:val="ListParagraph"/>
        <w:numPr>
          <w:ilvl w:val="0"/>
          <w:numId w:val="1"/>
        </w:numPr>
        <w:spacing w:after="40"/>
      </w:pPr>
      <w:r>
        <w:t xml:space="preserve">launches should avoid creating the feeling of being escorted</w:t>
      </w:r>
    </w:p>
    <w:p>
      <w:pPr>
        <w:pStyle w:val="ListParagraph"/>
        <w:numPr>
          <w:ilvl w:val="0"/>
          <w:numId w:val="1"/>
        </w:numPr>
        <w:spacing w:after="160"/>
      </w:pPr>
      <w:r>
        <w:t xml:space="preserve">launches should maintain sufficient distance to preserve the adventure experience</w:t>
      </w:r>
    </w:p>
    <w:p>
      <w:pPr>
        <w:spacing w:after="160"/>
      </w:pPr>
      <w:r>
        <w:t xml:space="preserve">This responds directly to participant feedback from previous editions. It is also consistent with Part 13's own Crew Captain concept, which places primary on-water responsibility for safety and navigation with the crew</w:t>
      </w:r>
      <w:r>
        <w:rPr>
          <w:rStyle w:val="FootnoteReference"/>
        </w:rPr>
        <w:footnoteReference w:id="4"/>
      </w:r>
      <w:r>
        <w:t xml:space="preserve">, and with the safety posture of comparable long-distance rowing and paddling events, where support vessels stand off unless needed.</w:t>
      </w:r>
    </w:p>
    <w:p>
      <w:pPr>
        <w:pStyle w:val="Heading1"/>
      </w:pPr>
      <w:r>
        <w:t xml:space="preserve">Primary Deployment Model</w:t>
      </w:r>
    </w:p>
    <w:p>
      <w:pPr>
        <w:pStyle w:val="Heading2"/>
      </w:pPr>
      <w:r>
        <w:t xml:space="preserve">Dynamic Field Quartiles</w:t>
      </w:r>
    </w:p>
    <w:p>
      <w:pPr>
        <w:spacing w:after="160"/>
      </w:pPr>
      <w:r>
        <w:t xml:space="preserve">Safety launches are assigned to moving portions of the race field, defined by each crew's position in the fleet rather than fixed geography. As the field spreads around the island, each safety launch is responsible for the crews occupying approximately one-quarter of the active fleet by rank — Boat 4 leads, Boat 1 sweeps, and Boats 3 and 2 cover the second and third quartiles.</w:t>
      </w:r>
    </w:p>
    <w:p>
      <w:pPr>
        <w:spacing w:after="160"/>
      </w:pPr>
      <w:r>
        <w:t xml:space="preserve">Dividing a dispersed field into four equal rank-based segments, with one launch responsible for each, minimizes the worst-case distance — and therefore response time — from any crew to its assigned launch</w:t>
      </w:r>
      <w:r>
        <w:rPr>
          <w:rStyle w:val="FootnoteReference"/>
        </w:rPr>
        <w:footnoteReference w:id="5"/>
      </w:r>
      <w:r>
        <w:t xml:space="preserve">. The coverage figures below translate this rank-based model into distance terms, using the field's typical spatial spread; the Dynamic Reassignment protocol (below) keeps the model accurate as the field's actual spread varies.</w:t>
      </w:r>
    </w:p>
    <w:p>
      <w:pPr>
        <w:pStyle w:val="Heading2"/>
      </w:pPr>
      <w:r>
        <w:t xml:space="preserve">Boat 1 — Sweep</w:t>
      </w:r>
    </w:p>
    <w:p>
      <w:pPr>
        <w:spacing w:after="160"/>
      </w:pPr>
      <w:r>
        <w:t xml:space="preserve">Responsible for:</w:t>
      </w:r>
    </w:p>
    <w:p>
      <w:pPr>
        <w:pStyle w:val="ListParagraph"/>
        <w:numPr>
          <w:ilvl w:val="0"/>
          <w:numId w:val="1"/>
        </w:numPr>
        <w:spacing w:after="40"/>
      </w:pPr>
      <w:r>
        <w:t xml:space="preserve">trailing quarter of the field</w:t>
      </w:r>
    </w:p>
    <w:p>
      <w:pPr>
        <w:pStyle w:val="ListParagraph"/>
        <w:numPr>
          <w:ilvl w:val="0"/>
          <w:numId w:val="1"/>
        </w:numPr>
        <w:spacing w:after="40"/>
      </w:pPr>
      <w:r>
        <w:t xml:space="preserve">slowest crews</w:t>
      </w:r>
    </w:p>
    <w:p>
      <w:pPr>
        <w:pStyle w:val="ListParagraph"/>
        <w:numPr>
          <w:ilvl w:val="0"/>
          <w:numId w:val="1"/>
        </w:numPr>
        <w:spacing w:after="40"/>
      </w:pPr>
      <w:r>
        <w:t xml:space="preserve">developing fatigue issues</w:t>
      </w:r>
    </w:p>
    <w:p>
      <w:pPr>
        <w:pStyle w:val="ListParagraph"/>
        <w:numPr>
          <w:ilvl w:val="0"/>
          <w:numId w:val="1"/>
        </w:numPr>
        <w:spacing w:after="160"/>
      </w:pPr>
      <w:r>
        <w:t xml:space="preserve">emerging cutoff concerns</w:t>
      </w:r>
    </w:p>
    <w:p>
      <w:pPr>
        <w:spacing w:after="160"/>
      </w:pPr>
      <w:r>
        <w:t xml:space="preserve">Expected monitoring speed: 8–9 km/h. (2024 data: minimum enforced pace ~8 km/h; the fastest crew averaged 2:38/500m, ≈ 11.4 km/h — this 8–11.4 km/h range underlies the field-spread estimate below.)</w:t>
      </w:r>
    </w:p>
    <w:p>
      <w:pPr>
        <w:spacing w:after="240"/>
      </w:pPr>
      <w:r>
        <w:t xml:space="preserve">Likely longest duty period.</w:t>
      </w:r>
    </w:p>
    <w:p>
      <w:pPr>
        <w:pStyle w:val="Heading2"/>
      </w:pPr>
      <w:r>
        <w:t xml:space="preserve">Boat 2 — Mid-Rear</w:t>
      </w:r>
    </w:p>
    <w:p>
      <w:pPr>
        <w:spacing w:after="160"/>
      </w:pPr>
      <w:r>
        <w:t xml:space="preserve">Responsible for third quartile of field.</w:t>
      </w:r>
    </w:p>
    <w:p>
      <w:pPr>
        <w:spacing w:after="240"/>
      </w:pPr>
      <w:r>
        <w:t xml:space="preserve">Expected monitoring speed: 9–10 km/h.</w:t>
      </w:r>
    </w:p>
    <w:p>
      <w:pPr>
        <w:pStyle w:val="Heading2"/>
      </w:pPr>
      <w:r>
        <w:t xml:space="preserve">Boat 3 — Mid-Front</w:t>
      </w:r>
    </w:p>
    <w:p>
      <w:pPr>
        <w:spacing w:after="160"/>
      </w:pPr>
      <w:r>
        <w:t xml:space="preserve">Responsible for second quartile of field.</w:t>
      </w:r>
    </w:p>
    <w:p>
      <w:pPr>
        <w:spacing w:after="160"/>
      </w:pPr>
      <w:r>
        <w:t xml:space="preserve">Expected monitoring speed: 10–10.5 km/h.</w:t>
      </w:r>
    </w:p>
    <w:p>
      <w:pPr>
        <w:spacing w:after="240"/>
      </w:pPr>
      <w:r>
        <w:t xml:space="preserve">May occasionally reposition ahead using short high-speed transits.</w:t>
      </w:r>
    </w:p>
    <w:p>
      <w:pPr>
        <w:pStyle w:val="Heading2"/>
      </w:pPr>
      <w:r>
        <w:t xml:space="preserve">Boat 4 — Lead</w:t>
      </w:r>
    </w:p>
    <w:p>
      <w:pPr>
        <w:spacing w:after="160"/>
      </w:pPr>
      <w:r>
        <w:t xml:space="preserve">Responsible for leading quarter of the field.</w:t>
      </w:r>
    </w:p>
    <w:p>
      <w:pPr>
        <w:spacing w:after="160"/>
      </w:pPr>
      <w:r>
        <w:t xml:space="preserve">Expected monitoring speed: 11–12 km/h.</w:t>
      </w:r>
    </w:p>
    <w:p>
      <w:pPr>
        <w:spacing w:after="160"/>
      </w:pPr>
      <w:r>
        <w:t xml:space="preserve">May require periodic sprint repositioning.</w:t>
      </w:r>
    </w:p>
    <w:p>
      <w:pPr>
        <w:spacing w:after="160"/>
      </w:pPr>
      <w:r>
        <w:t xml:space="preserve">Likely shortest operational day.</w:t>
      </w:r>
    </w:p>
    <w:p>
      <w:pPr>
        <w:pStyle w:val="Heading1"/>
      </w:pPr>
      <w:r>
        <w:t xml:space="preserve">Coverage Metrics</w:t>
      </w:r>
    </w:p>
    <w:p>
      <w:pPr>
        <w:spacing w:after="160"/>
      </w:pPr>
      <w:r>
        <w:t xml:space="preserve">Based on 2024 race data and an enforced minimum average race pace of approximately 8 km/h (average split of 3:34/500m):</w:t>
      </w:r>
    </w:p>
    <w:p>
      <w:pPr>
        <w:pStyle w:val="ListParagraph"/>
        <w:numPr>
          <w:ilvl w:val="0"/>
          <w:numId w:val="1"/>
        </w:numPr>
        <w:spacing w:after="40"/>
      </w:pPr>
      <w:r>
        <w:t xml:space="preserve">Peak Field Spread: ~29 km</w:t>
      </w:r>
    </w:p>
    <w:p>
      <w:pPr>
        <w:pStyle w:val="ListParagraph"/>
        <w:numPr>
          <w:ilvl w:val="0"/>
          <w:numId w:val="1"/>
        </w:numPr>
        <w:spacing w:after="40"/>
      </w:pPr>
      <w:r>
        <w:t xml:space="preserve">Coverage Width: ~7.3 km per safety launch (29 km ÷ 4 quartiles)</w:t>
      </w:r>
    </w:p>
    <w:p>
      <w:pPr>
        <w:pStyle w:val="ListParagraph"/>
        <w:numPr>
          <w:ilvl w:val="0"/>
          <w:numId w:val="1"/>
        </w:numPr>
        <w:spacing w:after="40"/>
      </w:pPr>
      <w:r>
        <w:t xml:space="preserve">Maximum Distance, Safety Boat to Crew: ~3.6 km (half the coverage width)</w:t>
      </w:r>
    </w:p>
    <w:p>
      <w:pPr>
        <w:pStyle w:val="ListParagraph"/>
        <w:numPr>
          <w:ilvl w:val="0"/>
          <w:numId w:val="1"/>
        </w:numPr>
        <w:spacing w:after="160"/>
      </w:pPr>
      <w:r>
        <w:t xml:space="preserve">Maximum Response Time: ~3.6 minutes at a 60 km/h transit speed — comfortably inside the 5-minute target.</w:t>
      </w:r>
    </w:p>
    <w:p>
      <w:pPr>
        <w:pStyle w:val="Heading1"/>
      </w:pPr>
      <w:r>
        <w:t xml:space="preserve">Dynamic Reassignment</w:t>
      </w:r>
    </w:p>
    <w:p>
      <w:pPr>
        <w:spacing w:after="160"/>
      </w:pPr>
      <w:r>
        <w:t xml:space="preserve">Race Control may temporarily modify quartile assignments. Examples:</w:t>
      </w:r>
    </w:p>
    <w:p>
      <w:pPr>
        <w:pStyle w:val="Heading3"/>
      </w:pPr>
      <w:r>
        <w:t xml:space="preserve">Ferry Crossings</w:t>
      </w:r>
    </w:p>
    <w:p>
      <w:pPr>
        <w:spacing w:after="160"/>
      </w:pPr>
      <w:r>
        <w:t xml:space="preserve">Launches reposition to monitor:</w:t>
      </w:r>
    </w:p>
    <w:p>
      <w:pPr>
        <w:pStyle w:val="ListParagraph"/>
        <w:numPr>
          <w:ilvl w:val="0"/>
          <w:numId w:val="1"/>
        </w:numPr>
        <w:spacing w:after="40"/>
      </w:pPr>
      <w:r>
        <w:t xml:space="preserve">Vesuvius crossing</w:t>
      </w:r>
    </w:p>
    <w:p>
      <w:pPr>
        <w:pStyle w:val="ListParagraph"/>
        <w:numPr>
          <w:ilvl w:val="0"/>
          <w:numId w:val="1"/>
        </w:numPr>
        <w:spacing w:after="40"/>
      </w:pPr>
      <w:r>
        <w:t xml:space="preserve">Long Harbour crossing</w:t>
      </w:r>
    </w:p>
    <w:p>
      <w:pPr>
        <w:pStyle w:val="ListParagraph"/>
        <w:numPr>
          <w:ilvl w:val="0"/>
          <w:numId w:val="1"/>
        </w:numPr>
        <w:spacing w:after="160"/>
      </w:pPr>
      <w:r>
        <w:t xml:space="preserve">Fulford ferry corridor</w:t>
      </w:r>
    </w:p>
    <w:p>
      <w:pPr>
        <w:pStyle w:val="Heading3"/>
      </w:pPr>
      <w:r>
        <w:t xml:space="preserve">Quartile Boundary Crossings</w:t>
      </w:r>
    </w:p>
    <w:p>
      <w:pPr>
        <w:spacing w:after="160"/>
      </w:pPr>
      <w:r>
        <w:t xml:space="preserve">As crews overtake or fall back across quartile boundaries, Race Control shifts launch assignments so each launch continues covering approximately one-quarter of the field by rank. This is a routine, expected adjustment, and keeps the Coverage Metrics above valid throughout the race.</w:t>
      </w:r>
    </w:p>
    <w:p>
      <w:pPr>
        <w:pStyle w:val="Heading3"/>
      </w:pPr>
      <w:r>
        <w:t xml:space="preserve">Developing Weather</w:t>
      </w:r>
    </w:p>
    <w:p>
      <w:pPr>
        <w:spacing w:after="160"/>
      </w:pPr>
      <w:r>
        <w:t xml:space="preserve">Additional coverage concentrated where required.</w:t>
      </w:r>
    </w:p>
    <w:p>
      <w:pPr>
        <w:pStyle w:val="Heading3"/>
      </w:pPr>
      <w:r>
        <w:t xml:space="preserve">Fatigue Clusters</w:t>
      </w:r>
    </w:p>
    <w:p>
      <w:pPr>
        <w:spacing w:after="160"/>
      </w:pPr>
      <w:r>
        <w:t xml:space="preserve">Additional attention given to crews approaching cutoff pace/point.</w:t>
      </w:r>
    </w:p>
    <w:p>
      <w:pPr>
        <w:pStyle w:val="Heading3"/>
      </w:pPr>
      <w:r>
        <w:t xml:space="preserve">Incident Response</w:t>
      </w:r>
    </w:p>
    <w:p>
      <w:pPr>
        <w:spacing w:after="160"/>
      </w:pPr>
      <w:r>
        <w:t xml:space="preserve">The nearest launch responds. Remaining launches compress to maintain coverage.</w:t>
      </w:r>
    </w:p>
    <w:p>
      <w:pPr>
        <w:pStyle w:val="Heading1"/>
      </w:pPr>
      <w:r>
        <w:t xml:space="preserve">Secondary Geographic Assets</w:t>
      </w:r>
    </w:p>
    <w:p>
      <w:pPr>
        <w:spacing w:after="160"/>
      </w:pPr>
      <w:r>
        <w:t xml:space="preserve">The quartile model provides primary coverage. Additional boats may be stationed at strategic locations as standby resources. Examples include:</w:t>
      </w:r>
    </w:p>
    <w:p>
      <w:pPr>
        <w:pStyle w:val="Heading3"/>
      </w:pPr>
      <w:r>
        <w:t xml:space="preserve">Trincomali Channel Area</w:t>
      </w:r>
    </w:p>
    <w:p>
      <w:pPr>
        <w:spacing w:after="160"/>
      </w:pPr>
      <w:r>
        <w:t xml:space="preserve">Potential rapid response support for the northeastern sector.</w:t>
      </w:r>
    </w:p>
    <w:p>
      <w:pPr>
        <w:pStyle w:val="Heading3"/>
      </w:pPr>
      <w:r>
        <w:t xml:space="preserve">Ganges Harbour Area</w:t>
      </w:r>
    </w:p>
    <w:p>
      <w:pPr>
        <w:spacing w:after="160"/>
      </w:pPr>
      <w:r>
        <w:t xml:space="preserve">Support for:</w:t>
      </w:r>
    </w:p>
    <w:p>
      <w:pPr>
        <w:pStyle w:val="ListParagraph"/>
        <w:numPr>
          <w:ilvl w:val="0"/>
          <w:numId w:val="1"/>
        </w:numPr>
        <w:spacing w:after="40"/>
      </w:pPr>
      <w:r>
        <w:t xml:space="preserve">high vessel traffic</w:t>
      </w:r>
    </w:p>
    <w:p>
      <w:pPr>
        <w:pStyle w:val="ListParagraph"/>
        <w:numPr>
          <w:ilvl w:val="0"/>
          <w:numId w:val="1"/>
        </w:numPr>
        <w:spacing w:after="40"/>
      </w:pPr>
      <w:r>
        <w:t xml:space="preserve">greatest spread</w:t>
      </w:r>
    </w:p>
    <w:p>
      <w:pPr>
        <w:pStyle w:val="ListParagraph"/>
        <w:numPr>
          <w:ilvl w:val="0"/>
          <w:numId w:val="1"/>
        </w:numPr>
        <w:spacing w:after="40"/>
      </w:pPr>
      <w:r>
        <w:t xml:space="preserve">final quarter of race</w:t>
      </w:r>
    </w:p>
    <w:p>
      <w:pPr>
        <w:pStyle w:val="ListParagraph"/>
        <w:numPr>
          <w:ilvl w:val="0"/>
          <w:numId w:val="1"/>
        </w:numPr>
        <w:spacing w:after="160"/>
      </w:pPr>
      <w:r>
        <w:t xml:space="preserve">fatigued crews</w:t>
      </w:r>
    </w:p>
    <w:p>
      <w:pPr>
        <w:pStyle w:val="Heading3"/>
      </w:pPr>
      <w:r>
        <w:t xml:space="preserve">Vesuvius Area</w:t>
      </w:r>
    </w:p>
    <w:p>
      <w:pPr>
        <w:spacing w:after="160"/>
      </w:pPr>
      <w:r>
        <w:t xml:space="preserve">Marine Search and Rescue vessel stationed at Vesuvius.</w:t>
      </w:r>
    </w:p>
    <w:p>
      <w:pPr>
        <w:spacing w:after="160"/>
      </w:pPr>
      <w:r>
        <w:t xml:space="preserve">These vessels are not part of the primary response model but provide surge capacity.</w:t>
      </w:r>
    </w:p>
    <w:p>
      <w:pPr>
        <w:pStyle w:val="Heading1"/>
      </w:pPr>
      <w:r>
        <w:t xml:space="preserve">Welbury Bay Cutoff Operations</w:t>
      </w:r>
    </w:p>
    <w:p>
      <w:pPr>
        <w:spacing w:after="160"/>
      </w:pPr>
      <w:r>
        <w:t xml:space="preserve">Welbury Bay serves as the primary race-control checkpoint. Within the compliance model described below, it performs the Control Commission and Judge-at-Finish functions of Part 13's Jury</w:t>
      </w:r>
      <w:r>
        <w:rPr>
          <w:rStyle w:val="FootnoteReference"/>
        </w:rPr>
        <w:footnoteReference w:id="6"/>
      </w:r>
      <w:r>
        <w:t xml:space="preserve">: verifying each crew's progress, recording checkpoint times, and enforcing cutoffs.</w:t>
      </w:r>
    </w:p>
    <w:p>
      <w:pPr>
        <w:spacing w:after="160"/>
      </w:pPr>
      <w:r>
        <w:t xml:space="preserve">Crews failing to meet cutoff requirements will be removed from competition.</w:t>
      </w:r>
    </w:p>
    <w:p>
      <w:pPr>
        <w:spacing w:after="160"/>
      </w:pPr>
      <w:r>
        <w:t xml:space="preserve">Benefits:</w:t>
      </w:r>
    </w:p>
    <w:p>
      <w:pPr>
        <w:pStyle w:val="ListParagraph"/>
        <w:numPr>
          <w:ilvl w:val="0"/>
          <w:numId w:val="1"/>
        </w:numPr>
        <w:spacing w:after="40"/>
      </w:pPr>
      <w:r>
        <w:t xml:space="preserve">reduces late-race field spread</w:t>
      </w:r>
    </w:p>
    <w:p>
      <w:pPr>
        <w:pStyle w:val="ListParagraph"/>
        <w:numPr>
          <w:ilvl w:val="0"/>
          <w:numId w:val="1"/>
        </w:numPr>
        <w:spacing w:after="40"/>
      </w:pPr>
      <w:r>
        <w:t xml:space="preserve">shortens operational duration</w:t>
      </w:r>
    </w:p>
    <w:p>
      <w:pPr>
        <w:pStyle w:val="ListParagraph"/>
        <w:numPr>
          <w:ilvl w:val="0"/>
          <w:numId w:val="1"/>
        </w:numPr>
        <w:spacing w:after="160"/>
      </w:pPr>
      <w:r>
        <w:t xml:space="preserve">limits exposure in later stages</w:t>
      </w:r>
    </w:p>
    <w:p>
      <w:pPr>
        <w:spacing w:after="160"/>
      </w:pPr>
      <w:r>
        <w:t xml:space="preserve">Removed boats may:</w:t>
      </w:r>
    </w:p>
    <w:p>
      <w:pPr>
        <w:pStyle w:val="ListParagraph"/>
        <w:numPr>
          <w:ilvl w:val="0"/>
          <w:numId w:val="1"/>
        </w:numPr>
        <w:spacing w:after="40"/>
      </w:pPr>
      <w:r>
        <w:t xml:space="preserve">remain temporarily at Welbury (Sandy beach, but no road access)</w:t>
      </w:r>
    </w:p>
    <w:p>
      <w:pPr>
        <w:pStyle w:val="ListParagraph"/>
        <w:numPr>
          <w:ilvl w:val="0"/>
          <w:numId w:val="1"/>
        </w:numPr>
        <w:spacing w:after="40"/>
      </w:pPr>
      <w:r>
        <w:t xml:space="preserve">be towed to Long Harbour launch facilities (or nearest location)</w:t>
      </w:r>
    </w:p>
    <w:p>
      <w:pPr>
        <w:pStyle w:val="Heading1"/>
      </w:pPr>
      <w:r>
        <w:t xml:space="preserve">Technical Rule Compliance Without a Dedicated On-Water Jury</w:t>
      </w:r>
    </w:p>
    <w:p>
      <w:pPr>
        <w:spacing w:after="160"/>
      </w:pPr>
      <w:r>
        <w:t xml:space="preserve">Part 13 already permits Jury members to hold dual roles in smaller-format racing</w:t>
      </w:r>
      <w:r>
        <w:rPr>
          <w:rStyle w:val="FootnoteReference"/>
        </w:rPr>
        <w:footnoteReference w:id="7"/>
      </w:r>
      <w:r>
        <w:t xml:space="preserve">. RAR 2026 extends that principle across the full course, using roles already built into the safety and checkpoint structure:</w:t>
      </w:r>
    </w:p>
    <w:p>
      <w:pPr>
        <w:pStyle w:val="ListParagraph"/>
        <w:numPr>
          <w:ilvl w:val="0"/>
          <w:numId w:val="1"/>
        </w:numPr>
        <w:spacing w:after="40"/>
      </w:pPr>
      <w:r>
        <w:t xml:space="preserve">Welbury Bay checkpoint operations — Control Commission / Judge at Finish: verify compliance, record times, enforce cutoffs (see above).</w:t>
      </w:r>
    </w:p>
    <w:p>
      <w:pPr>
        <w:pStyle w:val="ListParagraph"/>
        <w:numPr>
          <w:ilvl w:val="0"/>
          <w:numId w:val="1"/>
        </w:numPr>
        <w:spacing w:after="40"/>
      </w:pPr>
      <w:r>
        <w:t xml:space="preserve">Race Control — continuous Penalty Umpire function</w:t>
      </w:r>
      <w:r>
        <w:rPr>
          <w:rStyle w:val="FootnoteReference"/>
        </w:rPr>
        <w:footnoteReference w:id="8"/>
      </w:r>
      <w:r>
        <w:t xml:space="preserve">: live GPS tracking gives Race Control the same real-time awareness of crew positions and progress that an on-water Penalty Umpire would have, without requiring a dedicated umpire boat.</w:t>
      </w:r>
    </w:p>
    <w:p>
      <w:pPr>
        <w:pStyle w:val="ListParagraph"/>
        <w:numPr>
          <w:ilvl w:val="0"/>
          <w:numId w:val="1"/>
        </w:numPr>
        <w:spacing w:after="160"/>
      </w:pPr>
      <w:r>
        <w:t xml:space="preserve">Safety launches — though not Jury members, are positioned to observe and report incidents (collision, grounding, abandonment, requests for assistance) to Race Control as they occur.</w:t>
      </w:r>
    </w:p>
    <w:p>
      <w:pPr>
        <w:pStyle w:val="Heading3"/>
      </w:pPr>
      <w:r>
        <w:t xml:space="preserve">Incident-Logging Protocol (proposed)</w:t>
      </w:r>
    </w:p>
    <w:p>
      <w:pPr>
        <w:spacing w:after="160"/>
      </w:pPr>
      <w:r>
        <w:t xml:space="preserve">Any safety launch or Race Control observer recording a possible rule incident — interference, assistance received, course-cutting — logs the time, GPS position, crews involved, and a brief description, and relays it to Race Control. Race Control maintains a single incident log for the event. After racing, the Control Commission (Welbury Bay team and Race Control) reviews the log against finishing order and applies Part 13's penalty provisions as needed</w:t>
      </w:r>
      <w:r>
        <w:rPr>
          <w:rStyle w:val="FootnoteReference"/>
        </w:rPr>
        <w:footnoteReference w:id="9"/>
      </w:r>
      <w:r>
        <w:t xml:space="preserve">.</w:t>
      </w:r>
    </w:p>
    <w:p>
      <w:pPr>
        <w:pStyle w:val="Heading1"/>
      </w:pPr>
      <w:r>
        <w:t xml:space="preserve">Race Control Concept</w:t>
      </w:r>
    </w:p>
    <w:p>
      <w:pPr>
        <w:pStyle w:val="Heading2"/>
      </w:pPr>
      <w:r>
        <w:t xml:space="preserve">Floating Operations Platform</w:t>
      </w:r>
    </w:p>
    <w:p>
      <w:pPr>
        <w:spacing w:after="160"/>
      </w:pPr>
      <w:r>
        <w:rPr>
          <w:i/>
          <w:iCs/>
        </w:rPr>
        <w:t xml:space="preserve">Discussion item.</w:t>
      </w:r>
    </w:p>
    <w:p>
      <w:pPr>
        <w:spacing w:after="160"/>
      </w:pPr>
      <w:r>
        <w:t xml:space="preserve">A dedicated command vessel equipped with:</w:t>
      </w:r>
    </w:p>
    <w:p>
      <w:pPr>
        <w:pStyle w:val="ListParagraph"/>
        <w:numPr>
          <w:ilvl w:val="0"/>
          <w:numId w:val="1"/>
        </w:numPr>
        <w:spacing w:after="40"/>
      </w:pPr>
      <w:r>
        <w:t xml:space="preserve">GPS race tracking</w:t>
      </w:r>
    </w:p>
    <w:p>
      <w:pPr>
        <w:pStyle w:val="ListParagraph"/>
        <w:numPr>
          <w:ilvl w:val="0"/>
          <w:numId w:val="1"/>
        </w:numPr>
        <w:spacing w:after="40"/>
      </w:pPr>
      <w:r>
        <w:t xml:space="preserve">Starlink connectivity</w:t>
      </w:r>
    </w:p>
    <w:p>
      <w:pPr>
        <w:pStyle w:val="ListParagraph"/>
        <w:numPr>
          <w:ilvl w:val="0"/>
          <w:numId w:val="1"/>
        </w:numPr>
        <w:spacing w:after="40"/>
      </w:pPr>
      <w:r>
        <w:t xml:space="preserve">direct communication with launches</w:t>
      </w:r>
    </w:p>
    <w:p>
      <w:pPr>
        <w:pStyle w:val="ListParagraph"/>
        <w:numPr>
          <w:ilvl w:val="0"/>
          <w:numId w:val="1"/>
        </w:numPr>
        <w:spacing w:after="160"/>
      </w:pPr>
      <w:r>
        <w:t xml:space="preserve">live monitoring dashboard</w:t>
      </w:r>
    </w:p>
    <w:p>
      <w:pPr>
        <w:spacing w:after="160"/>
      </w:pPr>
      <w:r>
        <w:t xml:space="preserve">could function as On-Water Race Control — the practical implementation of the continuous Penalty Umpire function described above.</w:t>
      </w:r>
    </w:p>
    <w:p>
      <w:pPr>
        <w:spacing w:after="160"/>
      </w:pPr>
      <w:r>
        <w:t xml:space="preserve">Benefits:</w:t>
      </w:r>
    </w:p>
    <w:p>
      <w:pPr>
        <w:pStyle w:val="ListParagraph"/>
        <w:numPr>
          <w:ilvl w:val="0"/>
          <w:numId w:val="1"/>
        </w:numPr>
        <w:spacing w:after="40"/>
      </w:pPr>
      <w:r>
        <w:t xml:space="preserve">direct launch coordination</w:t>
      </w:r>
    </w:p>
    <w:p>
      <w:pPr>
        <w:pStyle w:val="ListParagraph"/>
        <w:numPr>
          <w:ilvl w:val="0"/>
          <w:numId w:val="1"/>
        </w:numPr>
        <w:spacing w:after="40"/>
      </w:pPr>
      <w:r>
        <w:t xml:space="preserve">reduced communication relay chains</w:t>
      </w:r>
    </w:p>
    <w:p>
      <w:pPr>
        <w:pStyle w:val="ListParagraph"/>
        <w:numPr>
          <w:ilvl w:val="0"/>
          <w:numId w:val="1"/>
        </w:numPr>
        <w:spacing w:after="40"/>
      </w:pPr>
      <w:r>
        <w:t xml:space="preserve">live response-time monitoring</w:t>
      </w:r>
    </w:p>
    <w:p>
      <w:pPr>
        <w:pStyle w:val="ListParagraph"/>
        <w:numPr>
          <w:ilvl w:val="0"/>
          <w:numId w:val="1"/>
        </w:numPr>
        <w:spacing w:after="40"/>
      </w:pPr>
      <w:r>
        <w:t xml:space="preserve">ferry traffic coordination</w:t>
      </w:r>
    </w:p>
    <w:p>
      <w:pPr>
        <w:pStyle w:val="ListParagraph"/>
        <w:numPr>
          <w:ilvl w:val="0"/>
          <w:numId w:val="1"/>
        </w:numPr>
        <w:spacing w:after="160"/>
      </w:pPr>
      <w:r>
        <w:t xml:space="preserve">immediate visibility of incidents</w:t>
      </w:r>
    </w:p>
    <w:p>
      <w:pPr>
        <w:spacing w:after="160"/>
      </w:pPr>
      <w:r>
        <w:t xml:space="preserve">This vessel would not normally function as a primary response launch.</w:t>
      </w:r>
    </w:p>
    <w:p>
      <w:pPr>
        <w:pStyle w:val="Heading1"/>
      </w:pPr>
      <w:r>
        <w:t xml:space="preserve">Resource Planning</w:t>
      </w:r>
    </w:p>
    <w:p>
      <w:pPr>
        <w:pStyle w:val="Heading3"/>
      </w:pPr>
      <w:r>
        <w:t xml:space="preserve">Core Fleet</w:t>
      </w:r>
    </w:p>
    <w:p>
      <w:pPr>
        <w:spacing w:after="160"/>
      </w:pPr>
      <w:r>
        <w:t xml:space="preserve">Four active safety launches.</w:t>
      </w:r>
    </w:p>
    <w:p>
      <w:pPr>
        <w:pStyle w:val="Heading3"/>
      </w:pPr>
      <w:r>
        <w:t xml:space="preserve">Optional Reserve Assets</w:t>
      </w:r>
    </w:p>
    <w:p>
      <w:pPr>
        <w:spacing w:after="160"/>
      </w:pPr>
      <w:r>
        <w:t xml:space="preserve">Additional local vessels available on standby, or relief assets if necessary. Examples:</w:t>
      </w:r>
    </w:p>
    <w:p>
      <w:pPr>
        <w:pStyle w:val="ListParagraph"/>
        <w:numPr>
          <w:ilvl w:val="0"/>
          <w:numId w:val="1"/>
        </w:numPr>
        <w:spacing w:after="40"/>
      </w:pPr>
      <w:r>
        <w:t xml:space="preserve">Wise Island: rapid safety response for Trincomali Channel</w:t>
      </w:r>
    </w:p>
    <w:p>
      <w:pPr>
        <w:pStyle w:val="ListParagraph"/>
        <w:numPr>
          <w:ilvl w:val="0"/>
          <w:numId w:val="1"/>
        </w:numPr>
        <w:spacing w:after="40"/>
      </w:pPr>
      <w:r>
        <w:t xml:space="preserve">Ganges Harbour: Salt Spring Sailing Club volunteers</w:t>
      </w:r>
    </w:p>
    <w:p>
      <w:pPr>
        <w:pStyle w:val="ListParagraph"/>
        <w:numPr>
          <w:ilvl w:val="0"/>
          <w:numId w:val="1"/>
        </w:numPr>
        <w:spacing w:after="160"/>
      </w:pPr>
      <w:r>
        <w:t xml:space="preserve">Marine Search &amp; Rescue: Vesuvius Bay</w:t>
      </w:r>
    </w:p>
    <w:p>
      <w:pPr>
        <w:spacing w:after="160"/>
      </w:pPr>
      <w:r>
        <w:t xml:space="preserve">If requested by Race Control, any of these can also serve as an additional observation point for the incident log — extending compliance coverage without adding dedicated Jury positions.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60"/>
      </w:pPr>
      <w:r>
        <w:rPr>
          <w:rStyle w:val="FootnoteReference"/>
        </w:rPr>
        <w:footnoteRef/>
      </w:r>
      <w:r>
        <w:t xml:space="preserve">Rowing Canada Aviron, 2026 Rules of Racing, Part 13 – Coastal Rowing Regattas, §13.2.5 (Jury composition for Coastal Endurance regattas: Chief Umpire, Starter, Judge at Start, Race Umpire(s), Key Turning Mark Umpires, Penalty Umpire, Judge at Finish, Control Commission).</w:t>
      </w:r>
    </w:p>
    <w:p>
      <w:pPr>
        <w:spacing w:after="60"/>
      </w:pPr>
      <w:r>
        <w:t xml:space="preserve">— </w:t>
      </w:r>
      <w:hyperlink w:history="1" r:id="rIdss6ibg1vkdew8uffpu1nb">
        <w:r>
          <w:rPr>
            <w:rStyle w:val="Hyperlink"/>
          </w:rPr>
          <w:t xml:space="preserve">Rowing Canada Aviron – 2026 Rules of Racing (Part 13)</w:t>
        </w:r>
      </w:hyperlink>
    </w:p>
  </w:footnote>
  <w:footnote w:id="2">
    <w:p>
      <w:pPr>
        <w:spacing w:after="60"/>
      </w:pPr>
      <w:r>
        <w:rPr>
          <w:rStyle w:val="FootnoteReference"/>
        </w:rPr>
        <w:footnoteRef/>
      </w:r>
      <w:r>
        <w:t xml:space="preserve">Comparable expedition-format ultra-distance rowing and paddling events that operate outside a closed-course Jury/umpire structure. Full discussion in RAR_2026_Safety_Boat_Review.docx, Section 5.</w:t>
      </w:r>
    </w:p>
    <w:p>
      <w:pPr>
        <w:spacing w:after="60"/>
      </w:pPr>
      <w:r>
        <w:t xml:space="preserve">— </w:t>
      </w:r>
      <w:hyperlink w:history="1" r:id="rIduvg56fayhpcl3zqspct5j">
        <w:r>
          <w:rPr>
            <w:rStyle w:val="Hyperlink"/>
          </w:rPr>
          <w:t xml:space="preserve">Tour du Léman à l'Aviron — 160 km, Lake Geneva</w:t>
        </w:r>
      </w:hyperlink>
    </w:p>
    <w:p>
      <w:pPr>
        <w:spacing w:after="60"/>
      </w:pPr>
      <w:r>
        <w:t xml:space="preserve">— </w:t>
      </w:r>
      <w:hyperlink w:history="1" r:id="rIdojt_iqprkrvyoyfhr9idy">
        <w:r>
          <w:rPr>
            <w:rStyle w:val="Hyperlink"/>
          </w:rPr>
          <w:t xml:space="preserve">Celtic Challenge — ~150 km, Arklow to Aberystwyth</w:t>
        </w:r>
      </w:hyperlink>
    </w:p>
    <w:p>
      <w:pPr>
        <w:spacing w:after="60"/>
      </w:pPr>
      <w:r>
        <w:t xml:space="preserve">— </w:t>
      </w:r>
      <w:hyperlink w:history="1" r:id="rIdefvwqb6k_cliaovhrohpv">
        <w:r>
          <w:rPr>
            <w:rStyle w:val="Hyperlink"/>
          </w:rPr>
          <w:t xml:space="preserve">Yukon River Quest — ~740 km, checkpoint-based</w:t>
        </w:r>
      </w:hyperlink>
    </w:p>
    <w:p>
      <w:pPr>
        <w:spacing w:after="60"/>
      </w:pPr>
      <w:r>
        <w:t xml:space="preserve">— </w:t>
      </w:r>
      <w:hyperlink w:history="1" r:id="rIdcalip-yulftoe-ccypncs">
        <w:r>
          <w:rPr>
            <w:rStyle w:val="Hyperlink"/>
          </w:rPr>
          <w:t xml:space="preserve">Texas Water Safari — ~419 km, checkpoint-based</w:t>
        </w:r>
      </w:hyperlink>
    </w:p>
    <w:p>
      <w:pPr>
        <w:spacing w:after="60"/>
      </w:pPr>
      <w:r>
        <w:t xml:space="preserve">— </w:t>
      </w:r>
      <w:hyperlink w:history="1" r:id="rIducrpcxa3jnxnvxowxetoq">
        <w:r>
          <w:rPr>
            <w:rStyle w:val="Hyperlink"/>
          </w:rPr>
          <w:t xml:space="preserve">Race to Alaska (R2AK) — ~750 miles, mandatory GPS tracker, no safety boats</w:t>
        </w:r>
      </w:hyperlink>
    </w:p>
  </w:footnote>
  <w:footnote w:id="3">
    <w:p>
      <w:pPr>
        <w:spacing w:after="60"/>
      </w:pPr>
      <w:r>
        <w:rPr>
          <w:rStyle w:val="FootnoteReference"/>
        </w:rPr>
        <w:footnoteRef/>
      </w:r>
      <w:r>
        <w:t xml:space="preserve">Rowing Canada Aviron, 2026 Rules of Racing, Part 13, §13.2.10.1–13.2.10.6 (interference, severe collision, giving way, overtaking, and turning-mark provisions).</w:t>
      </w:r>
    </w:p>
    <w:p>
      <w:pPr>
        <w:spacing w:after="60"/>
      </w:pPr>
      <w:r>
        <w:t xml:space="preserve">— </w:t>
      </w:r>
      <w:hyperlink w:history="1" r:id="rIdx55ghqsyl_px4hxdti4m8">
        <w:r>
          <w:rPr>
            <w:rStyle w:val="Hyperlink"/>
          </w:rPr>
          <w:t xml:space="preserve">Rowing Canada Aviron – 2026 Rules of Racing (Part 13)</w:t>
        </w:r>
      </w:hyperlink>
    </w:p>
  </w:footnote>
  <w:footnote w:id="4">
    <w:p>
      <w:pPr>
        <w:spacing w:after="60"/>
      </w:pPr>
      <w:r>
        <w:rPr>
          <w:rStyle w:val="FootnoteReference"/>
        </w:rPr>
        <w:footnoteRef/>
      </w:r>
      <w:r>
        <w:t xml:space="preserve">Rowing Canada Aviron, 2026 Rules of Racing, Part 13, §13.2.7 (Crew Captain — “according to international maritime law, all sea-going vessels must have one person responsible for safety and navigation”). See note 2 for precedent events where support vessels maintain a comparable standoff distance.</w:t>
      </w:r>
    </w:p>
    <w:p>
      <w:pPr>
        <w:spacing w:after="60"/>
      </w:pPr>
      <w:r>
        <w:t xml:space="preserve">— </w:t>
      </w:r>
      <w:hyperlink w:history="1" r:id="rIdcolxit9p-ngj9t9dmrgsy">
        <w:r>
          <w:rPr>
            <w:rStyle w:val="Hyperlink"/>
          </w:rPr>
          <w:t xml:space="preserve">Rowing Canada Aviron – 2026 Rules of Racing (Part 13)</w:t>
        </w:r>
      </w:hyperlink>
    </w:p>
  </w:footnote>
  <w:footnote w:id="5">
    <w:p>
      <w:pPr>
        <w:spacing w:after="60"/>
      </w:pPr>
      <w:r>
        <w:rPr>
          <w:rStyle w:val="FootnoteReference"/>
        </w:rPr>
        <w:footnoteRef/>
      </w:r>
      <w:r>
        <w:t xml:space="preserve">The “k-center on a line” result from facility-location theory: partitioning a line into k equal segments, with one responder centred in each segment, minimizes the maximum distance — and therefore worst-case response time — from any point on the line to its responder, for k equal-capability responders (cf. S. L. Hakimi, “Optimum Locations of Switching Centers and the Absolute Centers and Medians of a Graph,” Operations Research, 1964). Full discussion in RAR_2026_Safety_Boat_Review.docx, Section 4.</w:t>
      </w:r>
    </w:p>
  </w:footnote>
  <w:footnote w:id="6">
    <w:p>
      <w:pPr>
        <w:spacing w:after="60"/>
      </w:pPr>
      <w:r>
        <w:rPr>
          <w:rStyle w:val="FootnoteReference"/>
        </w:rPr>
        <w:footnoteRef/>
      </w:r>
      <w:r>
        <w:t xml:space="preserve">Rowing Canada Aviron, 2026 Rules of Racing, Part 13, §13.2.5 (Control Commission and Judge at Finish roles within the Coastal Endurance Jury).</w:t>
      </w:r>
    </w:p>
    <w:p>
      <w:pPr>
        <w:spacing w:after="60"/>
      </w:pPr>
      <w:r>
        <w:t xml:space="preserve">— </w:t>
      </w:r>
      <w:hyperlink w:history="1" r:id="rId7bkfex_hvk1sspjz33lav">
        <w:r>
          <w:rPr>
            <w:rStyle w:val="Hyperlink"/>
          </w:rPr>
          <w:t xml:space="preserve">Rowing Canada Aviron – 2026 Rules of Racing (Part 13)</w:t>
        </w:r>
      </w:hyperlink>
    </w:p>
  </w:footnote>
  <w:footnote w:id="7">
    <w:p>
      <w:pPr>
        <w:spacing w:after="60"/>
      </w:pPr>
      <w:r>
        <w:rPr>
          <w:rStyle w:val="FootnoteReference"/>
        </w:rPr>
        <w:footnoteRef/>
      </w:r>
      <w:r>
        <w:t xml:space="preserve">Rowing Canada Aviron, 2026 Rules of Racing, Part 13, §13.3.9 (Beach Sprints: members of the Jury may have dual roles).</w:t>
      </w:r>
    </w:p>
    <w:p>
      <w:pPr>
        <w:spacing w:after="60"/>
      </w:pPr>
      <w:r>
        <w:t xml:space="preserve">— </w:t>
      </w:r>
      <w:hyperlink w:history="1" r:id="rIdqhpzkhqfhvdktoujj_obr">
        <w:r>
          <w:rPr>
            <w:rStyle w:val="Hyperlink"/>
          </w:rPr>
          <w:t xml:space="preserve">Rowing Canada Aviron – 2026 Rules of Racing (Part 13)</w:t>
        </w:r>
      </w:hyperlink>
    </w:p>
  </w:footnote>
  <w:footnote w:id="8">
    <w:p>
      <w:pPr>
        <w:spacing w:after="60"/>
      </w:pPr>
      <w:r>
        <w:rPr>
          <w:rStyle w:val="FootnoteReference"/>
        </w:rPr>
        <w:footnoteRef/>
      </w:r>
      <w:r>
        <w:t xml:space="preserve">Rowing Canada Aviron, 2026 Rules of Racing, Part 13, §13.2.12.2 (Penalty Umpire: “centrally monitor the progression of the crews around the course and record in real time any… penalties”).</w:t>
      </w:r>
    </w:p>
    <w:p>
      <w:pPr>
        <w:spacing w:after="60"/>
      </w:pPr>
      <w:r>
        <w:t xml:space="preserve">— </w:t>
      </w:r>
      <w:hyperlink w:history="1" r:id="rIdar9ja-hnd-oncs048_szr">
        <w:r>
          <w:rPr>
            <w:rStyle w:val="Hyperlink"/>
          </w:rPr>
          <w:t xml:space="preserve">Rowing Canada Aviron – 2026 Rules of Racing (Part 13)</w:t>
        </w:r>
      </w:hyperlink>
    </w:p>
  </w:footnote>
  <w:footnote w:id="9">
    <w:p>
      <w:pPr>
        <w:spacing w:after="60"/>
      </w:pPr>
      <w:r>
        <w:rPr>
          <w:rStyle w:val="FootnoteReference"/>
        </w:rPr>
        <w:footnoteRef/>
      </w:r>
      <w:r>
        <w:t xml:space="preserve">Mirrors the post-race resolution model used in offshore and distance sailing: World Sailing's Racing Rules of Sailing resolve technical disputes for distance and offshore racing through a post-race protest committee rather than on-water umpires, with the Judges Manual providing specific guidance on “judging oceanic and offshore races.”</w:t>
      </w:r>
    </w:p>
    <w:p>
      <w:pPr>
        <w:spacing w:after="60"/>
      </w:pPr>
      <w:r>
        <w:t xml:space="preserve">— </w:t>
      </w:r>
      <w:hyperlink w:history="1" r:id="rIdnzlwdqvyyymvz9knuh3mt">
        <w:r>
          <w:rPr>
            <w:rStyle w:val="Hyperlink"/>
          </w:rPr>
          <w:t xml:space="preserve">World Sailing – Racing Rules of Sailing</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6"/>
      <w:szCs w:val="26"/>
    </w:rPr>
  </w:style>
  <w:style w:type="paragraph" w:styleId="Heading3">
    <w:name w:val="Heading 3"/>
    <w:basedOn w:val="Normal"/>
    <w:next w:val="Normal"/>
    <w:qFormat/>
    <w:pPr>
      <w:spacing w:after="100" w:before="16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Relationship Id="rIdss6ibg1vkdew8uffpu1nb" Type="http://schemas.openxmlformats.org/officeDocument/2006/relationships/hyperlink" Target="https://rowingcanada.org/uploads/2026/02/EN-2026_RCA_RoR_2026-02-08-Fnl.pdf" TargetMode="External"/><Relationship Id="rIduvg56fayhpcl3zqspct5j" Type="http://schemas.openxmlformats.org/officeDocument/2006/relationships/hyperlink" Target="https://www.nautique.ch/wp-content/uploads/2022/06/Description-2020-GB.pdf" TargetMode="External"/><Relationship Id="rIdojt_iqprkrvyoyfhr9idy" Type="http://schemas.openxmlformats.org/officeDocument/2006/relationships/hyperlink" Target="https://en.wikipedia.org/wiki/Celtic_Challenge_Rowing_Race" TargetMode="External"/><Relationship Id="rIdefvwqb6k_cliaovhrohpv" Type="http://schemas.openxmlformats.org/officeDocument/2006/relationships/hyperlink" Target="https://www.yukonriverquest.com/information-for-racers-support-crews/faq/" TargetMode="External"/><Relationship Id="rIdcalip-yulftoe-ccypncs" Type="http://schemas.openxmlformats.org/officeDocument/2006/relationships/hyperlink" Target="https://en.wikipedia.org/wiki/Texas_Water_Safari" TargetMode="External"/><Relationship Id="rIducrpcxa3jnxnvxowxetoq" Type="http://schemas.openxmlformats.org/officeDocument/2006/relationships/hyperlink" Target="https://r2ak.com/r2ak-faqs/" TargetMode="External"/><Relationship Id="rIdx55ghqsyl_px4hxdti4m8" Type="http://schemas.openxmlformats.org/officeDocument/2006/relationships/hyperlink" Target="https://rowingcanada.org/uploads/2026/02/EN-2026_RCA_RoR_2026-02-08-Fnl.pdf" TargetMode="External"/><Relationship Id="rIdcolxit9p-ngj9t9dmrgsy" Type="http://schemas.openxmlformats.org/officeDocument/2006/relationships/hyperlink" Target="https://rowingcanada.org/uploads/2026/02/EN-2026_RCA_RoR_2026-02-08-Fnl.pdf" TargetMode="External"/><Relationship Id="rId7bkfex_hvk1sspjz33lav" Type="http://schemas.openxmlformats.org/officeDocument/2006/relationships/hyperlink" Target="https://rowingcanada.org/uploads/2026/02/EN-2026_RCA_RoR_2026-02-08-Fnl.pdf" TargetMode="External"/><Relationship Id="rIdqhpzkhqfhvdktoujj_obr" Type="http://schemas.openxmlformats.org/officeDocument/2006/relationships/hyperlink" Target="https://rowingcanada.org/uploads/2026/02/EN-2026_RCA_RoR_2026-02-08-Fnl.pdf" TargetMode="External"/><Relationship Id="rIdar9ja-hnd-oncs048_szr" Type="http://schemas.openxmlformats.org/officeDocument/2006/relationships/hyperlink" Target="https://rowingcanada.org/uploads/2026/02/EN-2026_RCA_RoR_2026-02-08-Fnl.pdf" TargetMode="External"/><Relationship Id="rIdnzlwdqvyyymvz9knuh3mt" Type="http://schemas.openxmlformats.org/officeDocument/2006/relationships/hyperlink" Target="https://www.racingrulesofsailing.org/rules?part_id=137"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2026-06-14T21:15:29.758Z</dcterms:created>
  <dcterms:modified xsi:type="dcterms:W3CDTF">2026-06-14T21:15:29.758Z</dcterms:modified>
</cp:coreProperties>
</file>

<file path=docProps/custom.xml><?xml version="1.0" encoding="utf-8"?>
<Properties xmlns="http://schemas.openxmlformats.org/officeDocument/2006/custom-properties" xmlns:vt="http://schemas.openxmlformats.org/officeDocument/2006/docPropsVTypes"/>
</file>