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课程注册系统测试计划</w:t>
      </w:r>
    </w:p>
    <w:p>
      <w:r>
        <w:t>初稿日期：2026-10-12；原站浏览器验收调整：2026-10-13。测试结果见</w:t>
      </w:r>
      <w:hyperlink r:id="rId9">
        <w:r>
          <w:rPr>
            <w:color w:val="000000"/>
          </w:rPr>
          <w:t>测试报告</w:t>
        </w:r>
      </w:hyperlink>
      <w:r>
        <w:t>。业务自动回归、界面精简后的语法与前端检查和原库升级均已有记录；浏览器人工演示仍待完成。</w:t>
      </w:r>
    </w:p>
    <w:p>
      <w:pPr>
        <w:spacing w:before="280" w:after="200"/>
      </w:pPr>
      <w:r>
        <w:rPr>
          <w:b/>
          <w:sz w:val="32"/>
        </w:rPr>
        <w:t>目录</w:t>
      </w:r>
    </w:p>
    <w:p>
      <w:r>
        <w:fldChar w:fldCharType="begin"/>
        <w:instrText xml:space="preserve"> TOC \o "1-2" \h \z \u </w:instrText>
        <w:fldChar w:fldCharType="separate"/>
      </w:r>
      <w:r/>
      <w:r>
        <w:fldChar w:fldCharType="end"/>
      </w:r>
    </w:p>
    <w:p>
      <w:r>
        <w:br w:type="page"/>
      </w:r>
    </w:p>
    <w:p>
      <w:bookmarkStart w:id="1" w:name="h_63ce66a62fd36b44bd16"/>
      <w:pPr>
        <w:pStyle w:val="Heading1"/>
      </w:pPr>
      <w:r>
        <w:t>1 测试目标与范围</w:t>
      </w:r>
      <w:bookmarkEnd w:id="1"/>
    </w:p>
    <w:p>
      <w:r>
        <w:t>检查学生、教师和教务员能否完成主要操作，以及错误输入、越权、满额、时间冲突和中途失败能否正确处理。重点检查页面结果与数据库记录是否一致、失败后是否完整回滚，以及重复操作是否造成重复占座或重复处理。</w:t>
      </w:r>
    </w:p>
    <w:p>
      <w:pPr>
        <w:keepNext/>
      </w:pPr>
      <w:r>
        <w:t>测试依据为</w:t>
      </w:r>
      <w:hyperlink r:id="rId11">
        <w:r>
          <w:rPr>
            <w:color w:val="000000"/>
          </w:rPr>
          <w:t>需求分析文档</w:t>
        </w:r>
      </w:hyperlink>
      <w:r>
        <w:t>、</w:t>
      </w:r>
      <w:hyperlink r:id="rId12">
        <w:r>
          <w:rPr>
            <w:color w:val="000000"/>
          </w:rPr>
          <w:t>设计文档</w:t>
        </w:r>
      </w:hyperlink>
      <w:r>
        <w:t>及</w:t>
      </w:r>
      <w:hyperlink r:id="rId13">
        <w:r>
          <w:rPr>
            <w:color w:val="000000"/>
          </w:rPr>
          <w:t>课程设计题目</w:t>
        </w:r>
      </w:hyperlink>
      <w:r>
        <w:t>。R01—R07为需求编号，UC01—UC11为用户用例编号，T01—T21为测试组编号，组内场景使用T05-01等编号；T22为院系专项。用例与测试组的对应关系见</w:t>
      </w:r>
      <w:hyperlink r:id="rId14">
        <w:r>
          <w:rPr>
            <w:color w:val="000000"/>
          </w:rPr>
          <w:t>需求分析第5.2节</w:t>
        </w:r>
      </w:hyperlink>
      <w: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699"/>
        <w:gridCol w:w="6939"/>
      </w:tblGrid>
      <w:tr>
        <w:trPr>
          <w:cantSplit/>
          <w:tblHeader/>
        </w:trPr>
        <w:tc>
          <w:tcPr>
            <w:tcW w:type="dxa" w:w="2699"/>
            <w:vAlign w:val="center"/>
            <w:shd w:fill="E6EEF5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范围</w:t>
            </w:r>
          </w:p>
        </w:tc>
        <w:tc>
          <w:tcPr>
            <w:tcW w:type="dxa" w:w="6939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检查内容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登录与权限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正常、错误和停用账号登录，退出，明文及哈希验证，跨角色与他人记录访问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学生功能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0–4首选及0–2备选、先修、时间、人数、退课、草稿、整份删除及课表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教师功能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认领、取消、资格、学生名单、成绩修改与查询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教务功能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人员维护、关联保护、关课、停开、补位及模拟计费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课程与页面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筛选、详情、只读目录、院系、键盘和窄屏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数据一致性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最后一席竞争、失败回滚、重复提交和重复关课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r>
        <w:t>各场景按前置条件准备数据，执行后记录结果，并汇总到测试报告。</w:t>
      </w:r>
    </w:p>
    <w:p>
      <w:bookmarkStart w:id="2" w:name="h_8153af0f679ee1fe2111"/>
      <w:pPr>
        <w:pStyle w:val="Heading1"/>
      </w:pPr>
      <w:r>
        <w:t>2 环境与测试数据</w:t>
      </w:r>
      <w:bookmarkEnd w:id="2"/>
    </w:p>
    <w:p>
      <w:bookmarkStart w:id="3" w:name="h_ff841728d2633be85f94"/>
      <w:pPr>
        <w:pStyle w:val="Heading2"/>
        <w:keepNext/>
      </w:pPr>
      <w:r>
        <w:t>2.1 环境</w:t>
      </w:r>
      <w:bookmarkEnd w:id="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699"/>
        <w:gridCol w:w="6939"/>
      </w:tblGrid>
      <w:tr>
        <w:trPr>
          <w:cantSplit/>
          <w:tblHeader/>
        </w:trPr>
        <w:tc>
          <w:tcPr>
            <w:tcW w:type="dxa" w:w="2699"/>
            <w:vAlign w:val="center"/>
            <w:shd w:fill="E6EEF5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6939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环境说明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操作系统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Windows；执行时记录具体版本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PHP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8.0及以上，启用PDO MySQL；记录实际版本和支持的密码算法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数据库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MySQL 8.0.16及以上；写入自动测试使用独立临时实例；人工演示使用原站账号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工具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原网站、浏览器；PowerShell用于启动、升级、自动回归及计费任务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浏览器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人工执行时填写名称、版本和窗口宽度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测试版本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记录提交编号；没有版本编号时记录代码快照名称和执行时间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人员与日期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记录执行人、复测人和测试日期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r>
        <w:t>自动回归使用临时MySQL与PHP服务，隔离写入、并发和故障测试。原站用于课程演示，升级保留已有数据；自动HTTP检查与浏览器人工操作分别记录。不能构造或未执行的人工条件记为待验证。</w:t>
      </w:r>
    </w:p>
    <w:p>
      <w:bookmarkStart w:id="4" w:name="h_483d2ac2a6a7e2b3e26f"/>
      <w:pPr>
        <w:pStyle w:val="Heading2"/>
      </w:pPr>
      <w:r>
        <w:t>2.2 基础数据</w:t>
      </w:r>
      <w:bookmarkEnd w:id="4"/>
    </w:p>
    <w:p>
      <w:pPr>
        <w:keepNext/>
      </w:pPr>
      <w:r>
        <w:t>下表保留基础样例刚导入时的条件，用于理解历史测试记录；原站已有数据的人数和账号以页面实际显示为准。已有库运行</w:t>
      </w:r>
      <w:r>
        <w:rPr>
          <w:rFonts w:ascii="Consolas" w:hAnsi="Consolas"/>
          <w:sz w:val="18"/>
        </w:rPr>
        <w:t>database/upgrade.php</w:t>
      </w:r>
      <w:r>
        <w:t>幂等升级，不重导入或重置业务数据；仅空库需要样例时才按</w:t>
      </w:r>
      <w:hyperlink r:id="rId15">
        <w:r>
          <w:rPr>
            <w:color w:val="000000"/>
          </w:rPr>
          <w:t>启动说明</w:t>
        </w:r>
      </w:hyperlink>
      <w:r>
        <w:t>导入。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699"/>
        <w:gridCol w:w="6939"/>
      </w:tblGrid>
      <w:tr>
        <w:trPr>
          <w:cantSplit/>
          <w:tblHeader/>
        </w:trPr>
        <w:tc>
          <w:tcPr>
            <w:tcW w:type="dxa" w:w="2699"/>
            <w:vAlign w:val="center"/>
            <w:shd w:fill="E6EEF5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数据</w:t>
            </w:r>
          </w:p>
        </w:tc>
        <w:tc>
          <w:tcPr>
            <w:tcW w:type="dxa" w:w="6939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初始条件与用途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</w:pPr>
            <w:r>
              <w:t>student01 / Demo@2026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已有4个首选和2个备选，用于课表、退课和删除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</w:pPr>
            <w:r>
              <w:t>student02 / Demo@2026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当前课表为空，已通过程序设计基础与数据结构，用于正常提交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</w:pPr>
            <w:r>
              <w:t>student03 / Demo@2026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当前课表为空，没有所需先修成绩，用于先修失败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</w:pPr>
            <w:r>
              <w:t>teacher01 / Demo@2026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有演示课程任教资格，有历史任教班，用于认领和成绩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</w:pPr>
            <w:r>
              <w:t>admin01 / Demo@2026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教务账号，用于人员、资格、关课和计费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DB305-01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初始9人，容量10，用于最后一席竞争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OS312-01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初始10人，容量10，用于首选满额和满额备选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</w:pPr>
            <w:r>
              <w:t>SE301-01与SEC335-01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都在周一08:00—09:40，用于学生时间冲突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</w:pPr>
            <w:r>
              <w:t>HCI326-01与UX328-01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无教师，周四时段重叠，用于认领和冲突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ML340-01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要求线性代数；基础学生没有该成绩，用于先修不足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r>
        <w:t>基础方案P为首选：</w:t>
      </w:r>
      <w:r>
        <w:rPr>
          <w:rFonts w:ascii="Consolas" w:hAnsi="Consolas"/>
          <w:sz w:val="18"/>
        </w:rPr>
        <w:t>SE301-01、DB305-01、CN309-01、AI320-01</w:t>
      </w:r>
      <w:r>
        <w:t>。B为有顺序的备选：</w:t>
      </w:r>
      <w:r>
        <w:rPr>
          <w:rFonts w:ascii="Consolas" w:hAnsi="Consolas"/>
          <w:sz w:val="18"/>
        </w:rPr>
        <w:t>OS312-01、DSP342-01</w:t>
      </w:r>
      <w:r>
        <w:t>。正常提交使用student02，避免将student01已有占座误当新增名额。</w:t>
      </w:r>
    </w:p>
    <w:p>
      <w:r>
        <w:t>历史密码专项曾在临时库创建三种角色的明文和哈希账号，哈希由PHP的</w:t>
      </w:r>
      <w:r>
        <w:rPr>
          <w:rFonts w:ascii="Consolas" w:hAnsi="Consolas"/>
          <w:sz w:val="18"/>
        </w:rPr>
        <w:t>password_hash()</w:t>
      </w:r>
      <w:r>
        <w:t>生成；对应结果只描述当时环境。本轮通过原网页检查实际账号登录与重置后的会话失效。</w:t>
      </w:r>
    </w:p>
    <w:p>
      <w:pPr>
        <w:keepNext/>
      </w:pPr>
      <w:r>
        <w:t>新增人员示例数据如下，账号和证件号在测试前应不存在：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120"/>
        <w:gridCol w:w="3180"/>
        <w:gridCol w:w="4337"/>
      </w:tblGrid>
      <w:tr>
        <w:trPr>
          <w:cantSplit/>
          <w:tblHeader/>
        </w:trPr>
        <w:tc>
          <w:tcPr>
            <w:tcW w:type="dxa" w:w="2120"/>
            <w:vAlign w:val="center"/>
            <w:shd w:fill="E6EEF5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type="dxa" w:w="3180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学生数据S</w:t>
            </w:r>
          </w:p>
        </w:tc>
        <w:tc>
          <w:tcPr>
            <w:tcW w:type="dxa" w:w="4337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教师数据T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账号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test_student_2026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test_teacher_2026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姓名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测试学生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测试教师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初始密码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People@2026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People@2026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出生日期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2000-02-29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1980-01-01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证件号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TEST-S-2026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TEST-T-2026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状态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在读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在职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院系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留空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计算机学院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毕业日期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2027-06-30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留空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启用状态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启用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启用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bookmarkStart w:id="5" w:name="h_dee075bf12bcbaa862f3"/>
      <w:pPr>
        <w:pStyle w:val="Heading2"/>
      </w:pPr>
      <w:r>
        <w:t>2.3 重置与前置条件</w:t>
      </w:r>
      <w:bookmarkEnd w:id="5"/>
    </w:p>
    <w:p>
      <w:r>
        <w:t>历史扩展数据及</w:t>
      </w:r>
      <w:r>
        <w:rPr>
          <w:rFonts w:ascii="Consolas" w:hAnsi="Consolas"/>
          <w:sz w:val="18"/>
        </w:rPr>
        <w:t>db_more_demo</w:t>
      </w:r>
      <w:r>
        <w:t>隔离回归见</w:t>
      </w:r>
      <w:hyperlink r:id="rId16">
        <w:r>
          <w:rPr>
            <w:color w:val="000000"/>
          </w:rPr>
          <w:t>扩展测试数据说明</w:t>
        </w:r>
      </w:hyperlink>
      <w:r>
        <w:t>与测试报告。本轮使用原站现有课程和账号，不要求导入额外场景数据。</w:t>
      </w:r>
    </w:p>
    <w:p>
      <w:r>
        <w:t>每个用例开始前核对实际条件；注明“已完成前一步”的场景沿用前一步结果。例如，正常提交占用最后一席后，先修场景应选择仍有名额的课程，避免将满额错误当作先修错误。</w:t>
      </w:r>
    </w:p>
    <w:p>
      <w:r>
        <w:t>同课程第二班、低人数班或不同密码格式等条件以原站已有数据为准。能通过原网页准备的条件记录操作过程；缺少数据时标为待验证，不为此增加测试脚本或新站点。</w:t>
      </w:r>
    </w:p>
    <w:p>
      <w:r>
        <w:t>选退课、草稿和认领在开放期执行；关课在无有效学生选课会话时执行，不必等待截止；成绩维护须使用选课已关闭、教学已结束的本人确认开设班。时间按北京时间处理，通过教务“关闭选课”页面维护。已关闭学期可在无成绩时重新开启，恢复关课前状态并撤销本次账单；升级推定的旧教学结束时间须核对修正。</w:t>
      </w:r>
    </w:p>
    <w:p>
      <w:bookmarkStart w:id="6" w:name="h_e7f573bf67a04d229e69"/>
      <w:pPr>
        <w:pStyle w:val="Heading1"/>
      </w:pPr>
      <w:r>
        <w:t>3 执行方法 分工与顺序</w:t>
      </w:r>
      <w:bookmarkEnd w:id="6"/>
    </w:p>
    <w:p>
      <w:pPr>
        <w:keepNext/>
      </w:pPr>
      <w:r>
        <w:t>先检查登录、课程查询和正常业务，再检查异常、权限和失败恢复，最后检查关课及教学结束后的结果。完成一组后核对实际数据，通过原网页准备下一项条件；需要恢复演示条件时，在无成绩条件下由教务重新开启；自动测试只重置独立临时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699"/>
        <w:gridCol w:w="6939"/>
      </w:tblGrid>
      <w:tr>
        <w:trPr>
          <w:cantSplit/>
          <w:tblHeader/>
        </w:trPr>
        <w:tc>
          <w:tcPr>
            <w:tcW w:type="dxa" w:w="2699"/>
            <w:vAlign w:val="center"/>
            <w:shd w:fill="E6EEF5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负责人</w:t>
            </w:r>
          </w:p>
        </w:tc>
        <w:tc>
          <w:tcPr>
            <w:tcW w:type="dxa" w:w="6939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测试任务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成员1（学生）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选课、退课、草稿、整份删除、课表和成绩查询；检查名额、先修课、时间冲突及失败回滚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成员2（教师）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教学班认领、取消认领、学生名单和成绩录入；检查教师权限、任教资格、时间冲突及成绩修改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成员3（教务员）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人员资料、账号维护、关联保护、关闭选课、停开、备选补位和模拟计费；核对关课结果及重复操作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成员4（登录与首页）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登录退出、密码验证、角色导航、首页、课程查询与详情、只读目录和共用样式；检查数据库样例与启动步骤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r>
        <w:t>成员3和成员4联合检查账号停用、密码重置及会话失效。成员2保存成绩后，由成员1核对查询结果；成员3执行关课后，由成员1核对课表及人数。执行人暂用成员编号记录，姓名和学号统一填写在</w:t>
      </w:r>
      <w:hyperlink r:id="rId17">
        <w:r>
          <w:rPr>
            <w:color w:val="000000"/>
          </w:rPr>
          <w:t>工作总结第5.5节</w:t>
        </w:r>
      </w:hyperlink>
      <w:r>
        <w:t>。</w:t>
      </w:r>
    </w:p>
    <w:p>
      <w:r>
        <w:t>优先检查登录、越权、名额竞争、失败恢复和关课，再检查筛选、布局与其他显示。涉及写入的失败用例同时检查页面提示、方案、占座和人数，确认失败后数据保持完整。</w:t>
      </w:r>
    </w:p>
    <w:p>
      <w:bookmarkStart w:id="7" w:name="h_7d144523646bf2bb7978"/>
      <w:pPr>
        <w:pStyle w:val="Heading1"/>
      </w:pPr>
      <w:r>
        <w:t>4 详细测试场景</w:t>
      </w:r>
      <w:bookmarkEnd w:id="7"/>
    </w:p>
    <w:p>
      <w:r>
        <w:t>执行前先确认表中的条件。多个输入分别测试并记录，例如T09-01-A和T09-01-F。提交成功时核对人数变化，提交失败时确认原数据不变。</w:t>
      </w:r>
    </w:p>
    <w:p>
      <w:bookmarkStart w:id="8" w:name="h_4a5a2476520522d4bd13"/>
      <w:pPr>
        <w:pStyle w:val="Heading2"/>
        <w:keepNext/>
      </w:pPr>
      <w:r>
        <w:t>4.1 登录与访问权限 R01 R03—R07</w:t>
      </w:r>
      <w:bookmarkEnd w:id="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1542"/>
        <w:gridCol w:w="2409"/>
        <w:gridCol w:w="2795"/>
        <w:gridCol w:w="2891"/>
      </w:tblGrid>
      <w:tr>
        <w:trPr>
          <w:cantSplit/>
          <w:tblHeader/>
        </w:trPr>
        <w:tc>
          <w:tcPr>
            <w:tcW w:type="dxa" w:w="1542"/>
            <w:vAlign w:val="center"/>
            <w:shd w:fill="E6EEF5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2409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条件</w:t>
            </w:r>
          </w:p>
        </w:tc>
        <w:tc>
          <w:tcPr>
            <w:tcW w:type="dxa" w:w="2795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输入与操作</w:t>
            </w:r>
          </w:p>
        </w:tc>
        <w:tc>
          <w:tcPr>
            <w:tcW w:type="dxa" w:w="2891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预期结果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T01-01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三种角色账号启用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分别用student01、teacher01、admin01及Demo@2026登录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进入对应首页，身份正确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T01-02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账号启用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student01输入Wrong@2026后提交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登录失败，显示错误提示，不能访问课表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T01-03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测试账号已停用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用正确密码登录该账号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登录失败，不建立有效会话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T01-04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已登录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退出，再直接访问schedule.php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返回登录页面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T02-01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未登录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直接访问selection.php和admin_people.php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不能读取或修改业务记录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T02-02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student01已登录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访问teaching.php和admin_people.php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拒绝跨角色访问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T02-03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两名学生均有测试记录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在学生请求中添加他人的用户编号，再查询或修改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身份仍以当前会话为准，不泄露或修改他人记录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T02-04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修改表单已打开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将token改为bad后提交选课、成绩或人员修改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请求被拒绝，原记录和人数不变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bookmarkStart w:id="9" w:name="h_d9bcee33b974aaa24198"/>
      <w:pPr>
        <w:pStyle w:val="Heading2"/>
        <w:keepNext/>
      </w:pPr>
      <w:r>
        <w:t>4.2 密码格式与会话 R01 R06</w:t>
      </w:r>
      <w:bookmarkEnd w:id="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1542"/>
        <w:gridCol w:w="2409"/>
        <w:gridCol w:w="2795"/>
        <w:gridCol w:w="2891"/>
      </w:tblGrid>
      <w:tr>
        <w:trPr>
          <w:cantSplit/>
          <w:tblHeader/>
        </w:trPr>
        <w:tc>
          <w:tcPr>
            <w:tcW w:type="dxa" w:w="1542"/>
            <w:vAlign w:val="center"/>
            <w:shd w:fill="E6EEF5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2409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条件</w:t>
            </w:r>
          </w:p>
        </w:tc>
        <w:tc>
          <w:tcPr>
            <w:tcW w:type="dxa" w:w="2795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输入与操作</w:t>
            </w:r>
          </w:p>
        </w:tc>
        <w:tc>
          <w:tcPr>
            <w:tcW w:type="dxa" w:w="2891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预期结果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T13-01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临时库有明文账号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三种角色分别用原密码登录，比较登录前后密码字段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登录成功，原明文值不变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T13-02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临时库保存password_hash生成的bcrypt值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三种角色用对应原密码登录，比较登录前后密码字段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登录成功，保留原哈希，不转为明文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T13-03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PHP支持Argon2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用password_rules.php验证Argon2i和Argon2id正确、错误密码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正确密码通过，错误密码拒绝；不支持的环境注明未检查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T13-04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已有明文和哈希账号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分别输入错误密码；再把完整哈希字符串当密码输入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错误密码和哈希字符串均不能登录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T13-05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教务已登录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查询明文账号和哈希账号的人员列表、编辑页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两种格式均只显示状态，不展示原值，密码输入框为空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T13-06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哈希账号的编辑页已打开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密码留空，仅修改姓名并保存，核对密码字段后重新登录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姓名更新，原哈希完整保留，原密码仍可登录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T13-07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测试账号有有效会话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教务将密码重置为ResetPeople@2026，再用旧会话访问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数据库保存新密码哈希，旧会话失效，旧密码失败，新密码成功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T13-08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测试账号有有效会话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教务停用账号，再用原会话和正确密码访问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原会话失效，停用账号不能登录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bookmarkStart w:id="10" w:name="h_595ab9538048079150f3"/>
      <w:pPr>
        <w:pStyle w:val="Heading2"/>
        <w:keepNext/>
      </w:pPr>
      <w:r>
        <w:t>4.3 课程查询与只读目录 R02</w:t>
      </w:r>
      <w:bookmarkEnd w:id="1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1542"/>
        <w:gridCol w:w="2409"/>
        <w:gridCol w:w="2795"/>
        <w:gridCol w:w="2891"/>
      </w:tblGrid>
      <w:tr>
        <w:trPr>
          <w:cantSplit/>
          <w:tblHeader/>
        </w:trPr>
        <w:tc>
          <w:tcPr>
            <w:tcW w:type="dxa" w:w="1542"/>
            <w:vAlign w:val="center"/>
            <w:shd w:fill="E6EEF5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2409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条件</w:t>
            </w:r>
          </w:p>
        </w:tc>
        <w:tc>
          <w:tcPr>
            <w:tcW w:type="dxa" w:w="2795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输入与操作</w:t>
            </w:r>
          </w:p>
        </w:tc>
        <w:tc>
          <w:tcPr>
            <w:tcW w:type="dxa" w:w="2891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预期结果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T03-01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学生已登录，使用初始课程数据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按DB305、李老师、周三分别筛选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只显示匹配条件的教学班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T03-02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课程列表已打开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输入无匹配关键字NO_MATCH_2026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显示无结果提示，可以重新筛选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T03-03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存在SE301-01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打开课程详情，对照课程和教学班资料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课程、教师、时间、地点、先修和院系显示正确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T21-01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已登录，目录数据正常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GET访问catalog_api.php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返回可读取的课程JSON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T21-02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已登录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POST访问catalog_api.php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拒绝写请求，课程数据不变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T21-03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已导出完整目录快照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指定CR_CATALOG_FILE后重启测试服务，再查询课程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正常读取快照，课程定义与导出内容一致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T21-04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使用单独测试快照文件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将快照改为{}或指定不存在的路径，再查询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返回受控错误，不展示内部异常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T21-05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旧快照省略department字段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读取旧快照并打开详情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课程仍可读取，院系按规则显示未填写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bookmarkStart w:id="11" w:name="h_fec1f5654a2373b5fcd2"/>
      <w:pPr>
        <w:pStyle w:val="Heading2"/>
        <w:keepNext/>
      </w:pPr>
      <w:r>
        <w:t>4.4 学生选课 退课与名额 R03</w:t>
      </w:r>
      <w:bookmarkEnd w:id="1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1542"/>
        <w:gridCol w:w="2409"/>
        <w:gridCol w:w="2795"/>
        <w:gridCol w:w="2891"/>
      </w:tblGrid>
      <w:tr>
        <w:trPr>
          <w:cantSplit/>
          <w:tblHeader/>
        </w:trPr>
        <w:tc>
          <w:tcPr>
            <w:tcW w:type="dxa" w:w="1542"/>
            <w:vAlign w:val="center"/>
            <w:shd w:fill="E6EEF5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2409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条件</w:t>
            </w:r>
          </w:p>
        </w:tc>
        <w:tc>
          <w:tcPr>
            <w:tcW w:type="dxa" w:w="2795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输入与操作</w:t>
            </w:r>
          </w:p>
        </w:tc>
        <w:tc>
          <w:tcPr>
            <w:tcW w:type="dxa" w:w="2891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预期结果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T04-01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student02无当前课表，符合先修，学期开放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提交基础方案P和B，查看课表与人数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4个首选占座；2个备选有顺序且不占座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T04-02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基础方案已成功保存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再次提交完全相同的P和B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课表不重复，人数不额外增加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T05-01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基础方案可用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将首选减为3个，其余保持不变后提交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保存成功，仅3个首选占座；移除课程释放名额，备选保留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T05-02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基础方案可用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将首选增为5个互不重复的班后提交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提示数量错误，不保存部分结果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T05-03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基础方案可用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分别填0、1、2、3个不同备选后提交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0–2个可保存且不占座；3个拒绝并保留原记录，分别记录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T05-04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基础方案可用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将备选第一项改为首选中的SE301-01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提示重复选择，整次提交不保存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T05-05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临时库新增同课程班SE301-02，时间不冲突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方案同时包含SE301-01和SE301-02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提示同一课程重复，整次提交不保存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T05-06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student03没有所需先修成绩，其他条件满足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提交基础方案P和B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提示先修不足，无部分占座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T05-07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student02符合其他先修，但未通过线性代数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将备选改为ML340-01、DSP342-01后提交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提示线性代数先修不足，不保存方案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T05-08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其他条件满足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首选改为SE301-01、DB305-01、CN309-01、SEC335-01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提示周一时段冲突，原数据不变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T05-09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临时库给DB305-01增加周一09:00—10:00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用基础方案提交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第二个时段与SE301-01冲突，提交被拒绝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T05-10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独立数据中两门课仅端点相接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设置同一天08:00—09:40和09:40—11:00后提交合法方案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不因端点相接判冲突，其他条件满足时可保存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T06-01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OS312-01已满，学生满足先修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将OS312-01放入首选并提交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提示满额，无部分记录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T06-02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OS312-01已满，P可正常提交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提交P，备选仍为OS312-01、DSP342-01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满额备选可保存，不占座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T06-03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临时班容量10且已有9人，两学生其他条件均满足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同时向最后一席提交，运行concurrent_seat.php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最多一人成功，总人数不超过10，失败者无部分选课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T07-01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学生已有基础方案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退掉SE301-01，核对本人课表和该班人数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该课从实际课表移除，人数减少1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T07-02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完成退课，该班仍有名额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重新提交完整P和B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原有首选不重复占座，退掉课程恢复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T07-03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学期已过截止时间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分别提交方案和退课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均拒绝修改，已有记录不变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T07-04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学期状态closed，即使测试截止时间在未来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尝试选课或退课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按关闭状态拒绝，不只判断时间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bookmarkStart w:id="12" w:name="h_dd10d7b15d3c4e3cac06"/>
      <w:pPr>
        <w:pStyle w:val="Heading2"/>
        <w:keepNext/>
      </w:pPr>
      <w:r>
        <w:t>4.4.1 名额刷新 R03</w:t>
      </w:r>
      <w:bookmarkEnd w:id="1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120"/>
        <w:gridCol w:w="3180"/>
        <w:gridCol w:w="4337"/>
      </w:tblGrid>
      <w:tr>
        <w:trPr>
          <w:cantSplit/>
          <w:tblHeader/>
        </w:trPr>
        <w:tc>
          <w:tcPr>
            <w:tcW w:type="dxa" w:w="2120"/>
            <w:vAlign w:val="center"/>
            <w:shd w:fill="E6EEF5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3180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条件与操作</w:t>
            </w:r>
          </w:p>
        </w:tc>
        <w:tc>
          <w:tcPr>
            <w:tcW w:type="dxa" w:w="4337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预期结果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T06-04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学生停留选课页，另一学生占用最后一个名额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自动刷新后显示满额提示，原选择保留，正式提交要求调整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T06-05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首选班满额，但本人已有有效占座；备选班也已满额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本人首选可保留或换顺序，满额备选仍可保存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T06-06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他人退课后名额恢复，再刷新或返回选课页面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名额更新，取消过期满额提示，可选项恢复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T06-07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刷新请求失败、返回无效数据或会话失效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失败时保留填写内容；会话失效时停止刷新并提示重新登录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T06-08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学期关闭；另以未登录、教师身份或POST请求访问接口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页面禁用提交；接口分别按401、403、405拒绝请求，不写入数据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r>
        <w:t>前端行为复用</w:t>
      </w:r>
      <w:r>
        <w:rPr>
          <w:rFonts w:ascii="Consolas" w:hAnsi="Consolas"/>
          <w:sz w:val="18"/>
        </w:rPr>
        <w:t>selection_ui.test.cjs</w:t>
      </w:r>
      <w:r>
        <w:t>检查，接口覆盖数据库和会话演示模式，复用现有网页脚本验证名额变化、权限、关课和数据库断连。</w:t>
      </w:r>
    </w:p>
    <w:p>
      <w:bookmarkStart w:id="13" w:name="h_d8a775a4bda5b413dcd5"/>
      <w:pPr>
        <w:pStyle w:val="Heading2"/>
        <w:keepNext/>
      </w:pPr>
      <w:r>
        <w:t>4.5 草稿与整份删除 R03</w:t>
      </w:r>
      <w:bookmarkEnd w:id="1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1542"/>
        <w:gridCol w:w="2409"/>
        <w:gridCol w:w="2795"/>
        <w:gridCol w:w="2891"/>
      </w:tblGrid>
      <w:tr>
        <w:trPr>
          <w:cantSplit/>
          <w:tblHeader/>
        </w:trPr>
        <w:tc>
          <w:tcPr>
            <w:tcW w:type="dxa" w:w="1542"/>
            <w:vAlign w:val="center"/>
            <w:shd w:fill="E6EEF5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2409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条件</w:t>
            </w:r>
          </w:p>
        </w:tc>
        <w:tc>
          <w:tcPr>
            <w:tcW w:type="dxa" w:w="2795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输入与操作</w:t>
            </w:r>
          </w:p>
        </w:tc>
        <w:tc>
          <w:tcPr>
            <w:tcW w:type="dxa" w:w="2891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预期结果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T16-01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student02无当前课表，学期开放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仅选SE301-01并保存草稿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不完整草稿可保存，正式课表仍为空，名额不变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T16-02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草稿已保存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退出后重新登录，打开选课页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能够载入本人草稿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T16-03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student02有草稿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student03登录并打开选课页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不能读取student02草稿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T16-04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已保存草稿，完整P和B满足条件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补齐方案并正式提交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正式课表保存，草稿清除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T16-05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已保存草稿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提交仍有数量或先修错误的方案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正式提交拒绝，不能误占座或把失败当成功清除草稿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T17-01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学生有当前课表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不勾选确认就提交整份删除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提示需确认，课表、备选和草稿不变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T17-02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学生有课表、备选和草稿，学期开放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确认整份删除，再核对各表和人数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本学期相关记录清空，所有有效占座释放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T17-03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已完成整份删除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重复确认删除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不出现重复释放或人数为负等问题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T17-04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学期已截止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确认整份删除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拒绝，原记录不变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T17-05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独立测试库有课表、备选和草稿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用db_extras.php模拟删除中途失败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操作回滚，课表、备选、草稿和占座恢复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bookmarkStart w:id="14" w:name="h_8ed6e2f8aa3f71b68dc5"/>
      <w:pPr>
        <w:pStyle w:val="Heading2"/>
        <w:keepNext/>
      </w:pPr>
      <w:r>
        <w:t>4.6 教师任教 资格与名单 R04 R07</w:t>
      </w:r>
      <w:bookmarkEnd w:id="1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1542"/>
        <w:gridCol w:w="2409"/>
        <w:gridCol w:w="2795"/>
        <w:gridCol w:w="2891"/>
      </w:tblGrid>
      <w:tr>
        <w:trPr>
          <w:cantSplit/>
          <w:tblHeader/>
        </w:trPr>
        <w:tc>
          <w:tcPr>
            <w:tcW w:type="dxa" w:w="1542"/>
            <w:vAlign w:val="center"/>
            <w:shd w:fill="E6EEF5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2409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条件</w:t>
            </w:r>
          </w:p>
        </w:tc>
        <w:tc>
          <w:tcPr>
            <w:tcW w:type="dxa" w:w="2795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输入与操作</w:t>
            </w:r>
          </w:p>
        </w:tc>
        <w:tc>
          <w:tcPr>
            <w:tcW w:type="dxa" w:w="2891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预期结果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T08-01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teacher01有HCI326任教资格，学期开放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认领HCI326-01后查看任教列表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认领保存，课程显示该教师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T08-02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teacher01已认领HCI326-01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再认领UX328-01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提示周四时间冲突，UX328-01不被认领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T08-03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SE301-01已有教师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teacher01尝试认领SE301-01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拒绝，不覆盖原教师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T08-04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临时班无上课时间，教师有资格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尝试认领该班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拒绝，任教数据不变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T08-05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教师本人主动认领HCI326-01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取消该认领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教学班恢复待认领，主动认领记录同步处理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T08-06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存在他人任教或预先安排的班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尝试取消他人的任教或本人非主动认领的安排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拒绝，不能取消不属于本人主动认领的记录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T08-07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学期已关闭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尝试认领或取消认领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拒绝调整任教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T19-01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临时教师没有HCI326资格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尝试认领HCI326-01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拒绝，资格和任教数据不变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T19-02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该教师尚未任教该课，其他条件满足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教务授予HCI326资格，教师重试认领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授予成功，认领成功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T19-03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该教师正在任教HCI326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教务撤销HCI326资格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拒绝撤销，保留资格和任教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T19-04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student01已登录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请求授予教师课程资格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拒绝越权，资格表不变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T18-01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教师有本人任教班且班内有学生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打开本人班级roster.php页面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显示本班在选学生，人数与有效占座一致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T18-02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已准备他人任教班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教师查询他人班；学生访问名单页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均拒绝，不泄露他人名单；分两次记录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bookmarkStart w:id="15" w:name="h_583a8ac58b4a4eac52ec"/>
      <w:pPr>
        <w:pStyle w:val="Heading2"/>
        <w:keepNext/>
      </w:pPr>
      <w:r>
        <w:t>4.7 成绩维护与查询 R05</w:t>
      </w:r>
      <w:bookmarkEnd w:id="1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1542"/>
        <w:gridCol w:w="2409"/>
        <w:gridCol w:w="2795"/>
        <w:gridCol w:w="2891"/>
      </w:tblGrid>
      <w:tr>
        <w:trPr>
          <w:cantSplit/>
          <w:tblHeader/>
        </w:trPr>
        <w:tc>
          <w:tcPr>
            <w:tcW w:type="dxa" w:w="1542"/>
            <w:vAlign w:val="center"/>
            <w:shd w:fill="E6EEF5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2409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条件</w:t>
            </w:r>
          </w:p>
        </w:tc>
        <w:tc>
          <w:tcPr>
            <w:tcW w:type="dxa" w:w="2795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输入与操作</w:t>
            </w:r>
          </w:p>
        </w:tc>
        <w:tc>
          <w:tcPr>
            <w:tcW w:type="dxa" w:w="2891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预期结果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T09-01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teacher01有选课已关闭、教学已结束、确认开设的班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逐个保存A、B、C、D、F、I，再让对应学生查询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每种合法等级保存正确，仅对应学生可查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T09-02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学生已有成绩A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教师改为B，再由学生查询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显示B，不新增重复成绩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T09-03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已有成绩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教师将成绩清空并保存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成绩为空，学生端不再显示原等级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T09-04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合法成绩表单已打开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输入E或非法请求值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拒绝，原成绩不变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T09-05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存在他人班级的占座编号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将他人班级或学生占座编号提交到成绩表单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拒绝越权，其他学生成绩不变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T09-06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当前教学班仍开放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尝试保存成绩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拒绝，不能把开放班当已确认历史班处理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T09-07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student01已登录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访问grade_entry.php或提交成绩修改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拒绝，学生不能录入成绩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T09-08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临时先修成绩可分别设置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依次设置A—D、F、I和历史中文合格等级，再校验对应课程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A—D和支持的中文合格等级通过；F和I不通过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T09-09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选课已关闭但教学结束尚未到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教师打开成绩页面并尝试录入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显示不可录入原因，不能保存；不能把选课关闭视为教学完成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bookmarkStart w:id="16" w:name="h_0b0884a3174b85b3a491"/>
      <w:pPr>
        <w:pStyle w:val="Heading2"/>
        <w:keepNext/>
      </w:pPr>
      <w:r>
        <w:t>4.8 人员资料维护 R06</w:t>
      </w:r>
      <w:bookmarkEnd w:id="1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1542"/>
        <w:gridCol w:w="2409"/>
        <w:gridCol w:w="2795"/>
        <w:gridCol w:w="2891"/>
      </w:tblGrid>
      <w:tr>
        <w:trPr>
          <w:cantSplit/>
          <w:tblHeader/>
        </w:trPr>
        <w:tc>
          <w:tcPr>
            <w:tcW w:type="dxa" w:w="1542"/>
            <w:vAlign w:val="center"/>
            <w:shd w:fill="E6EEF5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2409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条件</w:t>
            </w:r>
          </w:p>
        </w:tc>
        <w:tc>
          <w:tcPr>
            <w:tcW w:type="dxa" w:w="2795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输入与操作</w:t>
            </w:r>
          </w:p>
        </w:tc>
        <w:tc>
          <w:tcPr>
            <w:tcW w:type="dxa" w:w="2891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预期结果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T10-01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教务已登录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填写人员数据S新增学生，记录系统编号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新增成功，编号生成，资料正确，新账号可登录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T10-02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教务已登录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填写人员数据T新增教师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新增成功，保存院系且不填写毕业日期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T10-03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学生S已存在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再次使用相同账号，其他资料合法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拒绝重复账号，不留下孤立资料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T10-04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学生S已存在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新账号使用相同证件号TEST-S-2026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拒绝重复证件号，不留下部分账号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T10-05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资料表单已打开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出生日期输入2023-02-29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提示日期无效，不保存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T10-06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人员记录存在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按系统编号查找，修改姓名，密码留空后保存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资料更新，原密码值保留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T10-07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两个页面打开同一资料版本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第一个修改保存后，第二个再提交旧版本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拒绝过期编辑，不覆盖新资料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T10-08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人员记录存在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进入删除确认，再取消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原记录保留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T10-09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专用新账号没有业务历史，仅有草稿或任教资格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查看完整删除资料后确认删除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删除成功，草稿或资格一并清理，旧会话不能继续使用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T10-10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人员有选课或任教关联，账号启用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确认删除，再检查账号和关联记录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拒绝删除，记录和启用状态均保持；不会自动停用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T10-11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完成关联删除被拒绝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教务进入编辑页手动停用账号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停用成功，关联记录保留，原会话失效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bookmarkStart w:id="17" w:name="h_1457497b1b654e7f27f4"/>
      <w:pPr>
        <w:pStyle w:val="Heading2"/>
        <w:keepNext/>
      </w:pPr>
      <w:r>
        <w:t>4.9 关课 补位与模拟计费 R07</w:t>
      </w:r>
      <w:bookmarkEnd w:id="1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1542"/>
        <w:gridCol w:w="2409"/>
        <w:gridCol w:w="2795"/>
        <w:gridCol w:w="2891"/>
      </w:tblGrid>
      <w:tr>
        <w:trPr>
          <w:cantSplit/>
          <w:tblHeader/>
        </w:trPr>
        <w:tc>
          <w:tcPr>
            <w:tcW w:type="dxa" w:w="1542"/>
            <w:vAlign w:val="center"/>
            <w:shd w:fill="E6EEF5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2409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条件</w:t>
            </w:r>
          </w:p>
        </w:tc>
        <w:tc>
          <w:tcPr>
            <w:tcW w:type="dxa" w:w="2795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输入与操作</w:t>
            </w:r>
          </w:p>
        </w:tc>
        <w:tc>
          <w:tcPr>
            <w:tcW w:type="dxa" w:w="2891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预期结果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T11-01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存在有效学生会话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教务发起关闭选课，随后让学生退出所有浏览器再试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有会话时拒绝且数据不变；退出后可关闭，即使截止未到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T11-02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学期开放且无有效学生会话，有无教师班及对应学生备选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执行关课并查看结果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无教师班停开，相关占座释放，按备选规则补位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T11-03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无有效学生会话，目标班有教师且原有2人，可补入1人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执行关课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先补位到3人，再确认开设，不提前停开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T11-04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无有效学生会话，目标班补位后仍只有2人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执行关课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班级停开，释放人数，继续检查新增空缺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T11-05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学生首选出现空缺，第1备选满额，第2备选可用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执行关课并查询尝试原因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跳过满额备选，按顺序补入第2备选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T11-06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空缺学生的两个备选都不可用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执行关课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保留实际少于4门的课表，记录失败原因，不强行补足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T12-01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学期已成功关课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再次请求关闭，比较课表、名额和计费条数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读取原结果，不重复补位或生成计费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T12-02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独立库已准备关课数据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用db_extreme.php模拟关课中途失败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业务修改全部恢复，不能留下部分关闭结果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T20-01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关课成功，包含停开班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检查billing_outbox最终快照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保留最终确认课程，不包含停开课程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T20-02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有待发送记录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设置CR_BILLING_MODE=fail，重启测试服务后模拟发送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失败记录保留，尝试次数增加，可供重试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T20-03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已有失败发送记录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改为success并重启，教务发起重试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发送成功，次数继续累计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T20-04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已有成功发送记录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再次发起发送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不重复发送成功记录，记录不变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T20-05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学生已登录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请求发送或重试计费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拒绝越权，状态和次数不变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bookmarkStart w:id="18" w:name="h_baabda1d4bce50a06103"/>
      <w:pPr>
        <w:pStyle w:val="Heading2"/>
        <w:keepNext/>
      </w:pPr>
      <w:r>
        <w:t>4.10 数据库异常 页面与院系</w:t>
      </w:r>
      <w:bookmarkEnd w:id="1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1542"/>
        <w:gridCol w:w="2409"/>
        <w:gridCol w:w="2795"/>
        <w:gridCol w:w="2891"/>
      </w:tblGrid>
      <w:tr>
        <w:trPr>
          <w:cantSplit/>
          <w:tblHeader/>
        </w:trPr>
        <w:tc>
          <w:tcPr>
            <w:tcW w:type="dxa" w:w="1542"/>
            <w:vAlign w:val="center"/>
            <w:shd w:fill="E6EEF5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2409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条件</w:t>
            </w:r>
          </w:p>
        </w:tc>
        <w:tc>
          <w:tcPr>
            <w:tcW w:type="dxa" w:w="2795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输入与操作</w:t>
            </w:r>
          </w:p>
        </w:tc>
        <w:tc>
          <w:tcPr>
            <w:tcW w:type="dxa" w:w="2891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预期结果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T14-01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独立测试服务正常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停止临时数据库，再尝试登录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返回受控错误，不泄露连接信息或异常堆栈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T14-02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已登录后临时数据库断连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访问课程、选课、课表和成绩页；尝试修改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返回受控错误，不绕过权限，不报告保存成功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T15-01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浏览器打开三种角色主要页面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逐个点击主要按钮，检查成功与错误提示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入口可用，结果可读，无明显遮挡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T15-02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浏览器打开登录和主要表单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用Tab、Shift+Tab及Enter操作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焦点可辨认，主要操作可通过键盘完成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T15-03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主要页面已打开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分别使用约1366、768、390像素宽度检查页面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文字和按钮可读，表格必要时可滚动，主要操作不丢失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T15-04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页面有折叠规则或备选内容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展开、收起，再检查表单和提示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折叠功能正常，不遮挡操作或丢失填写内容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T22-01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独立空库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建表并导入演示数据，对照courses.department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院系信息导入正确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T22-02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保留旧课程数据的测试库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执行add_course_department.sql后核对课程内容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增加院系字段，原课程资料保留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T22-03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测试库已有手工填写院系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重复执行院系升级脚本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已填写院系不被覆盖，不产生重复数据</w:t>
            </w:r>
          </w:p>
        </w:tc>
      </w:tr>
      <w:tr>
        <w:trPr>
          <w:cantSplit/>
        </w:trPr>
        <w:tc>
          <w:tcPr>
            <w:tcW w:type="dxa" w:w="1542"/>
            <w:vAlign w:val="center"/>
          </w:tcPr>
          <w:p>
            <w:pPr>
              <w:pStyle w:val="TableText"/>
              <w:keepNext w:val="0"/>
              <w:jc w:val="center"/>
            </w:pPr>
            <w:r>
              <w:t>T22-04</w:t>
            </w:r>
          </w:p>
        </w:tc>
        <w:tc>
          <w:tcPr>
            <w:tcW w:type="dxa" w:w="2409"/>
            <w:vAlign w:val="center"/>
          </w:tcPr>
          <w:p>
            <w:pPr>
              <w:pStyle w:val="TableText"/>
              <w:keepNext w:val="0"/>
            </w:pPr>
            <w:r>
              <w:t>分别准备有院系和空院系课程</w:t>
            </w:r>
          </w:p>
        </w:tc>
        <w:tc>
          <w:tcPr>
            <w:tcW w:type="dxa" w:w="2795"/>
            <w:vAlign w:val="center"/>
          </w:tcPr>
          <w:p>
            <w:pPr>
              <w:pStyle w:val="TableText"/>
              <w:keepNext w:val="0"/>
            </w:pPr>
            <w:r>
              <w:t>打开课程详情</w:t>
            </w:r>
          </w:p>
        </w:tc>
        <w:tc>
          <w:tcPr>
            <w:tcW w:type="dxa" w:w="2891"/>
            <w:vAlign w:val="center"/>
          </w:tcPr>
          <w:p>
            <w:pPr>
              <w:pStyle w:val="TableText"/>
              <w:keepNext w:val="0"/>
            </w:pPr>
            <w:r>
              <w:t>有值时显示对应院系，空值时显示未填写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bookmarkStart w:id="19" w:name="h_6bca119ba137a682bb64"/>
      <w:pPr>
        <w:pStyle w:val="Heading1"/>
      </w:pPr>
      <w:r>
        <w:t>5 需求与测试入口对应</w:t>
      </w:r>
      <w:bookmarkEnd w:id="19"/>
    </w:p>
    <w:p>
      <w:pPr>
        <w:keepNext/>
      </w:pPr>
      <w:r>
        <w:t>下表保留需求、实现与历史自动检查入口的对应关系。实现路径以</w:t>
      </w:r>
      <w:r>
        <w:rPr>
          <w:rFonts w:ascii="Consolas" w:hAnsi="Consolas"/>
          <w:sz w:val="18"/>
        </w:rPr>
        <w:t>Page/</w:t>
      </w:r>
      <w:r>
        <w:t>为起点，自动检查以</w:t>
      </w:r>
      <w:r>
        <w:rPr>
          <w:rFonts w:ascii="Consolas" w:hAnsi="Consolas"/>
          <w:sz w:val="18"/>
        </w:rPr>
        <w:t>tests/</w:t>
      </w:r>
      <w:r>
        <w:t>为起点；原站人工操作另按场景编号记录。历史结果见</w:t>
      </w:r>
      <w:hyperlink r:id="rId18">
        <w:r>
          <w:rPr>
            <w:color w:val="000000"/>
          </w:rPr>
          <w:t>测试报告第3节</w:t>
        </w:r>
      </w:hyperlink>
      <w:r>
        <w:t>，不能替代新版本实测。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1831"/>
        <w:gridCol w:w="1253"/>
        <w:gridCol w:w="2699"/>
        <w:gridCol w:w="3855"/>
      </w:tblGrid>
      <w:tr>
        <w:trPr>
          <w:cantSplit/>
          <w:tblHeader/>
        </w:trPr>
        <w:tc>
          <w:tcPr>
            <w:tcW w:type="dxa" w:w="1831"/>
            <w:vAlign w:val="center"/>
            <w:shd w:fill="E6EEF5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需求</w:t>
            </w:r>
          </w:p>
        </w:tc>
        <w:tc>
          <w:tcPr>
            <w:tcW w:type="dxa" w:w="1253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设计位置</w:t>
            </w:r>
          </w:p>
        </w:tc>
        <w:tc>
          <w:tcPr>
            <w:tcW w:type="dxa" w:w="2699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主要实现</w:t>
            </w:r>
          </w:p>
        </w:tc>
        <w:tc>
          <w:tcPr>
            <w:tcW w:type="dxa" w:w="3855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测试场景与脚本</w:t>
            </w:r>
          </w:p>
        </w:tc>
      </w:tr>
      <w:tr>
        <w:trPr>
          <w:cantSplit/>
        </w:trPr>
        <w:tc>
          <w:tcPr>
            <w:tcW w:type="dxa" w:w="1831"/>
            <w:vAlign w:val="center"/>
          </w:tcPr>
          <w:p>
            <w:pPr>
              <w:pStyle w:val="TableText"/>
              <w:keepNext w:val="0"/>
              <w:jc w:val="center"/>
            </w:pPr>
            <w:r>
              <w:t>R01 登录与权限</w:t>
            </w:r>
          </w:p>
        </w:tc>
        <w:tc>
          <w:tcPr>
            <w:tcW w:type="dxa" w:w="1253"/>
            <w:vAlign w:val="center"/>
          </w:tcPr>
          <w:p>
            <w:pPr>
              <w:pStyle w:val="TableText"/>
              <w:keepNext w:val="0"/>
            </w:pPr>
            <w:r>
              <w:t>第5节</w:t>
            </w:r>
          </w:p>
        </w:tc>
        <w:tc>
          <w:tcPr>
            <w:tcW w:type="dxa" w:w="2699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auth.php</w:t>
            </w:r>
            <w:r>
              <w:t>、</w:t>
            </w:r>
            <w:r>
              <w:rPr>
                <w:rFonts w:ascii="Consolas" w:hAnsi="Consolas"/>
                <w:sz w:val="18"/>
              </w:rPr>
              <w:t>password.php</w:t>
            </w:r>
          </w:p>
        </w:tc>
        <w:tc>
          <w:tcPr>
            <w:tcW w:type="dxa" w:w="3855"/>
            <w:vAlign w:val="center"/>
          </w:tcPr>
          <w:p>
            <w:pPr>
              <w:pStyle w:val="TableText"/>
              <w:keepNext w:val="0"/>
            </w:pPr>
            <w:r>
              <w:t>T01、T02、T13；</w:t>
            </w:r>
            <w:r>
              <w:rPr>
                <w:rFonts w:ascii="Consolas" w:hAnsi="Consolas"/>
                <w:sz w:val="18"/>
              </w:rPr>
              <w:t>password_rules.php</w:t>
            </w:r>
            <w:r>
              <w:t>、</w:t>
            </w:r>
            <w:r>
              <w:rPr>
                <w:rFonts w:ascii="Consolas" w:hAnsi="Consolas"/>
                <w:sz w:val="18"/>
              </w:rPr>
              <w:t>http_password.php</w:t>
            </w:r>
            <w:r>
              <w:t>、</w:t>
            </w:r>
            <w:r>
              <w:rPr>
                <w:rFonts w:ascii="Consolas" w:hAnsi="Consolas"/>
                <w:sz w:val="18"/>
              </w:rPr>
              <w:t>http_stability.ps1</w:t>
            </w:r>
          </w:p>
        </w:tc>
      </w:tr>
      <w:tr>
        <w:trPr>
          <w:cantSplit/>
        </w:trPr>
        <w:tc>
          <w:tcPr>
            <w:tcW w:type="dxa" w:w="1831"/>
            <w:vAlign w:val="center"/>
          </w:tcPr>
          <w:p>
            <w:pPr>
              <w:pStyle w:val="TableText"/>
              <w:keepNext w:val="0"/>
              <w:jc w:val="center"/>
            </w:pPr>
            <w:r>
              <w:t>R02 课程查询与目录</w:t>
            </w:r>
          </w:p>
        </w:tc>
        <w:tc>
          <w:tcPr>
            <w:tcW w:type="dxa" w:w="1253"/>
            <w:vAlign w:val="center"/>
          </w:tcPr>
          <w:p>
            <w:pPr>
              <w:pStyle w:val="TableText"/>
              <w:keepNext w:val="0"/>
            </w:pPr>
            <w:r>
              <w:t>4.5、6节</w:t>
            </w:r>
          </w:p>
        </w:tc>
        <w:tc>
          <w:tcPr>
            <w:tcW w:type="dxa" w:w="2699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courses.php</w:t>
            </w:r>
            <w:r>
              <w:t>、</w:t>
            </w:r>
            <w:r>
              <w:rPr>
                <w:rFonts w:ascii="Consolas" w:hAnsi="Consolas"/>
                <w:sz w:val="18"/>
              </w:rPr>
              <w:t>course.php</w:t>
            </w:r>
            <w:r>
              <w:t>、</w:t>
            </w:r>
            <w:r>
              <w:rPr>
                <w:rFonts w:ascii="Consolas" w:hAnsi="Consolas"/>
                <w:sz w:val="18"/>
              </w:rPr>
              <w:t>catalog_api.php</w:t>
            </w:r>
          </w:p>
        </w:tc>
        <w:tc>
          <w:tcPr>
            <w:tcW w:type="dxa" w:w="3855"/>
            <w:vAlign w:val="center"/>
          </w:tcPr>
          <w:p>
            <w:pPr>
              <w:pStyle w:val="TableText"/>
              <w:keepNext w:val="0"/>
            </w:pPr>
            <w:r>
              <w:t>T03、T21、T22；</w:t>
            </w:r>
            <w:r>
              <w:rPr>
                <w:rFonts w:ascii="Consolas" w:hAnsi="Consolas"/>
                <w:sz w:val="18"/>
              </w:rPr>
              <w:t>http_completeness.ps1</w:t>
            </w:r>
            <w:r>
              <w:t>、</w:t>
            </w:r>
            <w:r>
              <w:rPr>
                <w:rFonts w:ascii="Consolas" w:hAnsi="Consolas"/>
                <w:sz w:val="18"/>
              </w:rPr>
              <w:t>db_extras.php</w:t>
            </w:r>
            <w:r>
              <w:t>、</w:t>
            </w:r>
            <w:r>
              <w:rPr>
                <w:rFonts w:ascii="Consolas" w:hAnsi="Consolas"/>
                <w:sz w:val="18"/>
              </w:rPr>
              <w:t>http_extras.ps1</w:t>
            </w:r>
            <w:r>
              <w:t>；院系升级专项单独核对</w:t>
            </w:r>
          </w:p>
        </w:tc>
      </w:tr>
      <w:tr>
        <w:trPr>
          <w:cantSplit/>
        </w:trPr>
        <w:tc>
          <w:tcPr>
            <w:tcW w:type="dxa" w:w="1831"/>
            <w:vAlign w:val="center"/>
          </w:tcPr>
          <w:p>
            <w:pPr>
              <w:pStyle w:val="TableText"/>
              <w:keepNext w:val="0"/>
            </w:pPr>
            <w:r>
              <w:t>R03 选课、退课、草稿与删除</w:t>
            </w:r>
          </w:p>
        </w:tc>
        <w:tc>
          <w:tcPr>
            <w:tcW w:type="dxa" w:w="1253"/>
            <w:vAlign w:val="center"/>
          </w:tcPr>
          <w:p>
            <w:pPr>
              <w:pStyle w:val="TableText"/>
              <w:keepNext w:val="0"/>
            </w:pPr>
            <w:r>
              <w:t>4.1、4.7节</w:t>
            </w:r>
          </w:p>
        </w:tc>
        <w:tc>
          <w:tcPr>
            <w:tcW w:type="dxa" w:w="2699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student_registration_db.php</w:t>
            </w:r>
            <w:r>
              <w:t>、</w:t>
            </w:r>
            <w:r>
              <w:rPr>
                <w:rFonts w:ascii="Consolas" w:hAnsi="Consolas"/>
                <w:sz w:val="18"/>
              </w:rPr>
              <w:t>registration_extras.php</w:t>
            </w:r>
            <w:r>
              <w:t>、</w:t>
            </w:r>
            <w:r>
              <w:rPr>
                <w:rFonts w:ascii="Consolas" w:hAnsi="Consolas"/>
                <w:sz w:val="18"/>
              </w:rPr>
              <w:t>selection_availability.php</w:t>
            </w:r>
          </w:p>
        </w:tc>
        <w:tc>
          <w:tcPr>
            <w:tcW w:type="dxa" w:w="3855"/>
            <w:vAlign w:val="center"/>
          </w:tcPr>
          <w:p>
            <w:pPr>
              <w:pStyle w:val="TableText"/>
              <w:keepNext w:val="0"/>
            </w:pPr>
            <w:r>
              <w:t>T04—T07、T16、T17；</w:t>
            </w:r>
            <w:r>
              <w:rPr>
                <w:rFonts w:ascii="Consolas" w:hAnsi="Consolas"/>
                <w:sz w:val="18"/>
              </w:rPr>
              <w:t>rules.php selection</w:t>
            </w:r>
            <w:r>
              <w:t>、</w:t>
            </w:r>
            <w:r>
              <w:rPr>
                <w:rFonts w:ascii="Consolas" w:hAnsi="Consolas"/>
                <w:sz w:val="18"/>
              </w:rPr>
              <w:t>http_db_registration.ps1</w:t>
            </w:r>
            <w:r>
              <w:t>、</w:t>
            </w:r>
            <w:r>
              <w:rPr>
                <w:rFonts w:ascii="Consolas" w:hAnsi="Consolas"/>
                <w:sz w:val="18"/>
              </w:rPr>
              <w:t>selection_ui.test.cjs</w:t>
            </w:r>
            <w:r>
              <w:t>、</w:t>
            </w:r>
            <w:r>
              <w:rPr>
                <w:rFonts w:ascii="Consolas" w:hAnsi="Consolas"/>
                <w:sz w:val="18"/>
              </w:rPr>
              <w:t>concurrent_seat.php</w:t>
            </w:r>
            <w:r>
              <w:t>、</w:t>
            </w:r>
            <w:r>
              <w:rPr>
                <w:rFonts w:ascii="Consolas" w:hAnsi="Consolas"/>
                <w:sz w:val="18"/>
              </w:rPr>
              <w:t>db_extras.php</w:t>
            </w:r>
            <w:r>
              <w:t>、</w:t>
            </w:r>
            <w:r>
              <w:rPr>
                <w:rFonts w:ascii="Consolas" w:hAnsi="Consolas"/>
                <w:sz w:val="18"/>
              </w:rPr>
              <w:t>db_selection_limits.php</w:t>
            </w:r>
            <w:r>
              <w:t>、</w:t>
            </w:r>
            <w:r>
              <w:rPr>
                <w:rFonts w:ascii="Consolas" w:hAnsi="Consolas"/>
                <w:sz w:val="18"/>
              </w:rPr>
              <w:t>http_selection_limits.ps1</w:t>
            </w:r>
          </w:p>
        </w:tc>
      </w:tr>
      <w:tr>
        <w:trPr>
          <w:cantSplit/>
        </w:trPr>
        <w:tc>
          <w:tcPr>
            <w:tcW w:type="dxa" w:w="1831"/>
            <w:vAlign w:val="center"/>
          </w:tcPr>
          <w:p>
            <w:pPr>
              <w:pStyle w:val="TableText"/>
              <w:keepNext w:val="0"/>
              <w:jc w:val="center"/>
            </w:pPr>
            <w:r>
              <w:t>R04 认领与名单</w:t>
            </w:r>
          </w:p>
        </w:tc>
        <w:tc>
          <w:tcPr>
            <w:tcW w:type="dxa" w:w="1253"/>
            <w:vAlign w:val="center"/>
          </w:tcPr>
          <w:p>
            <w:pPr>
              <w:pStyle w:val="TableText"/>
              <w:keepNext w:val="0"/>
            </w:pPr>
            <w:r>
              <w:t>4.2节</w:t>
            </w:r>
          </w:p>
        </w:tc>
        <w:tc>
          <w:tcPr>
            <w:tcW w:type="dxa" w:w="2699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teacher_claim_db.php</w:t>
            </w:r>
            <w:r>
              <w:t>、</w:t>
            </w:r>
            <w:r>
              <w:rPr>
                <w:rFonts w:ascii="Consolas" w:hAnsi="Consolas"/>
                <w:sz w:val="18"/>
              </w:rPr>
              <w:t>roster.php</w:t>
            </w:r>
          </w:p>
        </w:tc>
        <w:tc>
          <w:tcPr>
            <w:tcW w:type="dxa" w:w="3855"/>
            <w:vAlign w:val="center"/>
          </w:tcPr>
          <w:p>
            <w:pPr>
              <w:pStyle w:val="TableText"/>
              <w:keepNext w:val="0"/>
            </w:pPr>
            <w:r>
              <w:t>T08、T18、T19；</w:t>
            </w:r>
            <w:r>
              <w:rPr>
                <w:rFonts w:ascii="Consolas" w:hAnsi="Consolas"/>
                <w:sz w:val="18"/>
              </w:rPr>
              <w:t>rules.php teacher</w:t>
            </w:r>
            <w:r>
              <w:t>、</w:t>
            </w:r>
            <w:r>
              <w:rPr>
                <w:rFonts w:ascii="Consolas" w:hAnsi="Consolas"/>
                <w:sz w:val="18"/>
              </w:rPr>
              <w:t>http_db_teacher.ps1</w:t>
            </w:r>
            <w:r>
              <w:t>、</w:t>
            </w:r>
            <w:r>
              <w:rPr>
                <w:rFonts w:ascii="Consolas" w:hAnsi="Consolas"/>
                <w:sz w:val="18"/>
              </w:rPr>
              <w:t>db_extras.php</w:t>
            </w:r>
            <w:r>
              <w:t>、</w:t>
            </w:r>
            <w:r>
              <w:rPr>
                <w:rFonts w:ascii="Consolas" w:hAnsi="Consolas"/>
                <w:sz w:val="18"/>
              </w:rPr>
              <w:t>db_selection_limits.php</w:t>
            </w:r>
            <w:r>
              <w:t>、</w:t>
            </w:r>
            <w:r>
              <w:rPr>
                <w:rFonts w:ascii="Consolas" w:hAnsi="Consolas"/>
                <w:sz w:val="18"/>
              </w:rPr>
              <w:t>http_selection_limits.ps1</w:t>
            </w:r>
          </w:p>
        </w:tc>
      </w:tr>
      <w:tr>
        <w:trPr>
          <w:cantSplit/>
        </w:trPr>
        <w:tc>
          <w:tcPr>
            <w:tcW w:type="dxa" w:w="1831"/>
            <w:vAlign w:val="center"/>
          </w:tcPr>
          <w:p>
            <w:pPr>
              <w:pStyle w:val="TableText"/>
              <w:keepNext w:val="0"/>
              <w:jc w:val="center"/>
            </w:pPr>
            <w:r>
              <w:t>R05 成绩</w:t>
            </w:r>
          </w:p>
        </w:tc>
        <w:tc>
          <w:tcPr>
            <w:tcW w:type="dxa" w:w="1253"/>
            <w:vAlign w:val="center"/>
          </w:tcPr>
          <w:p>
            <w:pPr>
              <w:pStyle w:val="TableText"/>
              <w:keepNext w:val="0"/>
            </w:pPr>
            <w:r>
              <w:t>4.2节</w:t>
            </w:r>
          </w:p>
        </w:tc>
        <w:tc>
          <w:tcPr>
            <w:tcW w:type="dxa" w:w="2699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teacher_grades_db.php</w:t>
            </w:r>
            <w:r>
              <w:t>、</w:t>
            </w:r>
            <w:r>
              <w:rPr>
                <w:rFonts w:ascii="Consolas" w:hAnsi="Consolas"/>
                <w:sz w:val="18"/>
              </w:rPr>
              <w:t>grades.php</w:t>
            </w:r>
          </w:p>
        </w:tc>
        <w:tc>
          <w:tcPr>
            <w:tcW w:type="dxa" w:w="3855"/>
            <w:vAlign w:val="center"/>
          </w:tcPr>
          <w:p>
            <w:pPr>
              <w:pStyle w:val="TableText"/>
              <w:keepNext w:val="0"/>
            </w:pPr>
            <w:r>
              <w:t>T09；</w:t>
            </w:r>
            <w:r>
              <w:rPr>
                <w:rFonts w:ascii="Consolas" w:hAnsi="Consolas"/>
                <w:sz w:val="18"/>
              </w:rPr>
              <w:t>http_db_grades.ps1</w:t>
            </w:r>
            <w:r>
              <w:t>、</w:t>
            </w:r>
            <w:r>
              <w:rPr>
                <w:rFonts w:ascii="Consolas" w:hAnsi="Consolas"/>
                <w:sz w:val="18"/>
              </w:rPr>
              <w:t>db_completeness.php</w:t>
            </w:r>
            <w:r>
              <w:t>、</w:t>
            </w:r>
            <w:r>
              <w:rPr>
                <w:rFonts w:ascii="Consolas" w:hAnsi="Consolas"/>
                <w:sz w:val="18"/>
              </w:rPr>
              <w:t>db_extreme.php</w:t>
            </w:r>
          </w:p>
        </w:tc>
      </w:tr>
      <w:tr>
        <w:trPr>
          <w:cantSplit/>
        </w:trPr>
        <w:tc>
          <w:tcPr>
            <w:tcW w:type="dxa" w:w="1831"/>
            <w:vAlign w:val="center"/>
          </w:tcPr>
          <w:p>
            <w:pPr>
              <w:pStyle w:val="TableText"/>
              <w:keepNext w:val="0"/>
              <w:jc w:val="center"/>
            </w:pPr>
            <w:r>
              <w:t>R06 人员管理</w:t>
            </w:r>
          </w:p>
        </w:tc>
        <w:tc>
          <w:tcPr>
            <w:tcW w:type="dxa" w:w="1253"/>
            <w:vAlign w:val="center"/>
          </w:tcPr>
          <w:p>
            <w:pPr>
              <w:pStyle w:val="TableText"/>
              <w:keepNext w:val="0"/>
            </w:pPr>
            <w:r>
              <w:t>4.3、5节</w:t>
            </w:r>
          </w:p>
        </w:tc>
        <w:tc>
          <w:tcPr>
            <w:tcW w:type="dxa" w:w="2699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admin_people_db.php</w:t>
            </w:r>
            <w:r>
              <w:t>、</w:t>
            </w:r>
            <w:r>
              <w:rPr>
                <w:rFonts w:ascii="Consolas" w:hAnsi="Consolas"/>
                <w:sz w:val="18"/>
              </w:rPr>
              <w:t>admin_people.php</w:t>
            </w:r>
          </w:p>
        </w:tc>
        <w:tc>
          <w:tcPr>
            <w:tcW w:type="dxa" w:w="3855"/>
            <w:vAlign w:val="center"/>
          </w:tcPr>
          <w:p>
            <w:pPr>
              <w:pStyle w:val="TableText"/>
              <w:keepNext w:val="0"/>
            </w:pPr>
            <w:r>
              <w:t>T10、T13；</w:t>
            </w:r>
            <w:r>
              <w:rPr>
                <w:rFonts w:ascii="Consolas" w:hAnsi="Consolas"/>
                <w:sz w:val="18"/>
              </w:rPr>
              <w:t>db_people.php</w:t>
            </w:r>
            <w:r>
              <w:t>、</w:t>
            </w:r>
            <w:r>
              <w:rPr>
                <w:rFonts w:ascii="Consolas" w:hAnsi="Consolas"/>
                <w:sz w:val="18"/>
              </w:rPr>
              <w:t>http_db_people.ps1</w:t>
            </w:r>
            <w:r>
              <w:t>、</w:t>
            </w:r>
            <w:r>
              <w:rPr>
                <w:rFonts w:ascii="Consolas" w:hAnsi="Consolas"/>
                <w:sz w:val="18"/>
              </w:rPr>
              <w:t>http_password.php</w:t>
            </w:r>
          </w:p>
        </w:tc>
      </w:tr>
      <w:tr>
        <w:trPr>
          <w:cantSplit/>
        </w:trPr>
        <w:tc>
          <w:tcPr>
            <w:tcW w:type="dxa" w:w="1831"/>
            <w:vAlign w:val="center"/>
          </w:tcPr>
          <w:p>
            <w:pPr>
              <w:pStyle w:val="TableText"/>
              <w:keepNext w:val="0"/>
            </w:pPr>
            <w:r>
              <w:t>R07 关课、资格与模拟发送</w:t>
            </w:r>
          </w:p>
        </w:tc>
        <w:tc>
          <w:tcPr>
            <w:tcW w:type="dxa" w:w="1253"/>
            <w:vAlign w:val="center"/>
          </w:tcPr>
          <w:p>
            <w:pPr>
              <w:pStyle w:val="TableText"/>
              <w:keepNext w:val="0"/>
            </w:pPr>
            <w:r>
              <w:t>4.4、4.5节</w:t>
            </w:r>
          </w:p>
        </w:tc>
        <w:tc>
          <w:tcPr>
            <w:tcW w:type="dxa" w:w="2699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admin_closure_db.php</w:t>
            </w:r>
            <w:r>
              <w:t>、</w:t>
            </w:r>
            <w:r>
              <w:rPr>
                <w:rFonts w:ascii="Consolas" w:hAnsi="Consolas"/>
                <w:sz w:val="18"/>
              </w:rPr>
              <w:t>billing_db.php</w:t>
            </w:r>
          </w:p>
        </w:tc>
        <w:tc>
          <w:tcPr>
            <w:tcW w:type="dxa" w:w="3855"/>
            <w:vAlign w:val="center"/>
          </w:tcPr>
          <w:p>
            <w:pPr>
              <w:pStyle w:val="TableText"/>
              <w:keepNext w:val="0"/>
            </w:pPr>
            <w:r>
              <w:t>T11、T12、T19、T20；</w:t>
            </w:r>
            <w:r>
              <w:rPr>
                <w:rFonts w:ascii="Consolas" w:hAnsi="Consolas"/>
                <w:sz w:val="18"/>
              </w:rPr>
              <w:t>rules.php closure</w:t>
            </w:r>
            <w:r>
              <w:t>、</w:t>
            </w:r>
            <w:r>
              <w:rPr>
                <w:rFonts w:ascii="Consolas" w:hAnsi="Consolas"/>
                <w:sz w:val="18"/>
              </w:rPr>
              <w:t>http_db_closure.ps1</w:t>
            </w:r>
            <w:r>
              <w:t>、</w:t>
            </w:r>
            <w:r>
              <w:rPr>
                <w:rFonts w:ascii="Consolas" w:hAnsi="Consolas"/>
                <w:sz w:val="18"/>
              </w:rPr>
              <w:t>db_closed.php</w:t>
            </w:r>
            <w:r>
              <w:t>、</w:t>
            </w:r>
            <w:r>
              <w:rPr>
                <w:rFonts w:ascii="Consolas" w:hAnsi="Consolas"/>
                <w:sz w:val="18"/>
              </w:rPr>
              <w:t>db_extreme.php</w:t>
            </w:r>
            <w:r>
              <w:t>、</w:t>
            </w:r>
            <w:r>
              <w:rPr>
                <w:rFonts w:ascii="Consolas" w:hAnsi="Consolas"/>
                <w:sz w:val="18"/>
              </w:rPr>
              <w:t>db_extras.php</w:t>
            </w:r>
            <w:r>
              <w:t>、</w:t>
            </w:r>
            <w:r>
              <w:rPr>
                <w:rFonts w:ascii="Consolas" w:hAnsi="Consolas"/>
                <w:sz w:val="18"/>
              </w:rPr>
              <w:t>db_selection_limits.php</w:t>
            </w:r>
            <w:r>
              <w:t>、</w:t>
            </w:r>
            <w:r>
              <w:rPr>
                <w:rFonts w:ascii="Consolas" w:hAnsi="Consolas"/>
                <w:sz w:val="18"/>
              </w:rPr>
              <w:t>http_selection_limits.ps1</w:t>
            </w:r>
          </w:p>
        </w:tc>
      </w:tr>
      <w:tr>
        <w:trPr>
          <w:cantSplit/>
        </w:trPr>
        <w:tc>
          <w:tcPr>
            <w:tcW w:type="dxa" w:w="1831"/>
            <w:vAlign w:val="center"/>
          </w:tcPr>
          <w:p>
            <w:pPr>
              <w:pStyle w:val="TableText"/>
              <w:keepNext w:val="0"/>
              <w:jc w:val="center"/>
            </w:pPr>
            <w:r>
              <w:t>共用异常与页面</w:t>
            </w:r>
          </w:p>
        </w:tc>
        <w:tc>
          <w:tcPr>
            <w:tcW w:type="dxa" w:w="1253"/>
            <w:vAlign w:val="center"/>
          </w:tcPr>
          <w:p>
            <w:pPr>
              <w:pStyle w:val="TableText"/>
              <w:keepNext w:val="0"/>
            </w:pPr>
            <w:r>
              <w:t>第5、6节</w:t>
            </w:r>
          </w:p>
        </w:tc>
        <w:tc>
          <w:tcPr>
            <w:tcW w:type="dxa" w:w="2699"/>
            <w:vAlign w:val="center"/>
          </w:tcPr>
          <w:p>
            <w:pPr>
              <w:pStyle w:val="TableText"/>
              <w:keepNext w:val="0"/>
            </w:pPr>
            <w:r>
              <w:t>各角色页面</w:t>
            </w:r>
          </w:p>
        </w:tc>
        <w:tc>
          <w:tcPr>
            <w:tcW w:type="dxa" w:w="3855"/>
            <w:vAlign w:val="center"/>
          </w:tcPr>
          <w:p>
            <w:pPr>
              <w:pStyle w:val="TableText"/>
              <w:keepNext w:val="0"/>
            </w:pPr>
            <w:r>
              <w:t>T14、T15；</w:t>
            </w:r>
            <w:r>
              <w:rPr>
                <w:rFonts w:ascii="Consolas" w:hAnsi="Consolas"/>
                <w:sz w:val="18"/>
              </w:rPr>
              <w:t>http_stability.ps1</w:t>
            </w:r>
            <w:r>
              <w:t>及浏览器人工检查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r>
        <w:t>早期全套回归与配置专项曾使用独立临时库，日志保存当时版本、参数和执行时间。完整业务回归已在临时库执行；原网页步骤见</w:t>
      </w:r>
      <w:hyperlink r:id="rId19">
        <w:r>
          <w:rPr>
            <w:color w:val="000000"/>
          </w:rPr>
          <w:t>项目使用说明</w:t>
        </w:r>
      </w:hyperlink>
      <w:r>
        <w:t>，人工结果按本计划第7节记录并汇总到</w:t>
      </w:r>
      <w:hyperlink r:id="rId9">
        <w:r>
          <w:rPr>
            <w:color w:val="000000"/>
          </w:rPr>
          <w:t>测试报告</w:t>
        </w:r>
      </w:hyperlink>
      <w:r>
        <w:t>。</w:t>
      </w:r>
    </w:p>
    <w:p>
      <w:bookmarkStart w:id="20" w:name="h_71dca43fe9deec935213"/>
      <w:pPr>
        <w:pStyle w:val="Heading1"/>
      </w:pPr>
      <w:r>
        <w:t>6 重点复核内容</w:t>
      </w:r>
      <w:bookmarkEnd w:id="20"/>
    </w:p>
    <w:p>
      <w:pPr>
        <w:keepNext/>
      </w:pPr>
      <w:r>
        <w:t>以下复核覆盖时间边界、补位顺序、页面操作和数据迁移。最后一席竞争用于检查名额分配，性能测试则另行统计并发量与响应时间。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120"/>
        <w:gridCol w:w="3180"/>
        <w:gridCol w:w="4337"/>
      </w:tblGrid>
      <w:tr>
        <w:trPr>
          <w:cantSplit/>
          <w:tblHeader/>
        </w:trPr>
        <w:tc>
          <w:tcPr>
            <w:tcW w:type="dxa" w:w="2120"/>
            <w:vAlign w:val="center"/>
            <w:shd w:fill="E6EEF5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内容</w:t>
            </w:r>
          </w:p>
        </w:tc>
        <w:tc>
          <w:tcPr>
            <w:tcW w:type="dxa" w:w="3180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检查方法</w:t>
            </w:r>
          </w:p>
        </w:tc>
        <w:tc>
          <w:tcPr>
            <w:tcW w:type="dxa" w:w="4337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记录要求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时间边界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在临时学期分别检查开始前、开始时、截止时和截止后；再检查已关闭状态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起止时刻允许修改，截止后拒绝；关课只要求无有效学生会话，不要求截止已到。边界场景单独记录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备选处理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检查满额备选可保存，补位时再检查名额和实际课表冲突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提交不占座，不能把备选直接算入正式人数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方案先后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两名学生先后提交，再让第一名重提；关课核对补位顺序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按当前保留方案时间排序，相同时按学生编号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页面操作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按T15检查三种角色页面、键盘、窄屏和折叠内容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记录浏览器、窗口宽度和操作结果，截图可另附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数据库迁移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在独立环境检查建库、样例导入及备份恢复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核对账号、课程和记录，检查脚本有无报错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r>
        <w:t>时间边界和补位顺序按上表单独记录，结果补入测试报告。</w:t>
      </w:r>
    </w:p>
    <w:p>
      <w:bookmarkStart w:id="21" w:name="h_b2270329eb4f157bc82f"/>
      <w:pPr>
        <w:pStyle w:val="Heading1"/>
      </w:pPr>
      <w:r>
        <w:t>7 结果记录与问题处理</w:t>
      </w:r>
      <w:bookmarkEnd w:id="21"/>
    </w:p>
    <w:p>
      <w:pPr>
        <w:keepNext/>
      </w:pPr>
      <w:r>
        <w:t>每个场景单独记录结果，并将实际结果与预期进行比较。自动检查条数和业务用例数量分别统计。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699"/>
        <w:gridCol w:w="6939"/>
      </w:tblGrid>
      <w:tr>
        <w:trPr>
          <w:cantSplit/>
          <w:tblHeader/>
        </w:trPr>
        <w:tc>
          <w:tcPr>
            <w:tcW w:type="dxa" w:w="2699"/>
            <w:vAlign w:val="center"/>
            <w:shd w:fill="E6EEF5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记录字段</w:t>
            </w:r>
          </w:p>
        </w:tc>
        <w:tc>
          <w:tcPr>
            <w:tcW w:type="dxa" w:w="6939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内容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用例编号与需求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如T05-08 / R03；参数化场景附具体输入编号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版本、环境与人员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代码版本、PHP及数据库版本、浏览器、执行人和时间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初始条件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角色、学期状态、先修、人数及方案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操作与输入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实际课程编号、账号、提交值和具体步骤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预期与实际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分别填写页面结果和数据库变化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判定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根据实际结果填写通过或失败，并说明原因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证据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日志路径、截图名称或必要的数据库前后记录</w:t>
            </w:r>
          </w:p>
        </w:tc>
      </w:tr>
      <w:tr>
        <w:trPr>
          <w:cantSplit/>
        </w:trPr>
        <w:tc>
          <w:tcPr>
            <w:tcW w:type="dxa" w:w="2699"/>
            <w:vAlign w:val="center"/>
          </w:tcPr>
          <w:p>
            <w:pPr>
              <w:pStyle w:val="TableText"/>
              <w:keepNext w:val="0"/>
              <w:jc w:val="center"/>
            </w:pPr>
            <w:r>
              <w:t>问题与复测</w:t>
            </w:r>
          </w:p>
        </w:tc>
        <w:tc>
          <w:tcPr>
            <w:tcW w:type="dxa" w:w="6939"/>
            <w:vAlign w:val="center"/>
          </w:tcPr>
          <w:p>
            <w:pPr>
              <w:pStyle w:val="TableText"/>
              <w:keepNext w:val="0"/>
            </w:pPr>
            <w:r>
              <w:t>问题编号、负责人、修复版本、复测日期与结果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pPr>
        <w:keepNext/>
      </w:pPr>
      <w:r>
        <w:t>测试结果使用以下格式记录：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1349"/>
        <w:gridCol w:w="1735"/>
        <w:gridCol w:w="1735"/>
        <w:gridCol w:w="2120"/>
        <w:gridCol w:w="2699"/>
      </w:tblGrid>
      <w:tr>
        <w:trPr>
          <w:cantSplit/>
          <w:tblHeader/>
        </w:trPr>
        <w:tc>
          <w:tcPr>
            <w:tcW w:type="dxa" w:w="1349"/>
            <w:vAlign w:val="center"/>
            <w:shd w:fill="E6EEF5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用例编号</w:t>
            </w:r>
          </w:p>
        </w:tc>
        <w:tc>
          <w:tcPr>
            <w:tcW w:type="dxa" w:w="1735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执行人 / 日期</w:t>
            </w:r>
          </w:p>
        </w:tc>
        <w:tc>
          <w:tcPr>
            <w:tcW w:type="dxa" w:w="1735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实际结果</w:t>
            </w:r>
          </w:p>
        </w:tc>
        <w:tc>
          <w:tcPr>
            <w:tcW w:type="dxa" w:w="2120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判定</w:t>
            </w:r>
          </w:p>
        </w:tc>
        <w:tc>
          <w:tcPr>
            <w:tcW w:type="dxa" w:w="2699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证据 / 问题编号</w:t>
            </w:r>
          </w:p>
        </w:tc>
      </w:tr>
      <w:tr>
        <w:trPr>
          <w:cantSplit/>
        </w:trPr>
        <w:tc>
          <w:tcPr>
            <w:tcW w:type="dxa" w:w="1349"/>
            <w:vAlign w:val="center"/>
          </w:tcPr>
          <w:p>
            <w:pPr>
              <w:pStyle w:val="TableText"/>
              <w:keepNext w:val="0"/>
              <w:jc w:val="center"/>
            </w:pPr>
            <w:r>
              <w:t>T04-01</w:t>
            </w:r>
          </w:p>
        </w:tc>
        <w:tc>
          <w:tcPr>
            <w:tcW w:type="dxa" w:w="1735"/>
            <w:vAlign w:val="center"/>
          </w:tcPr>
          <w:p>
            <w:pPr>
              <w:pStyle w:val="TableText"/>
              <w:keepNext w:val="0"/>
            </w:pPr>
          </w:p>
        </w:tc>
        <w:tc>
          <w:tcPr>
            <w:tcW w:type="dxa" w:w="1735"/>
            <w:vAlign w:val="center"/>
          </w:tcPr>
          <w:p>
            <w:pPr>
              <w:pStyle w:val="TableText"/>
              <w:keepNext w:val="0"/>
            </w:pPr>
          </w:p>
        </w:tc>
        <w:tc>
          <w:tcPr>
            <w:tcW w:type="dxa" w:w="2120"/>
            <w:vAlign w:val="center"/>
          </w:tcPr>
          <w:p>
            <w:pPr>
              <w:pStyle w:val="TableText"/>
              <w:keepNext w:val="0"/>
            </w:pPr>
          </w:p>
        </w:tc>
        <w:tc>
          <w:tcPr>
            <w:tcW w:type="dxa" w:w="2699"/>
            <w:vAlign w:val="center"/>
          </w:tcPr>
          <w:p>
            <w:pPr>
              <w:pStyle w:val="TableText"/>
              <w:keepNext w:val="0"/>
            </w:pPr>
          </w:p>
        </w:tc>
      </w:tr>
      <w:tr>
        <w:trPr>
          <w:cantSplit/>
        </w:trPr>
        <w:tc>
          <w:tcPr>
            <w:tcW w:type="dxa" w:w="1349"/>
            <w:vAlign w:val="center"/>
          </w:tcPr>
          <w:p>
            <w:pPr>
              <w:pStyle w:val="TableText"/>
              <w:keepNext w:val="0"/>
              <w:jc w:val="center"/>
            </w:pPr>
            <w:r>
              <w:t>T10-10</w:t>
            </w:r>
          </w:p>
        </w:tc>
        <w:tc>
          <w:tcPr>
            <w:tcW w:type="dxa" w:w="1735"/>
            <w:vAlign w:val="center"/>
          </w:tcPr>
          <w:p>
            <w:pPr>
              <w:pStyle w:val="TableText"/>
              <w:keepNext w:val="0"/>
            </w:pPr>
          </w:p>
        </w:tc>
        <w:tc>
          <w:tcPr>
            <w:tcW w:type="dxa" w:w="1735"/>
            <w:vAlign w:val="center"/>
          </w:tcPr>
          <w:p>
            <w:pPr>
              <w:pStyle w:val="TableText"/>
              <w:keepNext w:val="0"/>
            </w:pPr>
          </w:p>
        </w:tc>
        <w:tc>
          <w:tcPr>
            <w:tcW w:type="dxa" w:w="2120"/>
            <w:vAlign w:val="center"/>
          </w:tcPr>
          <w:p>
            <w:pPr>
              <w:pStyle w:val="TableText"/>
              <w:keepNext w:val="0"/>
            </w:pPr>
          </w:p>
        </w:tc>
        <w:tc>
          <w:tcPr>
            <w:tcW w:type="dxa" w:w="2699"/>
            <w:vAlign w:val="center"/>
          </w:tcPr>
          <w:p>
            <w:pPr>
              <w:pStyle w:val="TableText"/>
              <w:keepNext w:val="0"/>
            </w:pPr>
          </w:p>
        </w:tc>
      </w:tr>
      <w:tr>
        <w:trPr>
          <w:cantSplit/>
        </w:trPr>
        <w:tc>
          <w:tcPr>
            <w:tcW w:type="dxa" w:w="1349"/>
            <w:vAlign w:val="center"/>
          </w:tcPr>
          <w:p>
            <w:pPr>
              <w:pStyle w:val="TableText"/>
              <w:keepNext w:val="0"/>
              <w:jc w:val="center"/>
            </w:pPr>
            <w:r>
              <w:t>T15-03</w:t>
            </w:r>
          </w:p>
        </w:tc>
        <w:tc>
          <w:tcPr>
            <w:tcW w:type="dxa" w:w="1735"/>
            <w:vAlign w:val="center"/>
          </w:tcPr>
          <w:p>
            <w:pPr>
              <w:pStyle w:val="TableText"/>
              <w:keepNext w:val="0"/>
            </w:pPr>
          </w:p>
        </w:tc>
        <w:tc>
          <w:tcPr>
            <w:tcW w:type="dxa" w:w="1735"/>
            <w:vAlign w:val="center"/>
          </w:tcPr>
          <w:p>
            <w:pPr>
              <w:pStyle w:val="TableText"/>
              <w:keepNext w:val="0"/>
            </w:pPr>
          </w:p>
        </w:tc>
        <w:tc>
          <w:tcPr>
            <w:tcW w:type="dxa" w:w="2120"/>
            <w:vAlign w:val="center"/>
          </w:tcPr>
          <w:p>
            <w:pPr>
              <w:pStyle w:val="TableText"/>
              <w:keepNext w:val="0"/>
            </w:pPr>
          </w:p>
        </w:tc>
        <w:tc>
          <w:tcPr>
            <w:tcW w:type="dxa" w:w="2699"/>
            <w:vAlign w:val="center"/>
          </w:tcPr>
          <w:p>
            <w:pPr>
              <w:pStyle w:val="TableText"/>
              <w:keepNext w:val="0"/>
            </w:pP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r>
        <w:t>失败时记录复现步骤和数据，由模块负责人修复。复测先重复原场景，再检查受影响功能。涉及共享人数或关课的改动，核对学生、教师和教务结果是否一致。</w:t>
      </w:r>
    </w:p>
    <w:p>
      <w:r>
        <w:t>人工检查记录浏览器版本和窗口宽度，截图可覆盖关键表单、错误提示、名单、课表及窄屏。</w:t>
      </w:r>
    </w:p>
    <w:p>
      <w:bookmarkStart w:id="22" w:name="h_4b3f3941bc47faba8e81"/>
      <w:pPr>
        <w:pStyle w:val="Heading2"/>
      </w:pPr>
      <w:r>
        <w:t>7.1 缺陷与复测对应</w:t>
      </w:r>
      <w:bookmarkEnd w:id="22"/>
    </w:p>
    <w:p>
      <w:pPr>
        <w:keepNext/>
      </w:pPr>
      <w:r>
        <w:t>缺陷说明、修正方法和结果集中保存在</w:t>
      </w:r>
      <w:hyperlink r:id="rId20">
        <w:r>
          <w:rPr>
            <w:color w:val="000000"/>
          </w:rPr>
          <w:t>测试报告第5节</w:t>
        </w:r>
      </w:hyperlink>
      <w:r>
        <w:t>。复测先重现原问题，再检查相关正常流程，记录问题编号、版本、执行日期和结果。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120"/>
        <w:gridCol w:w="3180"/>
        <w:gridCol w:w="4337"/>
      </w:tblGrid>
      <w:tr>
        <w:trPr>
          <w:cantSplit/>
          <w:tblHeader/>
        </w:trPr>
        <w:tc>
          <w:tcPr>
            <w:tcW w:type="dxa" w:w="2120"/>
            <w:vAlign w:val="center"/>
            <w:shd w:fill="E6EEF5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问题编号</w:t>
            </w:r>
          </w:p>
        </w:tc>
        <w:tc>
          <w:tcPr>
            <w:tcW w:type="dxa" w:w="3180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对应复测场景</w:t>
            </w:r>
          </w:p>
        </w:tc>
        <w:tc>
          <w:tcPr>
            <w:tcW w:type="dxa" w:w="4337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复测安排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D01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T11-05、T11-06及退课后空位专项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成员3执行关课，成员1核对最终课表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D02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T11-03、T11-04及第二次补位专项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成员3检查先补位后判断人数，成员1核对占座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D03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T08-04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成员2检查缺少时间时拒绝认领，记录保持不变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D04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T10-01—T10-11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成员3检查资料维护与关联保护，成员4配合账号登录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D05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T13-01—T13-08及新增、重置密码专项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成员3、成员4检查哈希存储、页面状态和会话失效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D06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C01、C02及配置脚本的类型、端口检查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成员4执行配置专项和相关演示流程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pPr>
        <w:keepNext/>
      </w:pPr>
      <w:r>
        <w:t>配置场景补充如下，均只检查配置读取，不连接或修改日常数据库。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120"/>
        <w:gridCol w:w="3180"/>
        <w:gridCol w:w="4337"/>
      </w:tblGrid>
      <w:tr>
        <w:trPr>
          <w:cantSplit/>
          <w:tblHeader/>
        </w:trPr>
        <w:tc>
          <w:tcPr>
            <w:tcW w:type="dxa" w:w="2120"/>
            <w:vAlign w:val="center"/>
            <w:shd w:fill="E6EEF5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场景</w:t>
            </w:r>
          </w:p>
        </w:tc>
        <w:tc>
          <w:tcPr>
            <w:tcW w:type="dxa" w:w="3180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操作</w:t>
            </w:r>
          </w:p>
        </w:tc>
        <w:tc>
          <w:tcPr>
            <w:tcW w:type="dxa" w:w="4337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预期结果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C01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设置</w:t>
            </w:r>
            <w:r>
              <w:rPr>
                <w:rFonts w:ascii="Consolas" w:hAnsi="Consolas"/>
                <w:sz w:val="18"/>
              </w:rPr>
              <w:t>CR_DEMO_MODE=1</w:t>
            </w:r>
            <w:r>
              <w:t>，同时保留数据库配置及无效端口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数据库模式关闭，演示阶段忽略本机配置和连接参数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C02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使用环境变量连接配置，分别设置密码为字符串</w:t>
            </w:r>
            <w:r>
              <w:rPr>
                <w:rFonts w:ascii="Consolas" w:hAnsi="Consolas"/>
                <w:sz w:val="18"/>
              </w:rPr>
              <w:t>0</w:t>
            </w:r>
            <w:r>
              <w:t>和未设置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rPr>
                <w:rFonts w:ascii="Consolas" w:hAnsi="Consolas"/>
                <w:sz w:val="18"/>
              </w:rPr>
              <w:t>0</w:t>
            </w:r>
            <w:r>
              <w:t>完整保留，未设置时默认空字符串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bookmarkStart w:id="23" w:name="h_69f9b0e32e8887c19c82"/>
      <w:pPr>
        <w:pStyle w:val="Heading1"/>
      </w:pPr>
      <w:r>
        <w:t>8 通过标准与结束条件</w:t>
      </w:r>
      <w:bookmarkEnd w:id="23"/>
    </w:p>
    <w:p>
      <w:r>
        <w:t>实际结果应符合用例预期：人数不超过容量，越权请求被拒绝，失败操作完整回滚，重复请求不造成重复占座、补位或发送。</w:t>
      </w:r>
    </w:p>
    <w:p>
      <w:r>
        <w:t>明文和哈希密码均能正常验证，登录后保留原值。有业务关联的人员删除被拒绝，账号状态保持不变；教务手动停用后，会话失效。</w:t>
      </w:r>
    </w:p>
    <w:p>
      <w:r>
        <w:t>本轮结束条件是原网页对应操作得到实际验证，服务日志无PHP警告或未处理异常，页面操作、键盘和窄屏显示有人工记录。PHP语法检查与升级成功不替代上述检查；浏览器尚未连接时不能记为通过。</w:t>
      </w:r>
    </w:p>
    <w:p>
      <w:r>
        <w:t>测试结束后，汇总执行数量、通过和失败情况及问题处理结果。功能与人工检查分别给出结论，结果见</w:t>
      </w:r>
      <w:hyperlink r:id="rId9">
        <w:r>
          <w:rPr>
            <w:color w:val="000000"/>
          </w:rPr>
          <w:t>测试报告</w:t>
        </w:r>
      </w:hyperlink>
      <w:r>
        <w:t>。</w:t>
      </w:r>
    </w:p>
    <w:p>
      <w:bookmarkStart w:id="24" w:name="h_fce2822c40805b21bb4d"/>
      <w:pPr>
        <w:pStyle w:val="Heading1"/>
      </w:pPr>
      <w:r>
        <w:t>9 关闭注册 S1—S7 补充场景</w:t>
      </w:r>
      <w:bookmarkEnd w:id="24"/>
    </w:p>
    <w:p>
      <w:r>
        <w:t>照片场景的逐项识别和预期见</w:t>
      </w:r>
      <w:hyperlink r:id="rId21">
        <w:r>
          <w:rPr>
            <w:color w:val="000000"/>
          </w:rPr>
          <w:t>`tests/关闭注册场景说明.md`</w:t>
        </w:r>
      </w:hyperlink>
      <w:r>
        <w:t>。按</w:t>
      </w:r>
      <w:hyperlink r:id="rId19">
        <w:r>
          <w:rPr>
            <w:color w:val="000000"/>
          </w:rPr>
          <w:t>项目使用说明</w:t>
        </w:r>
      </w:hyperlink>
      <w:r>
        <w:t>第4节在原浏览器验证有会话时拒绝关闭及退出后允许关闭、4名学生与1名教师正常开课、备选顺序补位、人数不足停开、最终学费金额、无教师停开和接收端失败恢复。</w:t>
      </w:r>
    </w:p>
    <w:p>
      <w:r>
        <w:t>S5使用每门300元的默认简化规则；停开课程不计费。S7检查失败后记录下次重试时间、后台按间隔继续尝试、恢复成功后停止，重发沿用原课程和金额快照。后台任务使用</w:t>
      </w:r>
      <w:r>
        <w:rPr>
          <w:rFonts w:ascii="Consolas" w:hAnsi="Consolas"/>
          <w:sz w:val="18"/>
        </w:rPr>
        <w:t>tools/billing_worker.php --watch</w:t>
      </w:r>
      <w:r>
        <w:t>或计划任务</w:t>
      </w:r>
      <w:r>
        <w:rPr>
          <w:rFonts w:ascii="Consolas" w:hAnsi="Consolas"/>
          <w:sz w:val="18"/>
        </w:rPr>
        <w:t>--once</w:t>
      </w:r>
      <w:r>
        <w:t>，在原站查看结果；它是运行服务，不是测试脚本。浏览器未连接时将相关项目记为待验证。</w:t>
      </w:r>
    </w:p>
    <w:p>
      <w:bookmarkStart w:id="25" w:name="h_cbc0a235dc9793585f05"/>
      <w:pPr>
        <w:pStyle w:val="Heading1"/>
      </w:pPr>
      <w:r>
        <w:t>10 从用例衍生的浏览器检查</w:t>
      </w:r>
      <w:bookmarkEnd w:id="25"/>
    </w:p>
    <w:p>
      <w:r>
        <w:t>以“合法角色 + 合法输入 + 合法阶段”为正常流程，再替换角色、输入、时间或外部服务状态，检查失败时原数据是否保持。重点包括：错误登录与停用账号；选课满额、缺先修、重复课程、时间冲突及草稿不占座；资格撤销后的旧认领表单；选课关闭但教学未结束的成绩限制；无成绩与越权录入；人员重复资料和并发旧表单；无教学班及目录不可用提示。操作见</w:t>
      </w:r>
      <w:hyperlink r:id="rId19">
        <w:r>
          <w:rPr>
            <w:color w:val="000000"/>
          </w:rPr>
          <w:t>项目使用说明</w:t>
        </w:r>
      </w:hyperlink>
      <w:r>
        <w:t>第5—6节，八个核心用例对照见</w:t>
      </w:r>
      <w:hyperlink r:id="rId22">
        <w:r>
          <w:rPr>
            <w:color w:val="000000"/>
          </w:rPr>
          <w:t>PDF需求对照</w:t>
        </w:r>
      </w:hyperlink>
      <w:r>
        <w:t>。</w:t>
      </w:r>
    </w:p>
    <w:p>
      <w:bookmarkStart w:id="26" w:name="h_77f8d3c19f90b09bcebf"/>
      <w:pPr>
        <w:pStyle w:val="Heading1"/>
        <w:keepNext/>
      </w:pPr>
      <w:r>
        <w:t>11 当前版本补充检查</w:t>
      </w:r>
      <w:bookmarkEnd w:id="2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120"/>
        <w:gridCol w:w="3180"/>
        <w:gridCol w:w="4337"/>
      </w:tblGrid>
      <w:tr>
        <w:trPr>
          <w:cantSplit/>
          <w:tblHeader/>
        </w:trPr>
        <w:tc>
          <w:tcPr>
            <w:tcW w:type="dxa" w:w="2120"/>
            <w:vAlign w:val="center"/>
            <w:shd w:fill="E6EEF5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3180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条件及操作</w:t>
            </w:r>
          </w:p>
        </w:tc>
        <w:tc>
          <w:tcPr>
            <w:tcW w:type="dxa" w:w="4337"/>
            <w:vAlign w:val="center"/>
            <w:shd w:fill="E6EEF5"/>
          </w:tcPr>
          <w:p>
            <w:pPr>
              <w:pStyle w:val="TableText"/>
              <w:keepNext/>
            </w:pPr>
            <w:r>
              <w:rPr>
                <w:b/>
              </w:rPr>
              <w:t>预期结果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T23-01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首选分别为0、1、2、3、4门，备选0–2门，含留空项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均可提交；空项不保存，原有多余占座释放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T23-02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首选5门或备选3门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拒绝，原课表和占座不变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T23-03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3+1、3+2、2+2、1+2、0+2和4+2方案关课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符合条件的备选按序注册，最多4门；无空位不递补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T23-04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第一备选满员、第二备选可用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跳过第一备选，递补第二备选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T24-01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两个有效学生浏览器会话，退出其中一个后申请关课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仍拒绝；全部退出后允许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T24-02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关课后无成绩，点击重新开启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恢复关闭前课表、教学班和占座，撤销关闭结果与账单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T24-03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已录入或确认成绩后重新开启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拒绝重开，不修改历史成绩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T25-01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原库缺少选课会话表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升级补齐结构，会话登记、刷新与退出清理正常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pStyle w:val="TableText"/>
              <w:keepNext w:val="0"/>
              <w:jc w:val="center"/>
            </w:pPr>
            <w:r>
              <w:t>T25-02</w:t>
            </w:r>
          </w:p>
        </w:tc>
        <w:tc>
          <w:tcPr>
            <w:tcW w:type="dxa" w:w="3180"/>
            <w:vAlign w:val="center"/>
          </w:tcPr>
          <w:p>
            <w:pPr>
              <w:pStyle w:val="TableText"/>
              <w:keepNext w:val="0"/>
            </w:pPr>
            <w:r>
              <w:t>简洁界面展开账单及关课结果</w:t>
            </w:r>
          </w:p>
        </w:tc>
        <w:tc>
          <w:tcPr>
            <w:tcW w:type="dxa" w:w="4337"/>
            <w:vAlign w:val="center"/>
          </w:tcPr>
          <w:p>
            <w:pPr>
              <w:pStyle w:val="TableText"/>
              <w:keepNext w:val="0"/>
            </w:pPr>
            <w:r>
              <w:t>核心按钮可用，明细完整，折叠不影响业务</w:t>
            </w:r>
          </w:p>
        </w:tc>
      </w:tr>
    </w:tbl>
    <w:p>
      <w:pPr>
        <w:spacing w:after="60" w:before="0" w:line="40" w:lineRule="exact"/>
      </w:pPr>
      <w:r>
        <w:rPr>
          <w:sz w:val="4"/>
        </w:rPr>
      </w:r>
    </w:p>
    <w:p>
      <w:r>
        <w:t>自动入口为</w:t>
      </w:r>
      <w:r>
        <w:rPr>
          <w:rFonts w:ascii="Consolas" w:hAnsi="Consolas"/>
          <w:sz w:val="18"/>
        </w:rPr>
        <w:t>tests/run_stability.ps1 -RaceRuns 5</w:t>
      </w:r>
      <w:r>
        <w:t>，另有</w:t>
      </w:r>
      <w:r>
        <w:rPr>
          <w:rFonts w:ascii="Consolas" w:hAnsi="Consolas"/>
          <w:sz w:val="18"/>
        </w:rPr>
        <w:t>tests/run_selection_limits.ps1</w:t>
      </w:r>
      <w:r>
        <w:t>供数量与递补专项验证。结果区分业务回归版本、后续页面精简检查及原站人工演示，详见测试报告。</w:t>
      </w:r>
    </w:p>
    <w:sectPr w:rsidR="00FC693F" w:rsidRPr="0006063C" w:rsidSect="00034616">
      <w:footerReference w:type="default" r:id="rId10"/>
      <w:pgSz w:w="11906" w:h="16838"/>
      <w:pgMar w:top="1134" w:right="1134" w:bottom="1134" w:left="1134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 PAGE </w:instrText>
      <w:fldChar w:fldCharType="separate"/>
    </w:r>
    <w:r/>
    <w:r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00"/>
    </w:pPr>
    <w:rPr>
      <w:rFonts w:ascii="Calibri" w:hAnsi="Calibri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="Calibri" w:hAnsi="Calibri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="Calibri" w:hAnsi="Calibri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="Calibri" w:hAnsi="Calibri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40" w:lineRule="auto"/>
      <w:contextualSpacing/>
    </w:pPr>
    <w:rPr>
      <w:rFonts w:ascii="Calibri" w:hAnsi="Calibri" w:eastAsia="黑体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line="276" w:lineRule="auto" w:after="0"/>
    </w:pPr>
    <w:rPr>
      <w:rFonts w:ascii="Calibri" w:hAnsi="Calibri" w:eastAsia="宋体"/>
      <w:b w:val="0"/>
      <w:color w:val="000000"/>
      <w:sz w:val="19"/>
    </w:rPr>
  </w:style>
  <w:style w:type="paragraph" w:customStyle="1" w:styleId="SourceCode">
    <w:name w:val="Source Code"/>
    <w:pPr>
      <w:spacing w:line="276" w:lineRule="auto" w:after="60"/>
    </w:pPr>
    <w:rPr>
      <w:rFonts w:ascii="Consolas" w:hAnsi="Consolas" w:eastAsia="宋体"/>
      <w:b w:val="0"/>
      <w:color w:val="000000"/>
      <w:sz w:val="18"/>
    </w:rPr>
  </w:style>
  <w:style w:type="paragraph" w:customStyle="1" w:styleId="TOC1">
    <w:name w:val="TOC 1"/>
    <w:pPr>
      <w:spacing w:after="80"/>
    </w:pPr>
    <w:rPr>
      <w:rFonts w:ascii="Calibri" w:hAnsi="Calibri" w:eastAsia="宋体"/>
      <w:b w:val="0"/>
      <w:color w:val="000000"/>
      <w:sz w:val="22"/>
    </w:rPr>
  </w:style>
  <w:style w:type="paragraph" w:customStyle="1" w:styleId="TOC2">
    <w:name w:val="TOC 2"/>
    <w:pPr>
      <w:spacing w:after="80"/>
    </w:pPr>
    <w:rPr>
      <w:rFonts w:ascii="Calibri" w:hAnsi="Calibri" w:eastAsia="宋体"/>
      <w:b w:val="0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&#35838;&#31243;&#27880;&#20876;&#31995;&#32479;&#27979;&#35797;&#25253;&#21578;.docx" TargetMode="External"/><Relationship Id="rId10" Type="http://schemas.openxmlformats.org/officeDocument/2006/relationships/footer" Target="footer1.xml"/><Relationship Id="rId11" Type="http://schemas.openxmlformats.org/officeDocument/2006/relationships/hyperlink" Target="&#35838;&#31243;&#27880;&#20876;&#31995;&#32479;&#38656;&#27714;&#20998;&#26512;&#25991;&#26723;.docx" TargetMode="External"/><Relationship Id="rId12" Type="http://schemas.openxmlformats.org/officeDocument/2006/relationships/hyperlink" Target="&#35838;&#31243;&#27880;&#20876;&#31995;&#32479;&#35774;&#35745;&#25991;&#26723;.docx" TargetMode="External"/><Relationship Id="rId13" Type="http://schemas.openxmlformats.org/officeDocument/2006/relationships/hyperlink" Target="2026&#24180;&#36719;&#20214;&#24037;&#31243;&#35838;&#31243;&#35774;&#35745;&#39064;&#30446; .pdf" TargetMode="External"/><Relationship Id="rId14" Type="http://schemas.openxmlformats.org/officeDocument/2006/relationships/hyperlink" Target="&#35838;&#31243;&#27880;&#20876;&#31995;&#32479;&#38656;&#27714;&#20998;&#26512;&#25991;&#26723;.docx#h_6d3afa9930dd26c3985a" TargetMode="External"/><Relationship Id="rId15" Type="http://schemas.openxmlformats.org/officeDocument/2006/relationships/hyperlink" Target="README.md" TargetMode="External"/><Relationship Id="rId16" Type="http://schemas.openxmlformats.org/officeDocument/2006/relationships/hyperlink" Target="database/&#27979;&#35797;&#25968;&#25454;&#35828;&#26126;.md" TargetMode="External"/><Relationship Id="rId17" Type="http://schemas.openxmlformats.org/officeDocument/2006/relationships/hyperlink" Target="&#35838;&#31243;&#27880;&#20876;&#31995;&#32479;&#24037;&#20316;&#24635;&#32467;.docx#h_cc9f4a77e1876c69ca0c" TargetMode="External"/><Relationship Id="rId18" Type="http://schemas.openxmlformats.org/officeDocument/2006/relationships/hyperlink" Target="&#35838;&#31243;&#27880;&#20876;&#31995;&#32479;&#27979;&#35797;&#25253;&#21578;.docx#h_01c5754c348faf25fd60" TargetMode="External"/><Relationship Id="rId19" Type="http://schemas.openxmlformats.org/officeDocument/2006/relationships/hyperlink" Target="&#39033;&#30446;&#20351;&#29992;&#35828;&#26126;.md" TargetMode="External"/><Relationship Id="rId20" Type="http://schemas.openxmlformats.org/officeDocument/2006/relationships/hyperlink" Target="&#35838;&#31243;&#27880;&#20876;&#31995;&#32479;&#27979;&#35797;&#25253;&#21578;.docx#h_153f2aa45022d2424bdb" TargetMode="External"/><Relationship Id="rId21" Type="http://schemas.openxmlformats.org/officeDocument/2006/relationships/hyperlink" Target="tests/&#20851;&#38381;&#27880;&#20876;&#22330;&#26223;&#35828;&#26126;.md" TargetMode="External"/><Relationship Id="rId22" Type="http://schemas.openxmlformats.org/officeDocument/2006/relationships/hyperlink" Target="PDF&#38656;&#27714;&#23545;&#29031;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课程注册系统测试计划</dc:title>
  <dc:subject>软件工程课程设计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