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480" w:lineRule="auto"/>
        <w:jc w:val="center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Career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480" w:lineRule="auto"/>
        <w:jc w:val="center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Satoru Hashimoto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480" w:lineRule="auto"/>
        <w:jc w:val="center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MIS 480 Senior Capstone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480" w:lineRule="auto"/>
        <w:jc w:val="center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vertAlign w:val="baseline"/>
          <w:rtl w:val="0"/>
        </w:rPr>
        <w:t xml:space="preserve">Colorado State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University-Global-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vertAlign w:val="baseline"/>
          <w:rtl w:val="0"/>
        </w:rPr>
        <w:t xml:space="preserve"> Campus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480" w:lineRule="auto"/>
        <w:jc w:val="center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Chris den Heijer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December 13,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Career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week we registered for the CSU Global Connect community, an alumni networking site that allows students and graduates from our studies here to stay connected with each other via a social networking site. Was not able to get registered as a student, but my alumni registration went right through, some issues with the single-sign-on applet within google.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9939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 advantages of this service include networking in preparation for my hopeful transition n to the data field at my company, as well as keep tabs with my peers who have had notable posts and experience throughout here coursework here at CSU Global.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firstLine="72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48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Creating an account and posting my project was relatively easy, and I’m surprised I haven’t been using this as a workspace/revision manager for my coursework since I’ve gotten started. I decided to post my database online with PROC IMPORT instructions to get the dataset into the WORK folder within SAS, from here I ran a Principal Component Analysis (SAS, 2020) of the 8 factors which I believed to be the most significant in pricing risk as an insurance underwriter. I was able to add the code and save my revisions. Maybe this will someday help someone out who needs a decent data set for a school project like me.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48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480" w:lineRule="auto"/>
        <w:ind w:left="5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SAS. (n.d.). Principal Component Analysis. Retrieved January 03, 2021, from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https://support.sas.com/publishing/pubcat/chaps/55129.pdf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480" w:lineRule="auto"/>
        <w:ind w:left="5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480" w:lineRule="auto"/>
        <w:ind w:left="5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480" w:lineRule="auto"/>
        <w:ind w:left="720" w:hanging="72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0" w:line="240" w:lineRule="auto"/>
      <w:rPr>
        <w:rFonts w:ascii="Times New Roman" w:cs="Times New Roman" w:eastAsia="Times New Roman" w:hAnsi="Times New Roman"/>
        <w:b w:val="0"/>
        <w:sz w:val="24"/>
        <w:szCs w:val="24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CAREER DEVELOPMENT</w:t>
      <w:tab/>
      <w:tab/>
      <w:tab/>
      <w:tab/>
      <w:tab/>
      <w:tab/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sz w:val="24"/>
        <w:szCs w:val="24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sz w:val="24"/>
        <w:szCs w:val="24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0" w:line="240" w:lineRule="auto"/>
      <w:rPr>
        <w:rFonts w:ascii="Times New Roman" w:cs="Times New Roman" w:eastAsia="Times New Roman" w:hAnsi="Times New Roman"/>
        <w:b w:val="0"/>
        <w:sz w:val="24"/>
        <w:szCs w:val="24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sz w:val="24"/>
        <w:szCs w:val="24"/>
        <w:vertAlign w:val="baseline"/>
        <w:rtl w:val="0"/>
      </w:rPr>
      <w:t xml:space="preserve">Running head: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CAREER DEVELOPMENT</w:t>
      <w:tab/>
      <w:tab/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sz w:val="24"/>
        <w:szCs w:val="24"/>
        <w:vertAlign w:val="baseline"/>
        <w:rtl w:val="0"/>
      </w:rPr>
      <w:tab/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sz w:val="24"/>
        <w:szCs w:val="24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hyperlink" Target="https://support.sas.com/publishing/pubcat/chaps/55129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