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rtl w:val="0"/>
        </w:rPr>
        <w:t xml:space="preserve">A Peer to Peer m-Commerce App for Mobile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r w:rsidDel="00000000" w:rsidR="00000000" w:rsidRPr="00000000">
        <w:rPr>
          <w:rFonts w:ascii="Times New Roman" w:cs="Times New Roman" w:eastAsia="Times New Roman" w:hAnsi="Times New Roman"/>
          <w:sz w:val="24"/>
          <w:szCs w:val="24"/>
          <w:highlight w:val="white"/>
          <w:rtl w:val="0"/>
        </w:rPr>
        <w:t xml:space="preserve">MIS300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 (</w:t>
      </w:r>
      <w:r w:rsidDel="00000000" w:rsidR="00000000" w:rsidRPr="00000000">
        <w:rPr>
          <w:rFonts w:ascii="Times New Roman" w:cs="Times New Roman" w:eastAsia="Times New Roman" w:hAnsi="Times New Roman"/>
          <w:sz w:val="24"/>
          <w:szCs w:val="24"/>
          <w:highlight w:val="white"/>
          <w:rtl w:val="0"/>
        </w:rPr>
        <w:t xml:space="preserve">Information Systems Design and Management</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Nathan Braun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December, 16, 2018</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Title of Paper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SCM = “planning, executing, and controlling all activities involved in raw material sourcing and procurement, conversion of raw materials to finished products, and the warehousing and delivery of finished product to customers” (Satir, 2018 p. 216)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 Carolina State University. (2017, April 02). Supply Chain Resource Cooperative. Retrieved December 16, 2018,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https://scm.ncsu.edu/scm-articles/article/what-is-supply-chain-management-scm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Statista. (2018). Number of smartphone users worldwide 2014-2020. Retrieved December 16, 2018,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https://www.statista.com/statistics/330695/number-of-smartphone-users-worldwide/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1 Header (Example: Leadership and Diversity)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Level 1 Header is going to be a broad topic. The Level 2 Header is a subtopic under Level 1 and Level 3 Headers is a subtopic under Level 2 Header, and so on.  Depending on your topic and your outline, you may not use all the Headers. Ipsum lorem vei illum sat dolor euis mod tincidunt vei auminiure dolor in esse. Ulta ceet dolore magna si napi. Wisi e nim admin im veniam, quis nostrud. In atsvulpate velt esse meleste at semper manet sola. Ut lacreet dolore magna aliquam sic semper fi tyrannis erat volutpat. Wisi enim ad minim veniam. Dolore eu sata sfeugiat. Ipsum lorem vei illum sat dolor euis mod tincidunt vei auminiure dolor in esse. Ultaceet dolore magna si napi. Wisi e nim ad minim veniam, quis nos In a tsvulpate velt esse meleste at semper manet sola. UT lacreet dolore magna aliquam sic semp fi tyrannis erat volutpat. Wisi enim ad minim veniam. Dolore eu sata sfeugiat.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Ipsum lorem vei illum sat dolor euis mod tincidunt vei auminiure dolor in esse. Ulta ceet dolore magna si napi. Wisi e nim admin im veniam, quis nostrud. In atsvulpate velt esse meleste at semper manet sola. Ut lacreet dolore magna aliquam sic semper fi tyrannis erat volutpat. Wisi enim ad minim veniam. Dolore eu sata sfeugiat. Ipsum lorem vei illum sat dolor euis mod tincidunt vei auminiure dolor in esse. Ultaceet dolore magna si napi. Wisi e nim ad minim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Level 2 Header – </w:t>
      </w: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This is a subtopic of Level 1</w:t>
      </w:r>
      <w:r w:rsidDel="00000000" w:rsidR="00000000" w:rsidRPr="00000000">
        <w:rPr>
          <w:rFonts w:ascii="Times New Roman" w:cs="Times New Roman" w:eastAsia="Times New Roman" w:hAnsi="Times New Roman"/>
          <w:b w:val="1"/>
          <w:color w:val="000000"/>
          <w:sz w:val="24"/>
          <w:szCs w:val="24"/>
          <w:vertAlign w:val="baseline"/>
          <w:rtl w:val="0"/>
        </w:rPr>
        <w:t xml:space="preserve"> (Example: Leadership)</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Ipsum lorem vei illum sat dolor euis mod tincidunt vei auminiure dolor in esse. Ulta ceet dolore magna si napi. Wisi e nim admin im veniam, quis nostrud. In atsvulpate velt esse meleste at semper manet sola. Ut lacreet dolore magna aliquam sic semper fi tyrannis erat volutpat. Wisi enim ad minim veniam. Dolore eu sata sfeugiat. Ipsum lorem vei illum sat dolor euis mod tincidunt vei auminiure dolor in esse. Ultaceet dolore magna si napi. Wisi e nim ad minim veniam, quis nos In a tsvulpate velt esse meleste at semper manet sola. UT lacreet dolore magna aliquam sic semp fi tyrannis erat volutpat. Wisi enim ad minim veniam. Dolore eu sata sfeugiat.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Level 3 Header - Indented, boldface, lowercase heading with a period.</w:t>
      </w:r>
      <w:r w:rsidDel="00000000" w:rsidR="00000000" w:rsidRPr="00000000">
        <w:rPr>
          <w:rFonts w:ascii="Times New Roman" w:cs="Times New Roman" w:eastAsia="Times New Roman" w:hAnsi="Times New Roman"/>
          <w:b w:val="0"/>
          <w:sz w:val="24"/>
          <w:szCs w:val="24"/>
          <w:vertAlign w:val="baseline"/>
          <w:rtl w:val="0"/>
        </w:rPr>
        <w:t xml:space="preserve"> Begin body text after the period. </w:t>
      </w:r>
      <w:r w:rsidDel="00000000" w:rsidR="00000000" w:rsidRPr="00000000">
        <w:rPr>
          <w:rFonts w:ascii="Times New Roman" w:cs="Times New Roman" w:eastAsia="Times New Roman" w:hAnsi="Times New Roman"/>
          <w:b w:val="0"/>
          <w:color w:val="000000"/>
          <w:sz w:val="24"/>
          <w:szCs w:val="24"/>
          <w:highlight w:val="yellow"/>
          <w:vertAlign w:val="baseline"/>
          <w:rtl w:val="0"/>
        </w:rPr>
        <w:t xml:space="preserve">This is a subtopic of Level 2 (Example: </w:t>
      </w:r>
      <w:r w:rsidDel="00000000" w:rsidR="00000000" w:rsidRPr="00000000">
        <w:rPr>
          <w:rFonts w:ascii="Times New Roman" w:cs="Times New Roman" w:eastAsia="Times New Roman" w:hAnsi="Times New Roman"/>
          <w:b w:val="1"/>
          <w:color w:val="000000"/>
          <w:sz w:val="24"/>
          <w:szCs w:val="24"/>
          <w:highlight w:val="yellow"/>
          <w:vertAlign w:val="baseline"/>
          <w:rtl w:val="0"/>
        </w:rPr>
        <w:t xml:space="preserve">Team communication.</w:t>
      </w:r>
      <w:r w:rsidDel="00000000" w:rsidR="00000000" w:rsidRPr="00000000">
        <w:rPr>
          <w:rFonts w:ascii="Times New Roman" w:cs="Times New Roman" w:eastAsia="Times New Roman" w:hAnsi="Times New Roman"/>
          <w:b w:val="0"/>
          <w:color w:val="000000"/>
          <w:sz w:val="24"/>
          <w:szCs w:val="24"/>
          <w:highlight w:val="yellow"/>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Ipsum lorem vei illum sat dolor euis mod tincidunt vei auminiure dolor in esse. Ulta ceet dolore magna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Carroll, A. B. (1979). A three-dimensional conceptual model of corporate performance. </w:t>
      </w:r>
      <w:r w:rsidDel="00000000" w:rsidR="00000000" w:rsidRPr="00000000">
        <w:rPr>
          <w:rFonts w:ascii="Times New Roman" w:cs="Times New Roman" w:eastAsia="Times New Roman" w:hAnsi="Times New Roman"/>
          <w:i w:val="1"/>
          <w:sz w:val="24"/>
          <w:szCs w:val="24"/>
          <w:vertAlign w:val="baseline"/>
          <w:rtl w:val="0"/>
        </w:rPr>
        <w:t xml:space="preserve">The Academy of Management Review</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(4), 497.  </w:t>
      </w:r>
      <w:r w:rsidDel="00000000" w:rsidR="00000000" w:rsidRPr="00000000">
        <w:rPr>
          <w:rFonts w:ascii="Times New Roman" w:cs="Times New Roman" w:eastAsia="Times New Roman" w:hAnsi="Times New Roman"/>
          <w:color w:val="ff0000"/>
          <w:sz w:val="24"/>
          <w:szCs w:val="24"/>
          <w:vertAlign w:val="baseline"/>
          <w:rtl w:val="0"/>
        </w:rPr>
        <w:t xml:space="preserve">[This is a journal article citation. Articles from the Library databases are based on print journals so the citation will end with page numbers.]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Collins, J. (2001). </w:t>
      </w:r>
      <w:r w:rsidDel="00000000" w:rsidR="00000000" w:rsidRPr="00000000">
        <w:rPr>
          <w:rFonts w:ascii="Times New Roman" w:cs="Times New Roman" w:eastAsia="Times New Roman" w:hAnsi="Times New Roman"/>
          <w:i w:val="1"/>
          <w:sz w:val="24"/>
          <w:szCs w:val="24"/>
          <w:vertAlign w:val="baseline"/>
          <w:rtl w:val="0"/>
        </w:rPr>
        <w:t xml:space="preserve">Good to great</w:t>
      </w:r>
      <w:r w:rsidDel="00000000" w:rsidR="00000000" w:rsidRPr="00000000">
        <w:rPr>
          <w:rFonts w:ascii="Times New Roman" w:cs="Times New Roman" w:eastAsia="Times New Roman" w:hAnsi="Times New Roman"/>
          <w:sz w:val="24"/>
          <w:szCs w:val="24"/>
          <w:vertAlign w:val="baseline"/>
          <w:rtl w:val="0"/>
        </w:rPr>
        <w:t xml:space="preserve">. New York, NY: HarperCollins Publishers Inc. </w:t>
      </w:r>
      <w:r w:rsidDel="00000000" w:rsidR="00000000" w:rsidRPr="00000000">
        <w:rPr>
          <w:rFonts w:ascii="Times New Roman" w:cs="Times New Roman" w:eastAsia="Times New Roman" w:hAnsi="Times New Roman"/>
          <w:color w:val="ff0000"/>
          <w:sz w:val="24"/>
          <w:szCs w:val="24"/>
          <w:vertAlign w:val="baseline"/>
          <w:rtl w:val="0"/>
        </w:rPr>
        <w:t xml:space="preserve">[This is a book citation.]</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Epstein, M. J. (2008). </w:t>
      </w:r>
      <w:r w:rsidDel="00000000" w:rsidR="00000000" w:rsidRPr="00000000">
        <w:rPr>
          <w:rFonts w:ascii="Times New Roman" w:cs="Times New Roman" w:eastAsia="Times New Roman" w:hAnsi="Times New Roman"/>
          <w:i w:val="1"/>
          <w:sz w:val="24"/>
          <w:szCs w:val="24"/>
          <w:vertAlign w:val="baseline"/>
          <w:rtl w:val="0"/>
        </w:rPr>
        <w:t xml:space="preserve">Making sustainability work</w:t>
      </w:r>
      <w:r w:rsidDel="00000000" w:rsidR="00000000" w:rsidRPr="00000000">
        <w:rPr>
          <w:rFonts w:ascii="Times New Roman" w:cs="Times New Roman" w:eastAsia="Times New Roman" w:hAnsi="Times New Roman"/>
          <w:sz w:val="24"/>
          <w:szCs w:val="24"/>
          <w:vertAlign w:val="baseline"/>
          <w:rtl w:val="0"/>
        </w:rPr>
        <w:t xml:space="preserve">. San Francisco, CA: Greenleaf </w:t>
        <w:br w:type="textWrapping"/>
        <w:t xml:space="preserve">Publishing Limited.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Epstein, M., &amp; Roy, M. (2003). Improving sustainability performance: Specifying, implementing and measuring key principles. </w:t>
      </w:r>
      <w:r w:rsidDel="00000000" w:rsidR="00000000" w:rsidRPr="00000000">
        <w:rPr>
          <w:rFonts w:ascii="Times New Roman" w:cs="Times New Roman" w:eastAsia="Times New Roman" w:hAnsi="Times New Roman"/>
          <w:b w:val="0"/>
          <w:i w:val="1"/>
          <w:sz w:val="24"/>
          <w:szCs w:val="24"/>
          <w:vertAlign w:val="baseline"/>
          <w:rtl w:val="0"/>
        </w:rPr>
        <w:t xml:space="preserve">Journal of General Management</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29</w:t>
      </w:r>
      <w:r w:rsidDel="00000000" w:rsidR="00000000" w:rsidRPr="00000000">
        <w:rPr>
          <w:rFonts w:ascii="Times New Roman" w:cs="Times New Roman" w:eastAsia="Times New Roman" w:hAnsi="Times New Roman"/>
          <w:b w:val="0"/>
          <w:sz w:val="24"/>
          <w:szCs w:val="24"/>
          <w:vertAlign w:val="baseline"/>
          <w:rtl w:val="0"/>
        </w:rPr>
        <w:t xml:space="preserve">(1), 15-31.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French, S. (2009). Critiquing the language of strategic management. </w:t>
      </w:r>
      <w:r w:rsidDel="00000000" w:rsidR="00000000" w:rsidRPr="00000000">
        <w:rPr>
          <w:rFonts w:ascii="Times New Roman" w:cs="Times New Roman" w:eastAsia="Times New Roman" w:hAnsi="Times New Roman"/>
          <w:i w:val="1"/>
          <w:sz w:val="24"/>
          <w:szCs w:val="24"/>
          <w:vertAlign w:val="baseline"/>
          <w:rtl w:val="0"/>
        </w:rPr>
        <w:t xml:space="preserve">The Journal of Management Development</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i w:val="1"/>
          <w:sz w:val="24"/>
          <w:szCs w:val="24"/>
          <w:vertAlign w:val="baseline"/>
          <w:rtl w:val="0"/>
        </w:rPr>
        <w:t xml:space="preserve">28</w:t>
      </w:r>
      <w:r w:rsidDel="00000000" w:rsidR="00000000" w:rsidRPr="00000000">
        <w:rPr>
          <w:rFonts w:ascii="Times New Roman" w:cs="Times New Roman" w:eastAsia="Times New Roman" w:hAnsi="Times New Roman"/>
          <w:sz w:val="24"/>
          <w:szCs w:val="24"/>
          <w:vertAlign w:val="baseline"/>
          <w:rtl w:val="0"/>
        </w:rPr>
        <w:t xml:space="preserve">(1), 6-17. doi: 10.1108/02621710910923836 </w:t>
      </w:r>
      <w:r w:rsidDel="00000000" w:rsidR="00000000" w:rsidRPr="00000000">
        <w:rPr>
          <w:rFonts w:ascii="Times New Roman" w:cs="Times New Roman" w:eastAsia="Times New Roman" w:hAnsi="Times New Roman"/>
          <w:color w:val="ff0000"/>
          <w:sz w:val="24"/>
          <w:szCs w:val="24"/>
          <w:vertAlign w:val="baseline"/>
          <w:rtl w:val="0"/>
        </w:rPr>
        <w:t xml:space="preserve">[This is a journal article citation from a Library database.  Include a doi number if available.]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Ginter, P., Ruck, A., &amp; Duncan, W. (1985). Planners’ perceptions of the strategic management process. </w:t>
      </w:r>
      <w:r w:rsidDel="00000000" w:rsidR="00000000" w:rsidRPr="00000000">
        <w:rPr>
          <w:rFonts w:ascii="Times New Roman" w:cs="Times New Roman" w:eastAsia="Times New Roman" w:hAnsi="Times New Roman"/>
          <w:b w:val="0"/>
          <w:i w:val="1"/>
          <w:sz w:val="24"/>
          <w:szCs w:val="24"/>
          <w:vertAlign w:val="baseline"/>
          <w:rtl w:val="0"/>
        </w:rPr>
        <w:t xml:space="preserve">Journal of Management Studies</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22</w:t>
      </w:r>
      <w:r w:rsidDel="00000000" w:rsidR="00000000" w:rsidRPr="00000000">
        <w:rPr>
          <w:rFonts w:ascii="Times New Roman" w:cs="Times New Roman" w:eastAsia="Times New Roman" w:hAnsi="Times New Roman"/>
          <w:b w:val="0"/>
          <w:sz w:val="24"/>
          <w:szCs w:val="24"/>
          <w:vertAlign w:val="baseline"/>
          <w:rtl w:val="0"/>
        </w:rPr>
        <w:t xml:space="preserve">(6), 581-596.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Hollingworth, M. (2009, November/December). Building 360 organizational sustainability. </w:t>
      </w:r>
      <w:r w:rsidDel="00000000" w:rsidR="00000000" w:rsidRPr="00000000">
        <w:rPr>
          <w:rFonts w:ascii="Times New Roman" w:cs="Times New Roman" w:eastAsia="Times New Roman" w:hAnsi="Times New Roman"/>
          <w:i w:val="1"/>
          <w:sz w:val="24"/>
          <w:szCs w:val="24"/>
          <w:vertAlign w:val="baseline"/>
          <w:rtl w:val="0"/>
        </w:rPr>
        <w:t xml:space="preserve">Ivey Business Journal Online</w:t>
      </w:r>
      <w:r w:rsidDel="00000000" w:rsidR="00000000" w:rsidRPr="00000000">
        <w:rPr>
          <w:rFonts w:ascii="Times New Roman" w:cs="Times New Roman" w:eastAsia="Times New Roman" w:hAnsi="Times New Roman"/>
          <w:sz w:val="24"/>
          <w:szCs w:val="24"/>
          <w:vertAlign w:val="baseline"/>
          <w:rtl w:val="0"/>
        </w:rPr>
        <w:t xml:space="preserve">.  Retrieved from http://www.iveybusinessjournal.com/article.asp?intArticle_ID=868 </w:t>
      </w:r>
      <w:r w:rsidDel="00000000" w:rsidR="00000000" w:rsidRPr="00000000">
        <w:rPr>
          <w:rFonts w:ascii="Times New Roman" w:cs="Times New Roman" w:eastAsia="Times New Roman" w:hAnsi="Times New Roman"/>
          <w:color w:val="ff0000"/>
          <w:sz w:val="24"/>
          <w:szCs w:val="24"/>
          <w:vertAlign w:val="baseline"/>
          <w:rtl w:val="0"/>
        </w:rPr>
        <w:t xml:space="preserve">[This is a journal that is published online, so you would include the URL.]</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Reuters. (2010). Walgreens Co. (WAG.N). Retrieved from </w:t>
        <w:br w:type="textWrapping"/>
        <w:t xml:space="preserve">http://www.reuters.com/finance/stocks/companyProfile?symbol=WAG.N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Walgreens. (2010a). Mission statement. Retrieved from http://news.walgreens.com/article_display.cfm?article_id=1042 </w:t>
      </w:r>
      <w:r w:rsidDel="00000000" w:rsidR="00000000" w:rsidRPr="00000000">
        <w:rPr>
          <w:rFonts w:ascii="Times New Roman" w:cs="Times New Roman" w:eastAsia="Times New Roman" w:hAnsi="Times New Roman"/>
          <w:color w:val="ff0000"/>
          <w:sz w:val="24"/>
          <w:szCs w:val="24"/>
          <w:vertAlign w:val="baseline"/>
          <w:rtl w:val="0"/>
        </w:rPr>
        <w:t xml:space="preserve">[This is a website citation with a corporate author.  If you retrieve information from various pages of this particular website, you need to cite each web page.  However, because the author and the year will be exactly the same, the lowercase letters, “a,” “b,” etc. need to be added to the year. The in-text citation would be: (Walgreens, 2010a).]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Walgreens. (2010b). Our past. Retrieved from http://www.walgreens.com/marketing/about/history/default.html</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FIRST 50 CHARACTERS OF TITLE</w:t>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INSERT FIRST 50 CHARACTERS OF TITLE </w:t>
    </w:r>
    <w:r w:rsidDel="00000000" w:rsidR="00000000" w:rsidRPr="00000000">
      <w:rPr>
        <w:rFonts w:ascii="Times New Roman" w:cs="Times New Roman" w:eastAsia="Times New Roman" w:hAnsi="Times New Roman"/>
        <w:color w:val="ff0000"/>
        <w:sz w:val="24"/>
        <w:szCs w:val="24"/>
        <w:rtl w:val="0"/>
      </w:rPr>
      <w:tab/>
      <w:tab/>
      <w:tab/>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scm.ncsu.edu/scm-articles/article/what-is-supply-chain-management-scm" TargetMode="External"/><Relationship Id="rId7" Type="http://schemas.openxmlformats.org/officeDocument/2006/relationships/hyperlink" Target="https://www.statista.com/statistics/330695/number-of-smartphone-users-worldwid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